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DB373" w14:textId="376C75FA" w:rsidR="00CA3CBA" w:rsidRPr="005B424B" w:rsidRDefault="00CA3CBA" w:rsidP="005B424B">
      <w:pPr>
        <w:pStyle w:val="Encabezado"/>
        <w:tabs>
          <w:tab w:val="clear" w:pos="8504"/>
          <w:tab w:val="left" w:pos="0"/>
          <w:tab w:val="left" w:pos="2977"/>
          <w:tab w:val="right" w:pos="9356"/>
        </w:tabs>
        <w:ind w:left="0"/>
        <w:jc w:val="both"/>
        <w:rPr>
          <w:rFonts w:ascii="Bookman Old Style" w:hAnsi="Bookman Old Style"/>
          <w:color w:val="000000" w:themeColor="text1"/>
          <w:szCs w:val="24"/>
          <w:lang w:val="es-ES"/>
        </w:rPr>
      </w:pPr>
    </w:p>
    <w:p w14:paraId="795A1053" w14:textId="1DFCDBB5" w:rsidR="00625DC6" w:rsidRPr="005B424B" w:rsidRDefault="006341E2" w:rsidP="005B424B">
      <w:pPr>
        <w:pStyle w:val="Encabezado"/>
        <w:tabs>
          <w:tab w:val="clear" w:pos="8504"/>
          <w:tab w:val="left" w:pos="0"/>
          <w:tab w:val="right" w:pos="9356"/>
        </w:tabs>
        <w:ind w:left="0"/>
        <w:jc w:val="both"/>
        <w:rPr>
          <w:rFonts w:ascii="Bookman Old Style" w:hAnsi="Bookman Old Style"/>
          <w:color w:val="000000" w:themeColor="text1"/>
          <w:szCs w:val="24"/>
          <w:lang w:val="es-ES"/>
        </w:rPr>
      </w:pPr>
      <w:r>
        <w:rPr>
          <w:rFonts w:ascii="Bookman Old Style" w:hAnsi="Bookman Old Style"/>
          <w:noProof/>
          <w:color w:val="000000" w:themeColor="text1"/>
          <w:szCs w:val="24"/>
          <w:highlight w:val="magenta"/>
          <w:lang w:val="es-ES"/>
        </w:rPr>
        <w:pict w14:anchorId="3B535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7728" fillcolor="#0c9">
            <v:imagedata r:id="rId9" o:title=""/>
          </v:shape>
        </w:pict>
      </w:r>
    </w:p>
    <w:p w14:paraId="0F314048" w14:textId="77777777" w:rsidR="00625DC6" w:rsidRPr="005B424B" w:rsidRDefault="00625DC6" w:rsidP="005B424B">
      <w:pPr>
        <w:pStyle w:val="Encabezado"/>
        <w:tabs>
          <w:tab w:val="clear" w:pos="8504"/>
          <w:tab w:val="left" w:pos="0"/>
          <w:tab w:val="right" w:pos="9356"/>
        </w:tabs>
        <w:ind w:left="0"/>
        <w:jc w:val="both"/>
        <w:rPr>
          <w:rFonts w:ascii="Bookman Old Style" w:hAnsi="Bookman Old Style"/>
          <w:color w:val="000000" w:themeColor="text1"/>
          <w:szCs w:val="24"/>
          <w:lang w:val="es-ES"/>
        </w:rPr>
      </w:pPr>
    </w:p>
    <w:p w14:paraId="6F7BD502" w14:textId="77777777" w:rsidR="00CA77FB" w:rsidRPr="005B424B" w:rsidRDefault="00CA77FB" w:rsidP="005B424B">
      <w:pPr>
        <w:pStyle w:val="Ttulo4"/>
        <w:tabs>
          <w:tab w:val="left" w:pos="0"/>
          <w:tab w:val="right" w:pos="9356"/>
        </w:tabs>
        <w:ind w:left="0"/>
        <w:rPr>
          <w:rFonts w:ascii="Bookman Old Style" w:hAnsi="Bookman Old Style"/>
          <w:b w:val="0"/>
          <w:bCs/>
          <w:noProof/>
          <w:color w:val="000000" w:themeColor="text1"/>
          <w:sz w:val="24"/>
          <w:szCs w:val="24"/>
          <w:lang w:val="es-ES"/>
        </w:rPr>
      </w:pPr>
      <w:r w:rsidRPr="005B424B">
        <w:rPr>
          <w:rFonts w:ascii="Bookman Old Style" w:hAnsi="Bookman Old Style"/>
          <w:b w:val="0"/>
          <w:bCs/>
          <w:color w:val="000000" w:themeColor="text1"/>
          <w:sz w:val="24"/>
          <w:szCs w:val="24"/>
          <w:lang w:val="es-ES"/>
        </w:rPr>
        <w:t>Ministerio de Minas y Energía</w:t>
      </w:r>
    </w:p>
    <w:p w14:paraId="7CA7992C" w14:textId="77777777" w:rsidR="00CA77FB" w:rsidRPr="005B424B" w:rsidRDefault="00CA77FB" w:rsidP="005B424B">
      <w:pPr>
        <w:pStyle w:val="Ttulo4"/>
        <w:tabs>
          <w:tab w:val="left" w:pos="0"/>
          <w:tab w:val="right" w:pos="9356"/>
        </w:tabs>
        <w:ind w:left="0"/>
        <w:rPr>
          <w:rFonts w:ascii="Bookman Old Style" w:hAnsi="Bookman Old Style"/>
          <w:b w:val="0"/>
          <w:bCs/>
          <w:color w:val="000000" w:themeColor="text1"/>
          <w:sz w:val="24"/>
          <w:szCs w:val="24"/>
          <w:lang w:val="es-ES"/>
        </w:rPr>
      </w:pPr>
    </w:p>
    <w:p w14:paraId="44AC191B" w14:textId="77777777" w:rsidR="00CA77FB" w:rsidRPr="005B424B" w:rsidRDefault="00CA77FB" w:rsidP="005B424B">
      <w:pPr>
        <w:pStyle w:val="Ttulo3"/>
        <w:tabs>
          <w:tab w:val="left" w:pos="0"/>
          <w:tab w:val="right" w:pos="9356"/>
        </w:tabs>
        <w:ind w:left="0"/>
        <w:rPr>
          <w:rFonts w:ascii="Bookman Old Style" w:hAnsi="Bookman Old Style" w:cs="Arial"/>
          <w:color w:val="000000" w:themeColor="text1"/>
          <w:spacing w:val="20"/>
          <w:szCs w:val="24"/>
          <w:lang w:val="es-ES"/>
        </w:rPr>
      </w:pPr>
      <w:r w:rsidRPr="005B424B">
        <w:rPr>
          <w:rFonts w:ascii="Bookman Old Style" w:hAnsi="Bookman Old Style" w:cs="Arial"/>
          <w:color w:val="000000" w:themeColor="text1"/>
          <w:spacing w:val="20"/>
          <w:szCs w:val="24"/>
          <w:lang w:val="es-ES"/>
        </w:rPr>
        <w:t>COMISIÓN DE REGULACIÓN DE ENERGÍA Y GAS</w:t>
      </w:r>
    </w:p>
    <w:p w14:paraId="194BFED9" w14:textId="77777777" w:rsidR="00CA77FB" w:rsidRPr="005B424B" w:rsidRDefault="00CA77FB" w:rsidP="005B424B">
      <w:pPr>
        <w:pStyle w:val="Ttulo5"/>
        <w:tabs>
          <w:tab w:val="left" w:pos="0"/>
          <w:tab w:val="right" w:pos="9356"/>
        </w:tabs>
        <w:ind w:left="0"/>
        <w:rPr>
          <w:rFonts w:ascii="Bookman Old Style" w:hAnsi="Bookman Old Style"/>
          <w:color w:val="000000" w:themeColor="text1"/>
          <w:sz w:val="24"/>
          <w:szCs w:val="24"/>
          <w:lang w:val="es-ES"/>
        </w:rPr>
      </w:pPr>
    </w:p>
    <w:p w14:paraId="137C7CBD" w14:textId="77777777" w:rsidR="00CA77FB" w:rsidRPr="005B424B" w:rsidRDefault="00CA77FB" w:rsidP="005B424B">
      <w:pPr>
        <w:pStyle w:val="Ttulo5"/>
        <w:tabs>
          <w:tab w:val="left" w:pos="0"/>
          <w:tab w:val="right" w:pos="9356"/>
        </w:tabs>
        <w:ind w:left="0"/>
        <w:rPr>
          <w:rFonts w:ascii="Bookman Old Style" w:hAnsi="Bookman Old Style"/>
          <w:color w:val="000000" w:themeColor="text1"/>
          <w:sz w:val="24"/>
          <w:szCs w:val="24"/>
          <w:lang w:val="es-ES"/>
        </w:rPr>
      </w:pPr>
    </w:p>
    <w:p w14:paraId="29CA1117" w14:textId="77777777" w:rsidR="00CA77FB" w:rsidRPr="005B424B" w:rsidRDefault="00CA77FB" w:rsidP="005B424B">
      <w:pPr>
        <w:pStyle w:val="Ttulo5"/>
        <w:tabs>
          <w:tab w:val="left" w:pos="0"/>
          <w:tab w:val="right" w:pos="9356"/>
        </w:tabs>
        <w:ind w:left="0"/>
        <w:rPr>
          <w:rFonts w:ascii="Bookman Old Style" w:hAnsi="Bookman Old Style"/>
          <w:color w:val="000000" w:themeColor="text1"/>
          <w:sz w:val="24"/>
          <w:szCs w:val="24"/>
          <w:lang w:val="es-ES"/>
        </w:rPr>
      </w:pPr>
      <w:r w:rsidRPr="005B424B">
        <w:rPr>
          <w:rFonts w:ascii="Bookman Old Style" w:hAnsi="Bookman Old Style"/>
          <w:color w:val="000000" w:themeColor="text1"/>
          <w:sz w:val="24"/>
          <w:szCs w:val="24"/>
          <w:lang w:val="es-ES"/>
        </w:rPr>
        <w:t xml:space="preserve">RESOLUCIÓN No. </w:t>
      </w:r>
      <w:r w:rsidR="00795BFB" w:rsidRPr="005B424B">
        <w:rPr>
          <w:rFonts w:ascii="Bookman Old Style" w:hAnsi="Bookman Old Style"/>
          <w:color w:val="000000" w:themeColor="text1"/>
          <w:sz w:val="24"/>
          <w:szCs w:val="24"/>
          <w:lang w:val="es-ES"/>
        </w:rPr>
        <w:t xml:space="preserve">                  </w:t>
      </w:r>
      <w:r w:rsidRPr="005B424B">
        <w:rPr>
          <w:rFonts w:ascii="Bookman Old Style" w:hAnsi="Bookman Old Style"/>
          <w:color w:val="000000" w:themeColor="text1"/>
          <w:sz w:val="24"/>
          <w:szCs w:val="24"/>
          <w:lang w:val="es-ES"/>
        </w:rPr>
        <w:t>DE 20</w:t>
      </w:r>
      <w:r w:rsidR="00795BFB" w:rsidRPr="005B424B">
        <w:rPr>
          <w:rFonts w:ascii="Bookman Old Style" w:hAnsi="Bookman Old Style"/>
          <w:color w:val="000000" w:themeColor="text1"/>
          <w:sz w:val="24"/>
          <w:szCs w:val="24"/>
          <w:lang w:val="es-ES"/>
        </w:rPr>
        <w:t>1</w:t>
      </w:r>
      <w:r w:rsidR="00496414" w:rsidRPr="005B424B">
        <w:rPr>
          <w:rFonts w:ascii="Bookman Old Style" w:hAnsi="Bookman Old Style"/>
          <w:color w:val="000000" w:themeColor="text1"/>
          <w:sz w:val="24"/>
          <w:szCs w:val="24"/>
          <w:lang w:val="es-ES"/>
        </w:rPr>
        <w:t>2</w:t>
      </w:r>
    </w:p>
    <w:p w14:paraId="47FE5C32" w14:textId="77777777" w:rsidR="00CA77FB" w:rsidRPr="005B424B" w:rsidRDefault="00CA77FB" w:rsidP="005B424B">
      <w:pPr>
        <w:tabs>
          <w:tab w:val="left" w:pos="0"/>
          <w:tab w:val="right" w:pos="9356"/>
        </w:tabs>
        <w:ind w:left="0"/>
        <w:jc w:val="center"/>
        <w:rPr>
          <w:rFonts w:ascii="Bookman Old Style" w:hAnsi="Bookman Old Style" w:cs="Arial"/>
          <w:b/>
          <w:snapToGrid w:val="0"/>
          <w:color w:val="000000" w:themeColor="text1"/>
        </w:rPr>
      </w:pPr>
    </w:p>
    <w:p w14:paraId="0423D6E4" w14:textId="77777777" w:rsidR="00CA77FB" w:rsidRPr="005B424B" w:rsidRDefault="00CA77FB" w:rsidP="005B424B">
      <w:pPr>
        <w:pStyle w:val="Ttulo3"/>
        <w:tabs>
          <w:tab w:val="left" w:pos="0"/>
          <w:tab w:val="right" w:pos="9356"/>
        </w:tabs>
        <w:ind w:left="0"/>
        <w:rPr>
          <w:rFonts w:ascii="Bookman Old Style" w:hAnsi="Bookman Old Style"/>
          <w:b w:val="0"/>
          <w:color w:val="000000" w:themeColor="text1"/>
          <w:szCs w:val="24"/>
          <w:lang w:val="es-ES"/>
        </w:rPr>
      </w:pPr>
      <w:r w:rsidRPr="005B424B">
        <w:rPr>
          <w:rFonts w:ascii="Bookman Old Style" w:hAnsi="Bookman Old Style"/>
          <w:b w:val="0"/>
          <w:color w:val="000000" w:themeColor="text1"/>
          <w:szCs w:val="24"/>
          <w:lang w:val="es-ES"/>
        </w:rPr>
        <w:t>(                                  )</w:t>
      </w:r>
    </w:p>
    <w:p w14:paraId="6DF78B71" w14:textId="77777777" w:rsidR="00CA77FB" w:rsidRPr="005B424B" w:rsidRDefault="00CA77FB" w:rsidP="005B424B">
      <w:pPr>
        <w:tabs>
          <w:tab w:val="left" w:pos="0"/>
          <w:tab w:val="right" w:pos="9356"/>
        </w:tabs>
        <w:ind w:left="0"/>
        <w:jc w:val="center"/>
        <w:rPr>
          <w:rFonts w:ascii="Bookman Old Style" w:hAnsi="Bookman Old Style"/>
          <w:color w:val="000000" w:themeColor="text1"/>
        </w:rPr>
      </w:pPr>
    </w:p>
    <w:p w14:paraId="4CAD6B1B" w14:textId="77777777" w:rsidR="006A2161" w:rsidRPr="005B424B" w:rsidRDefault="006A2161" w:rsidP="005B424B">
      <w:pPr>
        <w:tabs>
          <w:tab w:val="left" w:pos="0"/>
          <w:tab w:val="right" w:pos="9356"/>
        </w:tabs>
        <w:ind w:left="0"/>
        <w:jc w:val="center"/>
        <w:rPr>
          <w:rFonts w:ascii="Bookman Old Style" w:hAnsi="Bookman Old Style"/>
          <w:color w:val="000000" w:themeColor="text1"/>
        </w:rPr>
      </w:pPr>
    </w:p>
    <w:p w14:paraId="33F2CACB" w14:textId="382FEE22" w:rsidR="00CD5DB7" w:rsidRPr="005B424B" w:rsidRDefault="00CD5DB7" w:rsidP="005B424B">
      <w:pPr>
        <w:ind w:left="0"/>
        <w:jc w:val="center"/>
        <w:rPr>
          <w:rFonts w:ascii="Bookman Old Style" w:hAnsi="Bookman Old Style" w:cs="Arial"/>
          <w:b/>
          <w:bCs/>
          <w:color w:val="000000" w:themeColor="text1"/>
          <w:lang w:eastAsia="es-CO"/>
        </w:rPr>
      </w:pPr>
      <w:r w:rsidRPr="005B424B">
        <w:rPr>
          <w:rFonts w:ascii="Bookman Old Style" w:hAnsi="Bookman Old Style" w:cs="Arial"/>
          <w:color w:val="000000" w:themeColor="text1"/>
        </w:rPr>
        <w:t>Por la cual se ordena p</w:t>
      </w:r>
      <w:r w:rsidR="006A2161" w:rsidRPr="005B424B">
        <w:rPr>
          <w:rFonts w:ascii="Bookman Old Style" w:hAnsi="Bookman Old Style" w:cs="Arial"/>
          <w:color w:val="000000" w:themeColor="text1"/>
        </w:rPr>
        <w:t>u</w:t>
      </w:r>
      <w:r w:rsidRPr="005B424B">
        <w:rPr>
          <w:rFonts w:ascii="Bookman Old Style" w:hAnsi="Bookman Old Style" w:cs="Arial"/>
          <w:color w:val="000000" w:themeColor="text1"/>
        </w:rPr>
        <w:t>blic</w:t>
      </w:r>
      <w:r w:rsidR="006A2161" w:rsidRPr="005B424B">
        <w:rPr>
          <w:rFonts w:ascii="Bookman Old Style" w:hAnsi="Bookman Old Style" w:cs="Arial"/>
          <w:color w:val="000000" w:themeColor="text1"/>
        </w:rPr>
        <w:t>ar</w:t>
      </w:r>
      <w:r w:rsidRPr="005B424B">
        <w:rPr>
          <w:rFonts w:ascii="Bookman Old Style" w:hAnsi="Bookman Old Style" w:cs="Arial"/>
          <w:color w:val="000000" w:themeColor="text1"/>
        </w:rPr>
        <w:t xml:space="preserve"> un proyecto de resolución de carácter general, “</w:t>
      </w:r>
      <w:r w:rsidR="00507C8B" w:rsidRPr="005B424B">
        <w:rPr>
          <w:rFonts w:ascii="Bookman Old Style" w:hAnsi="Bookman Old Style" w:cs="Arial"/>
          <w:i/>
          <w:color w:val="000000" w:themeColor="text1"/>
          <w:lang w:eastAsia="es-CO"/>
        </w:rPr>
        <w:t>Por la cual se reglamentan los aspectos comerciales del mercado mayorista de gas natural</w:t>
      </w:r>
      <w:r w:rsidR="00787FFA" w:rsidRPr="005B424B">
        <w:rPr>
          <w:rFonts w:ascii="Bookman Old Style" w:hAnsi="Bookman Old Style" w:cs="Arial"/>
          <w:i/>
          <w:color w:val="000000" w:themeColor="text1"/>
          <w:lang w:eastAsia="es-CO"/>
        </w:rPr>
        <w:t>,</w:t>
      </w:r>
      <w:r w:rsidR="00507C8B" w:rsidRPr="005B424B">
        <w:rPr>
          <w:rFonts w:ascii="Bookman Old Style" w:hAnsi="Bookman Old Style" w:cs="Arial"/>
          <w:i/>
          <w:color w:val="000000" w:themeColor="text1"/>
          <w:lang w:eastAsia="es-CO"/>
        </w:rPr>
        <w:t xml:space="preserve"> que hacen parte del </w:t>
      </w:r>
      <w:r w:rsidR="00900FAF">
        <w:rPr>
          <w:rFonts w:ascii="Bookman Old Style" w:hAnsi="Bookman Old Style" w:cs="Arial"/>
          <w:i/>
          <w:color w:val="000000" w:themeColor="text1"/>
          <w:lang w:eastAsia="es-CO"/>
        </w:rPr>
        <w:t>Reglamento de operación de gas natural</w:t>
      </w:r>
      <w:r w:rsidRPr="005B424B">
        <w:rPr>
          <w:rFonts w:ascii="Bookman Old Style" w:hAnsi="Bookman Old Style" w:cs="Arial"/>
          <w:color w:val="000000" w:themeColor="text1"/>
          <w:lang w:eastAsia="es-CO"/>
        </w:rPr>
        <w:t>”</w:t>
      </w:r>
    </w:p>
    <w:p w14:paraId="045A9B60" w14:textId="77777777" w:rsidR="00CD5DB7" w:rsidRPr="005B424B" w:rsidRDefault="00CD5DB7" w:rsidP="005B424B">
      <w:pPr>
        <w:jc w:val="center"/>
        <w:rPr>
          <w:rFonts w:ascii="Bookman Old Style" w:hAnsi="Bookman Old Style" w:cs="Arial"/>
          <w:color w:val="000000" w:themeColor="text1"/>
          <w:lang w:eastAsia="es-CO"/>
        </w:rPr>
      </w:pPr>
    </w:p>
    <w:p w14:paraId="23076C3F" w14:textId="77777777" w:rsidR="00CD5DB7" w:rsidRPr="005B424B" w:rsidRDefault="00CD5DB7" w:rsidP="005B424B">
      <w:pPr>
        <w:jc w:val="center"/>
        <w:rPr>
          <w:rFonts w:ascii="Bookman Old Style" w:hAnsi="Bookman Old Style" w:cs="Arial"/>
          <w:b/>
          <w:bCs/>
          <w:color w:val="000000" w:themeColor="text1"/>
          <w:lang w:eastAsia="es-CO"/>
        </w:rPr>
      </w:pPr>
    </w:p>
    <w:p w14:paraId="6ED07377" w14:textId="77777777" w:rsidR="00CD5DB7" w:rsidRPr="005B424B" w:rsidRDefault="00CD5DB7" w:rsidP="005B424B">
      <w:pPr>
        <w:pStyle w:val="xl28"/>
        <w:pBdr>
          <w:left w:val="none" w:sz="0" w:space="0" w:color="auto"/>
          <w:bottom w:val="none" w:sz="0" w:space="0" w:color="auto"/>
        </w:pBdr>
        <w:tabs>
          <w:tab w:val="left" w:pos="0"/>
        </w:tabs>
        <w:spacing w:before="0" w:after="0"/>
        <w:rPr>
          <w:rFonts w:ascii="Bookman Old Style" w:hAnsi="Bookman Old Style" w:cs="Arial"/>
          <w:bCs/>
          <w:iCs/>
          <w:color w:val="000000" w:themeColor="text1"/>
          <w:sz w:val="24"/>
          <w:szCs w:val="24"/>
          <w:lang w:eastAsia="es-ES"/>
        </w:rPr>
      </w:pPr>
      <w:r w:rsidRPr="005B424B">
        <w:rPr>
          <w:rFonts w:ascii="Bookman Old Style" w:hAnsi="Bookman Old Style" w:cs="Arial"/>
          <w:bCs/>
          <w:iCs/>
          <w:color w:val="000000" w:themeColor="text1"/>
          <w:sz w:val="24"/>
          <w:szCs w:val="24"/>
          <w:lang w:eastAsia="es-ES"/>
        </w:rPr>
        <w:t>LA COMISIÓN DE REGULACIÓN DE ENERGÍA Y GAS</w:t>
      </w:r>
    </w:p>
    <w:p w14:paraId="4DEAA07A" w14:textId="77777777" w:rsidR="00CD5DB7" w:rsidRPr="005B424B" w:rsidRDefault="00CD5DB7" w:rsidP="005B424B">
      <w:pPr>
        <w:tabs>
          <w:tab w:val="left" w:pos="0"/>
        </w:tabs>
        <w:ind w:left="0"/>
        <w:rPr>
          <w:rFonts w:ascii="Bookman Old Style" w:hAnsi="Bookman Old Style" w:cs="Arial"/>
          <w:color w:val="000000" w:themeColor="text1"/>
        </w:rPr>
      </w:pPr>
    </w:p>
    <w:p w14:paraId="3D1B5917" w14:textId="77777777" w:rsidR="006A2161" w:rsidRPr="005B424B" w:rsidRDefault="006A2161" w:rsidP="005B424B">
      <w:pPr>
        <w:tabs>
          <w:tab w:val="left" w:pos="0"/>
        </w:tabs>
        <w:ind w:left="0"/>
        <w:rPr>
          <w:rFonts w:ascii="Bookman Old Style" w:hAnsi="Bookman Old Style" w:cs="Arial"/>
          <w:color w:val="000000" w:themeColor="text1"/>
        </w:rPr>
      </w:pPr>
    </w:p>
    <w:p w14:paraId="5D3588FE" w14:textId="4853343E" w:rsidR="00CD5DB7" w:rsidRPr="005B424B" w:rsidRDefault="00CD5DB7" w:rsidP="005B424B">
      <w:pPr>
        <w:pStyle w:val="xl32"/>
        <w:pBdr>
          <w:left w:val="none" w:sz="0" w:space="0" w:color="auto"/>
          <w:right w:val="none" w:sz="0" w:space="0" w:color="auto"/>
        </w:pBdr>
        <w:spacing w:before="0" w:after="0"/>
        <w:rPr>
          <w:rFonts w:ascii="Bookman Old Style" w:hAnsi="Bookman Old Style" w:cs="Arial"/>
          <w:color w:val="000000" w:themeColor="text1"/>
          <w:sz w:val="24"/>
          <w:szCs w:val="24"/>
          <w:lang w:eastAsia="es-ES"/>
        </w:rPr>
      </w:pPr>
      <w:r w:rsidRPr="005B424B">
        <w:rPr>
          <w:rFonts w:ascii="Bookman Old Style" w:hAnsi="Bookman Old Style" w:cs="Arial"/>
          <w:color w:val="000000" w:themeColor="text1"/>
          <w:sz w:val="24"/>
          <w:szCs w:val="24"/>
          <w:lang w:eastAsia="es-ES"/>
        </w:rPr>
        <w:t>En ejercicio de sus facultades legales, en especial de las conferidas por la Ley 142 de 1994</w:t>
      </w:r>
      <w:r w:rsidR="006E24AF" w:rsidRPr="005B424B">
        <w:rPr>
          <w:rFonts w:ascii="Bookman Old Style" w:hAnsi="Bookman Old Style" w:cs="Arial"/>
          <w:color w:val="000000" w:themeColor="text1"/>
          <w:sz w:val="24"/>
          <w:szCs w:val="24"/>
          <w:lang w:eastAsia="es-ES"/>
        </w:rPr>
        <w:t>,</w:t>
      </w:r>
      <w:r w:rsidR="009C4E15">
        <w:rPr>
          <w:rFonts w:ascii="Bookman Old Style" w:hAnsi="Bookman Old Style" w:cs="Arial"/>
          <w:color w:val="000000" w:themeColor="text1"/>
          <w:sz w:val="24"/>
          <w:szCs w:val="24"/>
          <w:lang w:eastAsia="es-ES"/>
        </w:rPr>
        <w:t xml:space="preserve"> y en desarrollo de los d</w:t>
      </w:r>
      <w:r w:rsidRPr="005B424B">
        <w:rPr>
          <w:rFonts w:ascii="Bookman Old Style" w:hAnsi="Bookman Old Style" w:cs="Arial"/>
          <w:color w:val="000000" w:themeColor="text1"/>
          <w:sz w:val="24"/>
          <w:szCs w:val="24"/>
          <w:lang w:eastAsia="es-ES"/>
        </w:rPr>
        <w:t>ecretos 1524 y 2253 de 1994 y</w:t>
      </w:r>
    </w:p>
    <w:p w14:paraId="69D5569B" w14:textId="77777777" w:rsidR="00CD5DB7" w:rsidRPr="005B424B" w:rsidRDefault="00CD5DB7" w:rsidP="005B424B">
      <w:pPr>
        <w:tabs>
          <w:tab w:val="left" w:pos="0"/>
        </w:tabs>
        <w:rPr>
          <w:rFonts w:ascii="Bookman Old Style" w:hAnsi="Bookman Old Style" w:cs="Arial"/>
          <w:color w:val="000000" w:themeColor="text1"/>
        </w:rPr>
      </w:pPr>
    </w:p>
    <w:p w14:paraId="38686C73" w14:textId="77777777" w:rsidR="00CD5DB7" w:rsidRPr="005B424B" w:rsidRDefault="00CD5DB7" w:rsidP="005B424B">
      <w:pPr>
        <w:tabs>
          <w:tab w:val="left" w:pos="0"/>
          <w:tab w:val="left" w:pos="5395"/>
        </w:tabs>
        <w:rPr>
          <w:rFonts w:ascii="Bookman Old Style" w:hAnsi="Bookman Old Style" w:cs="Arial"/>
          <w:color w:val="000000" w:themeColor="text1"/>
        </w:rPr>
      </w:pPr>
      <w:r w:rsidRPr="005B424B">
        <w:rPr>
          <w:rFonts w:ascii="Bookman Old Style" w:hAnsi="Bookman Old Style" w:cs="Arial"/>
          <w:color w:val="000000" w:themeColor="text1"/>
        </w:rPr>
        <w:tab/>
      </w:r>
    </w:p>
    <w:p w14:paraId="19154016" w14:textId="77777777" w:rsidR="00CD5DB7" w:rsidRPr="00813839" w:rsidRDefault="00CD5DB7" w:rsidP="005B424B">
      <w:pPr>
        <w:pStyle w:val="xl28"/>
        <w:pBdr>
          <w:left w:val="none" w:sz="0" w:space="0" w:color="auto"/>
          <w:bottom w:val="none" w:sz="0" w:space="0" w:color="auto"/>
        </w:pBdr>
        <w:tabs>
          <w:tab w:val="left" w:pos="0"/>
        </w:tabs>
        <w:spacing w:before="0" w:after="0"/>
        <w:rPr>
          <w:rFonts w:ascii="Bookman Old Style" w:hAnsi="Bookman Old Style" w:cs="Arial"/>
          <w:bCs/>
          <w:color w:val="000000" w:themeColor="text1"/>
          <w:sz w:val="24"/>
          <w:szCs w:val="24"/>
          <w:lang w:val="pt-BR" w:eastAsia="es-ES"/>
        </w:rPr>
      </w:pPr>
      <w:r w:rsidRPr="00813839">
        <w:rPr>
          <w:rFonts w:ascii="Bookman Old Style" w:hAnsi="Bookman Old Style" w:cs="Arial"/>
          <w:bCs/>
          <w:color w:val="000000" w:themeColor="text1"/>
          <w:sz w:val="24"/>
          <w:szCs w:val="24"/>
          <w:lang w:val="pt-BR" w:eastAsia="es-ES"/>
        </w:rPr>
        <w:t>C O N S I D E R A N D O</w:t>
      </w:r>
      <w:proofErr w:type="gramStart"/>
      <w:r w:rsidR="006A2161" w:rsidRPr="00813839">
        <w:rPr>
          <w:rFonts w:ascii="Bookman Old Style" w:hAnsi="Bookman Old Style" w:cs="Arial"/>
          <w:bCs/>
          <w:color w:val="000000" w:themeColor="text1"/>
          <w:sz w:val="24"/>
          <w:szCs w:val="24"/>
          <w:lang w:val="pt-BR" w:eastAsia="es-ES"/>
        </w:rPr>
        <w:t xml:space="preserve"> </w:t>
      </w:r>
      <w:r w:rsidR="00BC1012" w:rsidRPr="00813839">
        <w:rPr>
          <w:rFonts w:ascii="Bookman Old Style" w:hAnsi="Bookman Old Style" w:cs="Arial"/>
          <w:bCs/>
          <w:color w:val="000000" w:themeColor="text1"/>
          <w:sz w:val="24"/>
          <w:szCs w:val="24"/>
          <w:lang w:val="pt-BR" w:eastAsia="es-ES"/>
        </w:rPr>
        <w:t xml:space="preserve"> </w:t>
      </w:r>
      <w:proofErr w:type="gramEnd"/>
      <w:r w:rsidR="006A2161" w:rsidRPr="00813839">
        <w:rPr>
          <w:rFonts w:ascii="Bookman Old Style" w:hAnsi="Bookman Old Style" w:cs="Arial"/>
          <w:bCs/>
          <w:color w:val="000000" w:themeColor="text1"/>
          <w:sz w:val="24"/>
          <w:szCs w:val="24"/>
          <w:lang w:val="pt-BR" w:eastAsia="es-ES"/>
        </w:rPr>
        <w:t xml:space="preserve">Q U E </w:t>
      </w:r>
      <w:r w:rsidRPr="00813839">
        <w:rPr>
          <w:rFonts w:ascii="Bookman Old Style" w:hAnsi="Bookman Old Style" w:cs="Arial"/>
          <w:bCs/>
          <w:color w:val="000000" w:themeColor="text1"/>
          <w:sz w:val="24"/>
          <w:szCs w:val="24"/>
          <w:lang w:val="pt-BR" w:eastAsia="es-ES"/>
        </w:rPr>
        <w:t>:</w:t>
      </w:r>
    </w:p>
    <w:p w14:paraId="5F484A55" w14:textId="77777777" w:rsidR="00CB680C" w:rsidRPr="00813839" w:rsidRDefault="00CB680C" w:rsidP="005B424B">
      <w:pPr>
        <w:tabs>
          <w:tab w:val="left" w:pos="0"/>
        </w:tabs>
        <w:ind w:left="0"/>
        <w:jc w:val="both"/>
        <w:rPr>
          <w:rFonts w:ascii="Bookman Old Style" w:hAnsi="Bookman Old Style" w:cs="Arial"/>
          <w:color w:val="000000" w:themeColor="text1"/>
          <w:lang w:val="pt-BR"/>
        </w:rPr>
      </w:pPr>
    </w:p>
    <w:p w14:paraId="73587D83" w14:textId="77777777" w:rsidR="006A2161" w:rsidRPr="00813839" w:rsidRDefault="006A2161" w:rsidP="005B424B">
      <w:pPr>
        <w:tabs>
          <w:tab w:val="left" w:pos="0"/>
        </w:tabs>
        <w:ind w:left="0"/>
        <w:jc w:val="both"/>
        <w:rPr>
          <w:rFonts w:ascii="Bookman Old Style" w:hAnsi="Bookman Old Style" w:cs="Arial"/>
          <w:color w:val="000000" w:themeColor="text1"/>
          <w:lang w:val="pt-BR"/>
        </w:rPr>
      </w:pPr>
    </w:p>
    <w:p w14:paraId="24D3F43E" w14:textId="3B07F87A" w:rsidR="00CD5DB7" w:rsidRPr="005B424B" w:rsidRDefault="00184E7C" w:rsidP="005B424B">
      <w:pPr>
        <w:tabs>
          <w:tab w:val="left" w:pos="0"/>
        </w:tabs>
        <w:ind w:left="0"/>
        <w:jc w:val="both"/>
        <w:rPr>
          <w:rFonts w:ascii="Bookman Old Style" w:hAnsi="Bookman Old Style" w:cs="Arial"/>
          <w:color w:val="000000" w:themeColor="text1"/>
        </w:rPr>
      </w:pPr>
      <w:r w:rsidRPr="005B424B">
        <w:rPr>
          <w:rFonts w:ascii="Bookman Old Style" w:hAnsi="Bookman Old Style" w:cs="Arial"/>
          <w:color w:val="000000" w:themeColor="text1"/>
        </w:rPr>
        <w:t>Conforme a lo dispuesto por el artículo 9 del Decreto 2696 de 2004, concordante con el artículo 8 del Código de Procedimiento Administrativo de lo Contencioso Administrativo, la Comisión debe hacer público</w:t>
      </w:r>
      <w:r w:rsidR="00EE2F3A"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en su página web los proyectos de resolución de carácter general que </w:t>
      </w:r>
      <w:r w:rsidR="00EE2F3A" w:rsidRPr="005B424B">
        <w:rPr>
          <w:rFonts w:ascii="Bookman Old Style" w:hAnsi="Bookman Old Style" w:cs="Arial"/>
          <w:color w:val="000000" w:themeColor="text1"/>
        </w:rPr>
        <w:t xml:space="preserve">prevé </w:t>
      </w:r>
      <w:r w:rsidRPr="005B424B">
        <w:rPr>
          <w:rFonts w:ascii="Bookman Old Style" w:hAnsi="Bookman Old Style" w:cs="Arial"/>
          <w:color w:val="000000" w:themeColor="text1"/>
        </w:rPr>
        <w:t>adoptar.</w:t>
      </w:r>
    </w:p>
    <w:p w14:paraId="724DA67E" w14:textId="77777777" w:rsidR="00657695" w:rsidRPr="005B424B" w:rsidRDefault="00657695" w:rsidP="005B424B">
      <w:pPr>
        <w:ind w:left="0"/>
        <w:jc w:val="both"/>
        <w:rPr>
          <w:rFonts w:ascii="Bookman Old Style" w:hAnsi="Bookman Old Style" w:cs="Arial"/>
          <w:color w:val="000000" w:themeColor="text1"/>
        </w:rPr>
      </w:pPr>
    </w:p>
    <w:p w14:paraId="27F923EA" w14:textId="2A8FABFC" w:rsidR="00D041E4" w:rsidRPr="005B424B" w:rsidRDefault="006A2161" w:rsidP="005B424B">
      <w:pPr>
        <w:ind w:left="0"/>
        <w:jc w:val="both"/>
        <w:rPr>
          <w:rFonts w:ascii="Bookman Old Style" w:hAnsi="Bookman Old Style" w:cs="Arial"/>
          <w:color w:val="000000" w:themeColor="text1"/>
          <w:lang w:eastAsia="es-CO"/>
        </w:rPr>
      </w:pPr>
      <w:r w:rsidRPr="005B424B">
        <w:rPr>
          <w:rFonts w:ascii="Bookman Old Style" w:hAnsi="Bookman Old Style" w:cs="Arial"/>
          <w:color w:val="000000" w:themeColor="text1"/>
        </w:rPr>
        <w:t>L</w:t>
      </w:r>
      <w:r w:rsidR="00CD5DB7" w:rsidRPr="005B424B">
        <w:rPr>
          <w:rFonts w:ascii="Bookman Old Style" w:hAnsi="Bookman Old Style" w:cs="Arial"/>
          <w:color w:val="000000" w:themeColor="text1"/>
        </w:rPr>
        <w:t xml:space="preserve">a Comisión de Regulación de Energía y Gas, </w:t>
      </w:r>
      <w:r w:rsidR="009C4E15">
        <w:rPr>
          <w:rFonts w:ascii="Bookman Old Style" w:hAnsi="Bookman Old Style" w:cs="Arial"/>
          <w:color w:val="000000" w:themeColor="text1"/>
        </w:rPr>
        <w:t xml:space="preserve">CREG, </w:t>
      </w:r>
      <w:r w:rsidR="00CD5DB7" w:rsidRPr="005B424B">
        <w:rPr>
          <w:rFonts w:ascii="Bookman Old Style" w:hAnsi="Bookman Old Style" w:cs="Arial"/>
          <w:color w:val="000000" w:themeColor="text1"/>
        </w:rPr>
        <w:t xml:space="preserve">en su sesión No. </w:t>
      </w:r>
      <w:r w:rsidR="00CE4F14" w:rsidRPr="005B424B">
        <w:rPr>
          <w:rFonts w:ascii="Bookman Old Style" w:hAnsi="Bookman Old Style" w:cs="Arial"/>
          <w:color w:val="000000" w:themeColor="text1"/>
        </w:rPr>
        <w:t>537</w:t>
      </w:r>
      <w:r w:rsidR="00CD5DB7" w:rsidRPr="005B424B">
        <w:rPr>
          <w:rFonts w:ascii="Bookman Old Style" w:hAnsi="Bookman Old Style" w:cs="Arial"/>
          <w:color w:val="000000" w:themeColor="text1"/>
        </w:rPr>
        <w:t xml:space="preserve"> del </w:t>
      </w:r>
      <w:r w:rsidR="00CE4F14" w:rsidRPr="005B424B">
        <w:rPr>
          <w:rFonts w:ascii="Bookman Old Style" w:hAnsi="Bookman Old Style" w:cs="Arial"/>
          <w:color w:val="000000" w:themeColor="text1"/>
        </w:rPr>
        <w:t>08</w:t>
      </w:r>
      <w:r w:rsidR="00CD5DB7" w:rsidRPr="005B424B">
        <w:rPr>
          <w:rFonts w:ascii="Bookman Old Style" w:hAnsi="Bookman Old Style" w:cs="Arial"/>
          <w:color w:val="000000" w:themeColor="text1"/>
        </w:rPr>
        <w:t xml:space="preserve"> de </w:t>
      </w:r>
      <w:r w:rsidR="00CE4F14" w:rsidRPr="005B424B">
        <w:rPr>
          <w:rFonts w:ascii="Bookman Old Style" w:hAnsi="Bookman Old Style" w:cs="Arial"/>
          <w:color w:val="000000" w:themeColor="text1"/>
        </w:rPr>
        <w:t>octubre</w:t>
      </w:r>
      <w:r w:rsidR="00CD5DB7" w:rsidRPr="005B424B">
        <w:rPr>
          <w:rFonts w:ascii="Bookman Old Style" w:hAnsi="Bookman Old Style" w:cs="Arial"/>
          <w:color w:val="000000" w:themeColor="text1"/>
        </w:rPr>
        <w:t xml:space="preserve"> de 201</w:t>
      </w:r>
      <w:r w:rsidR="00D041E4" w:rsidRPr="005B424B">
        <w:rPr>
          <w:rFonts w:ascii="Bookman Old Style" w:hAnsi="Bookman Old Style" w:cs="Arial"/>
          <w:color w:val="000000" w:themeColor="text1"/>
        </w:rPr>
        <w:t>2</w:t>
      </w:r>
      <w:r w:rsidR="00CD5DB7" w:rsidRPr="005B424B">
        <w:rPr>
          <w:rFonts w:ascii="Bookman Old Style" w:hAnsi="Bookman Old Style" w:cs="Arial"/>
          <w:color w:val="000000" w:themeColor="text1"/>
        </w:rPr>
        <w:t xml:space="preserve">, aprobó hacer público el proyecto de resolución </w:t>
      </w:r>
      <w:r w:rsidR="00D041E4" w:rsidRPr="005B424B">
        <w:rPr>
          <w:rFonts w:ascii="Bookman Old Style" w:hAnsi="Bookman Old Style" w:cs="Arial"/>
          <w:i/>
          <w:color w:val="000000" w:themeColor="text1"/>
        </w:rPr>
        <w:t>“</w:t>
      </w:r>
      <w:r w:rsidR="00DC2181" w:rsidRPr="005B424B">
        <w:rPr>
          <w:rFonts w:ascii="Bookman Old Style" w:hAnsi="Bookman Old Style" w:cs="Arial"/>
          <w:i/>
          <w:color w:val="000000" w:themeColor="text1"/>
          <w:lang w:eastAsia="es-CO"/>
        </w:rPr>
        <w:t xml:space="preserve">Por la cual se reglamentan los aspectos comerciales del mercado mayorista de gas natural, que hacen parte del </w:t>
      </w:r>
      <w:r w:rsidR="00900FAF">
        <w:rPr>
          <w:rFonts w:ascii="Bookman Old Style" w:hAnsi="Bookman Old Style" w:cs="Arial"/>
          <w:i/>
          <w:color w:val="000000" w:themeColor="text1"/>
          <w:lang w:eastAsia="es-CO"/>
        </w:rPr>
        <w:t>Reglamento de operación de gas natural</w:t>
      </w:r>
      <w:r w:rsidR="00CD5DB7" w:rsidRPr="005B424B">
        <w:rPr>
          <w:rFonts w:ascii="Bookman Old Style" w:hAnsi="Bookman Old Style" w:cs="Arial"/>
          <w:i/>
          <w:color w:val="000000" w:themeColor="text1"/>
          <w:lang w:eastAsia="es-CO"/>
        </w:rPr>
        <w:t>”</w:t>
      </w:r>
      <w:r w:rsidR="003C484E" w:rsidRPr="005B424B">
        <w:rPr>
          <w:rFonts w:ascii="Bookman Old Style" w:hAnsi="Bookman Old Style" w:cs="Arial"/>
          <w:color w:val="000000" w:themeColor="text1"/>
          <w:lang w:eastAsia="es-CO"/>
        </w:rPr>
        <w:t>.</w:t>
      </w:r>
    </w:p>
    <w:p w14:paraId="1BE39077" w14:textId="77777777" w:rsidR="00CD5DB7" w:rsidRPr="005B424B" w:rsidRDefault="00CD5DB7" w:rsidP="005B424B">
      <w:pPr>
        <w:ind w:left="0"/>
        <w:jc w:val="both"/>
        <w:rPr>
          <w:rFonts w:ascii="Bookman Old Style" w:hAnsi="Bookman Old Style" w:cs="Arial"/>
          <w:color w:val="000000" w:themeColor="text1"/>
          <w:lang w:eastAsia="es-CO"/>
        </w:rPr>
      </w:pPr>
    </w:p>
    <w:p w14:paraId="0429F183" w14:textId="77777777" w:rsidR="00CD5DB7" w:rsidRPr="005B424B" w:rsidRDefault="00CD5DB7" w:rsidP="005B424B">
      <w:pPr>
        <w:ind w:left="0"/>
        <w:rPr>
          <w:rFonts w:ascii="Bookman Old Style" w:hAnsi="Bookman Old Style" w:cs="Arial"/>
          <w:color w:val="000000" w:themeColor="text1"/>
          <w:lang w:eastAsia="es-CO"/>
        </w:rPr>
      </w:pPr>
    </w:p>
    <w:p w14:paraId="5822DE9E" w14:textId="77777777" w:rsidR="00CD5DB7" w:rsidRPr="00846EBD" w:rsidRDefault="00CD5DB7" w:rsidP="005B424B">
      <w:pPr>
        <w:tabs>
          <w:tab w:val="left" w:pos="0"/>
        </w:tabs>
        <w:ind w:right="47"/>
        <w:jc w:val="center"/>
        <w:rPr>
          <w:rFonts w:ascii="Bookman Old Style" w:hAnsi="Bookman Old Style" w:cs="Arial"/>
          <w:b/>
          <w:bCs/>
          <w:color w:val="000000" w:themeColor="text1"/>
          <w:lang w:val="pt-BR"/>
        </w:rPr>
      </w:pPr>
      <w:r w:rsidRPr="00846EBD">
        <w:rPr>
          <w:rFonts w:ascii="Bookman Old Style" w:hAnsi="Bookman Old Style" w:cs="Arial"/>
          <w:b/>
          <w:bCs/>
          <w:color w:val="000000" w:themeColor="text1"/>
          <w:lang w:val="pt-BR"/>
        </w:rPr>
        <w:t>R E S U E L V E:</w:t>
      </w:r>
    </w:p>
    <w:p w14:paraId="4CC33DCC" w14:textId="77777777" w:rsidR="00CD5DB7" w:rsidRPr="00846EBD" w:rsidRDefault="00CD5DB7" w:rsidP="005B424B">
      <w:pPr>
        <w:tabs>
          <w:tab w:val="left" w:pos="0"/>
        </w:tabs>
        <w:ind w:left="0" w:right="47"/>
        <w:rPr>
          <w:rFonts w:ascii="Bookman Old Style" w:hAnsi="Bookman Old Style" w:cs="Arial"/>
          <w:color w:val="000000" w:themeColor="text1"/>
          <w:lang w:val="pt-BR"/>
        </w:rPr>
      </w:pPr>
    </w:p>
    <w:p w14:paraId="7926923F" w14:textId="77777777" w:rsidR="00D041E4" w:rsidRPr="00846EBD" w:rsidRDefault="00D041E4" w:rsidP="005B424B">
      <w:pPr>
        <w:tabs>
          <w:tab w:val="left" w:pos="0"/>
        </w:tabs>
        <w:ind w:left="0" w:right="47"/>
        <w:rPr>
          <w:rFonts w:ascii="Bookman Old Style" w:hAnsi="Bookman Old Style" w:cs="Arial"/>
          <w:color w:val="000000" w:themeColor="text1"/>
          <w:lang w:val="pt-BR"/>
        </w:rPr>
      </w:pPr>
    </w:p>
    <w:p w14:paraId="57C5849B" w14:textId="10E752FE" w:rsidR="00CD5DB7" w:rsidRPr="005B424B" w:rsidRDefault="00AC5633" w:rsidP="005B424B">
      <w:pPr>
        <w:ind w:left="0"/>
        <w:jc w:val="both"/>
        <w:rPr>
          <w:rFonts w:ascii="Bookman Old Style" w:hAnsi="Bookman Old Style" w:cs="Arial"/>
          <w:i/>
          <w:color w:val="000000" w:themeColor="text1"/>
          <w:lang w:eastAsia="es-CO"/>
        </w:rPr>
      </w:pPr>
      <w:r w:rsidRPr="005367E5">
        <w:rPr>
          <w:rFonts w:ascii="Bookman Old Style" w:hAnsi="Bookman Old Style" w:cs="Arial"/>
          <w:b/>
          <w:bCs/>
          <w:color w:val="000000" w:themeColor="text1"/>
          <w:lang w:val="pt-BR"/>
        </w:rPr>
        <w:t xml:space="preserve">Artículo </w:t>
      </w:r>
      <w:proofErr w:type="gramStart"/>
      <w:r w:rsidR="00CD5DB7" w:rsidRPr="005367E5">
        <w:rPr>
          <w:rFonts w:ascii="Bookman Old Style" w:hAnsi="Bookman Old Style" w:cs="Arial"/>
          <w:b/>
          <w:bCs/>
          <w:color w:val="000000" w:themeColor="text1"/>
          <w:lang w:val="pt-BR"/>
        </w:rPr>
        <w:t>1</w:t>
      </w:r>
      <w:proofErr w:type="gramEnd"/>
      <w:r w:rsidR="00CD5DB7" w:rsidRPr="005367E5">
        <w:rPr>
          <w:rFonts w:ascii="Bookman Old Style" w:hAnsi="Bookman Old Style" w:cs="Arial"/>
          <w:b/>
          <w:color w:val="000000" w:themeColor="text1"/>
          <w:lang w:val="pt-BR"/>
        </w:rPr>
        <w:t xml:space="preserve">. </w:t>
      </w:r>
      <w:r w:rsidR="00CD5DB7" w:rsidRPr="005B424B">
        <w:rPr>
          <w:rFonts w:ascii="Bookman Old Style" w:hAnsi="Bookman Old Style" w:cs="Arial"/>
          <w:color w:val="000000" w:themeColor="text1"/>
        </w:rPr>
        <w:t xml:space="preserve">Hágase público el proyecto de resolución </w:t>
      </w:r>
      <w:r w:rsidR="00CD5DB7" w:rsidRPr="005B424B">
        <w:rPr>
          <w:rFonts w:ascii="Bookman Old Style" w:hAnsi="Bookman Old Style" w:cs="Arial"/>
          <w:i/>
          <w:color w:val="000000" w:themeColor="text1"/>
        </w:rPr>
        <w:t>“</w:t>
      </w:r>
      <w:r w:rsidR="00507C8B" w:rsidRPr="005B424B">
        <w:rPr>
          <w:rFonts w:ascii="Bookman Old Style" w:hAnsi="Bookman Old Style" w:cs="Arial"/>
          <w:i/>
          <w:color w:val="000000" w:themeColor="text1"/>
          <w:lang w:eastAsia="es-CO"/>
        </w:rPr>
        <w:t xml:space="preserve">Por la cual se reglamentan los aspectos comerciales del mercado mayorista de gas natural, que hacen parte del </w:t>
      </w:r>
      <w:r w:rsidR="00900FAF">
        <w:rPr>
          <w:rFonts w:ascii="Bookman Old Style" w:hAnsi="Bookman Old Style" w:cs="Arial"/>
          <w:i/>
          <w:color w:val="000000" w:themeColor="text1"/>
          <w:lang w:eastAsia="es-CO"/>
        </w:rPr>
        <w:t>Reglamento de operación de gas natural</w:t>
      </w:r>
      <w:r w:rsidR="00CD5DB7" w:rsidRPr="005B424B">
        <w:rPr>
          <w:rFonts w:ascii="Bookman Old Style" w:hAnsi="Bookman Old Style" w:cs="Arial"/>
          <w:i/>
          <w:color w:val="000000" w:themeColor="text1"/>
          <w:lang w:eastAsia="es-CO"/>
        </w:rPr>
        <w:t>”</w:t>
      </w:r>
      <w:r w:rsidR="00CD5DB7" w:rsidRPr="005B424B">
        <w:rPr>
          <w:rFonts w:ascii="Bookman Old Style" w:hAnsi="Bookman Old Style" w:cs="Arial"/>
          <w:color w:val="000000" w:themeColor="text1"/>
          <w:lang w:eastAsia="es-CO"/>
        </w:rPr>
        <w:t>.</w:t>
      </w:r>
    </w:p>
    <w:p w14:paraId="4F7D02C1" w14:textId="77777777" w:rsidR="00CD5DB7" w:rsidRPr="005B424B" w:rsidRDefault="00CD5DB7" w:rsidP="005B424B">
      <w:pPr>
        <w:tabs>
          <w:tab w:val="left" w:pos="1613"/>
        </w:tabs>
        <w:ind w:left="0"/>
        <w:rPr>
          <w:rFonts w:ascii="Bookman Old Style" w:hAnsi="Bookman Old Style" w:cs="Arial"/>
          <w:b/>
          <w:bCs/>
          <w:color w:val="000000" w:themeColor="text1"/>
          <w:lang w:eastAsia="es-CO"/>
        </w:rPr>
      </w:pPr>
    </w:p>
    <w:p w14:paraId="09DF74CB" w14:textId="70015301" w:rsidR="00CD5DB7" w:rsidRPr="005B424B" w:rsidRDefault="00AC5633" w:rsidP="005B424B">
      <w:pPr>
        <w:tabs>
          <w:tab w:val="left" w:pos="0"/>
        </w:tabs>
        <w:ind w:left="0" w:right="45"/>
        <w:jc w:val="both"/>
        <w:rPr>
          <w:rFonts w:ascii="Bookman Old Style" w:hAnsi="Bookman Old Style" w:cs="Arial"/>
          <w:color w:val="000000" w:themeColor="text1"/>
        </w:rPr>
      </w:pPr>
      <w:r w:rsidRPr="005B424B">
        <w:rPr>
          <w:rFonts w:ascii="Bookman Old Style" w:hAnsi="Bookman Old Style" w:cs="Arial"/>
          <w:b/>
          <w:bCs/>
          <w:color w:val="000000" w:themeColor="text1"/>
        </w:rPr>
        <w:t xml:space="preserve">Artículo </w:t>
      </w:r>
      <w:r w:rsidR="00CD5DB7" w:rsidRPr="005B424B">
        <w:rPr>
          <w:rFonts w:ascii="Bookman Old Style" w:hAnsi="Bookman Old Style" w:cs="Arial"/>
          <w:b/>
          <w:bCs/>
          <w:color w:val="000000" w:themeColor="text1"/>
        </w:rPr>
        <w:t>2.</w:t>
      </w:r>
      <w:r w:rsidR="00CD5DB7" w:rsidRPr="005B424B">
        <w:rPr>
          <w:rFonts w:ascii="Bookman Old Style" w:hAnsi="Bookman Old Style" w:cs="Arial"/>
          <w:b/>
          <w:color w:val="000000" w:themeColor="text1"/>
        </w:rPr>
        <w:t xml:space="preserve"> </w:t>
      </w:r>
      <w:r w:rsidR="00184E7C" w:rsidRPr="005B424B">
        <w:rPr>
          <w:rFonts w:ascii="Bookman Old Style" w:hAnsi="Bookman Old Style" w:cs="Arial"/>
          <w:color w:val="000000" w:themeColor="text1"/>
        </w:rPr>
        <w:t xml:space="preserve">Se invita a los agentes, a los usuarios, a las </w:t>
      </w:r>
      <w:r w:rsidR="009608BF">
        <w:rPr>
          <w:rFonts w:ascii="Bookman Old Style" w:hAnsi="Bookman Old Style" w:cs="Arial"/>
          <w:color w:val="000000" w:themeColor="text1"/>
        </w:rPr>
        <w:t>a</w:t>
      </w:r>
      <w:r w:rsidR="00184E7C" w:rsidRPr="005B424B">
        <w:rPr>
          <w:rFonts w:ascii="Bookman Old Style" w:hAnsi="Bookman Old Style" w:cs="Arial"/>
          <w:color w:val="000000" w:themeColor="text1"/>
        </w:rPr>
        <w:t xml:space="preserve">utoridades </w:t>
      </w:r>
      <w:r w:rsidR="009608BF">
        <w:rPr>
          <w:rFonts w:ascii="Bookman Old Style" w:hAnsi="Bookman Old Style" w:cs="Arial"/>
          <w:color w:val="000000" w:themeColor="text1"/>
        </w:rPr>
        <w:t>l</w:t>
      </w:r>
      <w:r w:rsidR="00184E7C" w:rsidRPr="005B424B">
        <w:rPr>
          <w:rFonts w:ascii="Bookman Old Style" w:hAnsi="Bookman Old Style" w:cs="Arial"/>
          <w:color w:val="000000" w:themeColor="text1"/>
        </w:rPr>
        <w:t xml:space="preserve">ocales </w:t>
      </w:r>
      <w:r w:rsidR="009608BF">
        <w:rPr>
          <w:rFonts w:ascii="Bookman Old Style" w:hAnsi="Bookman Old Style" w:cs="Arial"/>
          <w:color w:val="000000" w:themeColor="text1"/>
        </w:rPr>
        <w:t>m</w:t>
      </w:r>
      <w:r w:rsidR="00184E7C" w:rsidRPr="005B424B">
        <w:rPr>
          <w:rFonts w:ascii="Bookman Old Style" w:hAnsi="Bookman Old Style" w:cs="Arial"/>
          <w:color w:val="000000" w:themeColor="text1"/>
        </w:rPr>
        <w:t xml:space="preserve">unicipales y </w:t>
      </w:r>
      <w:r w:rsidR="009608BF">
        <w:rPr>
          <w:rFonts w:ascii="Bookman Old Style" w:hAnsi="Bookman Old Style" w:cs="Arial"/>
          <w:color w:val="000000" w:themeColor="text1"/>
        </w:rPr>
        <w:t>d</w:t>
      </w:r>
      <w:r w:rsidR="00184E7C" w:rsidRPr="005B424B">
        <w:rPr>
          <w:rFonts w:ascii="Bookman Old Style" w:hAnsi="Bookman Old Style" w:cs="Arial"/>
          <w:color w:val="000000" w:themeColor="text1"/>
        </w:rPr>
        <w:t>epartamentales competentes</w:t>
      </w:r>
      <w:r w:rsidR="00ED4147" w:rsidRPr="005B424B">
        <w:rPr>
          <w:rFonts w:ascii="Bookman Old Style" w:hAnsi="Bookman Old Style" w:cs="Arial"/>
          <w:color w:val="000000" w:themeColor="text1"/>
        </w:rPr>
        <w:t>,</w:t>
      </w:r>
      <w:r w:rsidR="00184E7C" w:rsidRPr="005B424B">
        <w:rPr>
          <w:rFonts w:ascii="Bookman Old Style" w:hAnsi="Bookman Old Style" w:cs="Arial"/>
          <w:color w:val="000000" w:themeColor="text1"/>
        </w:rPr>
        <w:t xml:space="preserve"> a la Superintendencia de Servicios Públicos Domiciliarios</w:t>
      </w:r>
      <w:r w:rsidR="00ED4147" w:rsidRPr="005B424B">
        <w:rPr>
          <w:rFonts w:ascii="Bookman Old Style" w:hAnsi="Bookman Old Style" w:cs="Arial"/>
          <w:color w:val="000000" w:themeColor="text1"/>
        </w:rPr>
        <w:t xml:space="preserve"> y al CN</w:t>
      </w:r>
      <w:r w:rsidR="00EE2F3A" w:rsidRPr="005B424B">
        <w:rPr>
          <w:rFonts w:ascii="Bookman Old Style" w:hAnsi="Bookman Old Style" w:cs="Arial"/>
          <w:color w:val="000000" w:themeColor="text1"/>
        </w:rPr>
        <w:t>O</w:t>
      </w:r>
      <w:r w:rsidR="00ED4147" w:rsidRPr="005B424B">
        <w:rPr>
          <w:rFonts w:ascii="Bookman Old Style" w:hAnsi="Bookman Old Style" w:cs="Arial"/>
          <w:color w:val="000000" w:themeColor="text1"/>
        </w:rPr>
        <w:t xml:space="preserve"> Gas</w:t>
      </w:r>
      <w:r w:rsidR="00184E7C" w:rsidRPr="005B424B">
        <w:rPr>
          <w:rFonts w:ascii="Bookman Old Style" w:hAnsi="Bookman Old Style" w:cs="Arial"/>
          <w:color w:val="000000" w:themeColor="text1"/>
        </w:rPr>
        <w:t xml:space="preserve">, para que remitan sus observaciones o sugerencias sobre la propuesta, dentro del mes siguiente a la </w:t>
      </w:r>
      <w:r w:rsidR="00184E7C" w:rsidRPr="005B424B">
        <w:rPr>
          <w:rFonts w:ascii="Bookman Old Style" w:hAnsi="Bookman Old Style" w:cs="Arial"/>
          <w:color w:val="000000" w:themeColor="text1"/>
        </w:rPr>
        <w:lastRenderedPageBreak/>
        <w:t xml:space="preserve">publicación de la presente Resolución en la página </w:t>
      </w:r>
      <w:r w:rsidR="00B9176F" w:rsidRPr="005B424B">
        <w:rPr>
          <w:rFonts w:ascii="Bookman Old Style" w:hAnsi="Bookman Old Style" w:cs="Arial"/>
          <w:color w:val="000000" w:themeColor="text1"/>
        </w:rPr>
        <w:t>w</w:t>
      </w:r>
      <w:r w:rsidR="00184E7C" w:rsidRPr="005B424B">
        <w:rPr>
          <w:rFonts w:ascii="Bookman Old Style" w:hAnsi="Bookman Old Style" w:cs="Arial"/>
          <w:color w:val="000000" w:themeColor="text1"/>
        </w:rPr>
        <w:t>eb de la Comisión de Regulación de Energía y Gas.</w:t>
      </w:r>
    </w:p>
    <w:p w14:paraId="5C903895" w14:textId="77777777" w:rsidR="00CD5DB7" w:rsidRPr="005B424B" w:rsidRDefault="00CD5DB7" w:rsidP="005B424B">
      <w:pPr>
        <w:tabs>
          <w:tab w:val="left" w:pos="1613"/>
        </w:tabs>
        <w:ind w:left="0"/>
        <w:rPr>
          <w:rFonts w:ascii="Bookman Old Style" w:hAnsi="Bookman Old Style" w:cs="Arial"/>
          <w:b/>
          <w:bCs/>
          <w:color w:val="000000" w:themeColor="text1"/>
          <w:lang w:eastAsia="es-CO"/>
        </w:rPr>
      </w:pPr>
    </w:p>
    <w:p w14:paraId="23D785BF" w14:textId="3650EEC3" w:rsidR="00CD5DB7" w:rsidRPr="005B424B" w:rsidRDefault="00AC5633" w:rsidP="005B424B">
      <w:pPr>
        <w:tabs>
          <w:tab w:val="left" w:pos="0"/>
        </w:tabs>
        <w:ind w:left="0" w:right="47"/>
        <w:jc w:val="both"/>
        <w:rPr>
          <w:rFonts w:ascii="Bookman Old Style" w:hAnsi="Bookman Old Style" w:cs="Arial"/>
          <w:color w:val="000000" w:themeColor="text1"/>
        </w:rPr>
      </w:pPr>
      <w:r w:rsidRPr="005B424B">
        <w:rPr>
          <w:rFonts w:ascii="Bookman Old Style" w:hAnsi="Bookman Old Style" w:cs="Arial"/>
          <w:b/>
          <w:bCs/>
          <w:color w:val="000000" w:themeColor="text1"/>
        </w:rPr>
        <w:t xml:space="preserve">Artículo </w:t>
      </w:r>
      <w:r w:rsidR="00CD5DB7" w:rsidRPr="005B424B">
        <w:rPr>
          <w:rFonts w:ascii="Bookman Old Style" w:hAnsi="Bookman Old Style" w:cs="Arial"/>
          <w:b/>
          <w:bCs/>
          <w:color w:val="000000" w:themeColor="text1"/>
        </w:rPr>
        <w:t>3</w:t>
      </w:r>
      <w:r w:rsidR="00CD5DB7" w:rsidRPr="005B424B">
        <w:rPr>
          <w:rFonts w:ascii="Bookman Old Style" w:hAnsi="Bookman Old Style" w:cs="Arial"/>
          <w:b/>
          <w:color w:val="000000" w:themeColor="text1"/>
        </w:rPr>
        <w:t>.</w:t>
      </w:r>
      <w:r w:rsidR="00B9176F" w:rsidRPr="005B424B">
        <w:rPr>
          <w:rFonts w:ascii="Bookman Old Style" w:hAnsi="Bookman Old Style" w:cs="Arial"/>
          <w:b/>
          <w:color w:val="000000" w:themeColor="text1"/>
        </w:rPr>
        <w:t xml:space="preserve"> </w:t>
      </w:r>
      <w:r w:rsidR="00184E7C" w:rsidRPr="005B424B">
        <w:rPr>
          <w:rFonts w:ascii="Bookman Old Style" w:hAnsi="Bookman Old Style" w:cs="Arial"/>
          <w:color w:val="000000" w:themeColor="text1"/>
        </w:rPr>
        <w:t>Las observaciones y sugerencias sobre el proyecto deberán dir</w:t>
      </w:r>
      <w:r w:rsidR="009608BF">
        <w:rPr>
          <w:rFonts w:ascii="Bookman Old Style" w:hAnsi="Bookman Old Style" w:cs="Arial"/>
          <w:color w:val="000000" w:themeColor="text1"/>
        </w:rPr>
        <w:t>igirse a Germán Castro Ferreira,</w:t>
      </w:r>
      <w:r w:rsidR="00184E7C" w:rsidRPr="005B424B">
        <w:rPr>
          <w:rFonts w:ascii="Bookman Old Style" w:hAnsi="Bookman Old Style" w:cs="Arial"/>
          <w:color w:val="000000" w:themeColor="text1"/>
        </w:rPr>
        <w:t xml:space="preserve"> Director Ejecutivo de la Comisión, a la siguientes dirección: </w:t>
      </w:r>
      <w:r w:rsidR="009608BF">
        <w:rPr>
          <w:rFonts w:ascii="Bookman Old Style" w:hAnsi="Bookman Old Style" w:cs="Arial"/>
          <w:color w:val="000000" w:themeColor="text1"/>
        </w:rPr>
        <w:t>A</w:t>
      </w:r>
      <w:r w:rsidR="00184E7C" w:rsidRPr="005B424B">
        <w:rPr>
          <w:rFonts w:ascii="Bookman Old Style" w:hAnsi="Bookman Old Style" w:cs="Arial"/>
          <w:color w:val="000000" w:themeColor="text1"/>
        </w:rPr>
        <w:t xml:space="preserve">venida calle 116 No. 7-15, Edificio Torre </w:t>
      </w:r>
      <w:proofErr w:type="spellStart"/>
      <w:r w:rsidR="00184E7C" w:rsidRPr="005B424B">
        <w:rPr>
          <w:rFonts w:ascii="Bookman Old Style" w:hAnsi="Bookman Old Style" w:cs="Arial"/>
          <w:color w:val="000000" w:themeColor="text1"/>
        </w:rPr>
        <w:t>Cusezar</w:t>
      </w:r>
      <w:proofErr w:type="spellEnd"/>
      <w:r w:rsidR="00184E7C" w:rsidRPr="005B424B">
        <w:rPr>
          <w:rFonts w:ascii="Bookman Old Style" w:hAnsi="Bookman Old Style" w:cs="Arial"/>
          <w:color w:val="000000" w:themeColor="text1"/>
        </w:rPr>
        <w:t>, Interior I, oficina 901 o al correo electrónico creg@creg.gov.co</w:t>
      </w:r>
      <w:r w:rsidR="00CD5DB7" w:rsidRPr="005B424B">
        <w:rPr>
          <w:rFonts w:ascii="Bookman Old Style" w:hAnsi="Bookman Old Style" w:cs="Arial"/>
          <w:color w:val="000000" w:themeColor="text1"/>
        </w:rPr>
        <w:t>.</w:t>
      </w:r>
    </w:p>
    <w:p w14:paraId="1E32AD28" w14:textId="77777777" w:rsidR="00CD5DB7" w:rsidRPr="005B424B" w:rsidRDefault="00CD5DB7" w:rsidP="005B424B">
      <w:pPr>
        <w:tabs>
          <w:tab w:val="left" w:pos="1613"/>
        </w:tabs>
        <w:ind w:left="0"/>
        <w:rPr>
          <w:rFonts w:ascii="Bookman Old Style" w:hAnsi="Bookman Old Style" w:cs="Arial"/>
          <w:b/>
          <w:bCs/>
          <w:color w:val="000000" w:themeColor="text1"/>
          <w:lang w:eastAsia="es-CO"/>
        </w:rPr>
      </w:pPr>
    </w:p>
    <w:p w14:paraId="192996EC" w14:textId="7041F6A4" w:rsidR="00CD5DB7" w:rsidRPr="005B424B" w:rsidRDefault="00AC5633" w:rsidP="005B424B">
      <w:pPr>
        <w:tabs>
          <w:tab w:val="left" w:pos="0"/>
        </w:tabs>
        <w:ind w:left="0" w:right="47"/>
        <w:jc w:val="both"/>
        <w:rPr>
          <w:rFonts w:ascii="Bookman Old Style" w:hAnsi="Bookman Old Style" w:cs="Arial"/>
          <w:color w:val="000000" w:themeColor="text1"/>
        </w:rPr>
      </w:pPr>
      <w:r w:rsidRPr="005B424B">
        <w:rPr>
          <w:rFonts w:ascii="Bookman Old Style" w:hAnsi="Bookman Old Style" w:cs="Arial"/>
          <w:b/>
          <w:bCs/>
          <w:color w:val="000000" w:themeColor="text1"/>
        </w:rPr>
        <w:t xml:space="preserve">Artículo </w:t>
      </w:r>
      <w:r w:rsidR="00CD5DB7" w:rsidRPr="005B424B">
        <w:rPr>
          <w:rFonts w:ascii="Bookman Old Style" w:hAnsi="Bookman Old Style" w:cs="Arial"/>
          <w:b/>
          <w:bCs/>
          <w:color w:val="000000" w:themeColor="text1"/>
        </w:rPr>
        <w:t>4</w:t>
      </w:r>
      <w:r w:rsidR="00CD5DB7" w:rsidRPr="005B424B">
        <w:rPr>
          <w:rFonts w:ascii="Bookman Old Style" w:hAnsi="Bookman Old Style" w:cs="Arial"/>
          <w:b/>
          <w:color w:val="000000" w:themeColor="text1"/>
        </w:rPr>
        <w:t xml:space="preserve">. </w:t>
      </w:r>
      <w:r w:rsidR="00CD5DB7" w:rsidRPr="005B424B">
        <w:rPr>
          <w:rFonts w:ascii="Bookman Old Style" w:hAnsi="Bookman Old Style" w:cs="Arial"/>
          <w:color w:val="000000" w:themeColor="text1"/>
        </w:rPr>
        <w:t xml:space="preserve">La presente Resolución no deroga </w:t>
      </w:r>
      <w:r w:rsidR="00692D63" w:rsidRPr="005B424B">
        <w:rPr>
          <w:rFonts w:ascii="Bookman Old Style" w:hAnsi="Bookman Old Style" w:cs="Arial"/>
          <w:color w:val="000000" w:themeColor="text1"/>
        </w:rPr>
        <w:t xml:space="preserve">ni modifica </w:t>
      </w:r>
      <w:r w:rsidR="00CD5DB7" w:rsidRPr="005B424B">
        <w:rPr>
          <w:rFonts w:ascii="Bookman Old Style" w:hAnsi="Bookman Old Style" w:cs="Arial"/>
          <w:color w:val="000000" w:themeColor="text1"/>
        </w:rPr>
        <w:t>disposiciones vigentes por tratarse de un acto de trámite.</w:t>
      </w:r>
    </w:p>
    <w:p w14:paraId="6B8FA8D5" w14:textId="77777777" w:rsidR="00CD5DB7" w:rsidRPr="005B424B" w:rsidRDefault="00CD5DB7" w:rsidP="005B424B">
      <w:pPr>
        <w:pStyle w:val="Ttulo4"/>
        <w:tabs>
          <w:tab w:val="left" w:pos="0"/>
        </w:tabs>
        <w:ind w:left="0"/>
        <w:jc w:val="left"/>
        <w:rPr>
          <w:rFonts w:ascii="Bookman Old Style" w:hAnsi="Bookman Old Style"/>
          <w:b w:val="0"/>
          <w:color w:val="000000" w:themeColor="text1"/>
          <w:sz w:val="24"/>
          <w:szCs w:val="24"/>
          <w:lang w:val="es-ES"/>
        </w:rPr>
      </w:pPr>
    </w:p>
    <w:p w14:paraId="014CF010" w14:textId="77777777" w:rsidR="00CD5DB7" w:rsidRPr="005B424B" w:rsidRDefault="00CD5DB7" w:rsidP="005B424B">
      <w:pPr>
        <w:ind w:left="0"/>
        <w:rPr>
          <w:rFonts w:ascii="Bookman Old Style" w:hAnsi="Bookman Old Style"/>
          <w:color w:val="000000" w:themeColor="text1"/>
        </w:rPr>
      </w:pPr>
    </w:p>
    <w:p w14:paraId="7FA252E0" w14:textId="77777777" w:rsidR="00CD5DB7" w:rsidRPr="005B424B" w:rsidRDefault="00CD5DB7" w:rsidP="005B424B">
      <w:pPr>
        <w:tabs>
          <w:tab w:val="left" w:pos="0"/>
        </w:tabs>
        <w:jc w:val="center"/>
        <w:rPr>
          <w:rFonts w:ascii="Bookman Old Style" w:hAnsi="Bookman Old Style" w:cs="Arial"/>
          <w:b/>
          <w:bCs/>
          <w:color w:val="000000" w:themeColor="text1"/>
        </w:rPr>
      </w:pPr>
      <w:r w:rsidRPr="005B424B">
        <w:rPr>
          <w:rFonts w:ascii="Bookman Old Style" w:hAnsi="Bookman Old Style" w:cs="Arial"/>
          <w:b/>
          <w:bCs/>
          <w:color w:val="000000" w:themeColor="text1"/>
        </w:rPr>
        <w:t>PUBLÍQUESE Y CÚMPLASE</w:t>
      </w:r>
    </w:p>
    <w:p w14:paraId="11525D01" w14:textId="77777777" w:rsidR="00CD5DB7" w:rsidRPr="005B424B" w:rsidRDefault="00CD5DB7" w:rsidP="005B424B">
      <w:pPr>
        <w:tabs>
          <w:tab w:val="left" w:pos="0"/>
        </w:tabs>
        <w:ind w:left="0" w:right="47"/>
        <w:rPr>
          <w:rFonts w:ascii="Bookman Old Style" w:hAnsi="Bookman Old Style" w:cs="Arial"/>
          <w:color w:val="000000" w:themeColor="text1"/>
        </w:rPr>
      </w:pPr>
    </w:p>
    <w:p w14:paraId="1FC6B786" w14:textId="77777777" w:rsidR="00CB680C" w:rsidRPr="005B424B" w:rsidRDefault="00CB680C" w:rsidP="005B424B">
      <w:pPr>
        <w:tabs>
          <w:tab w:val="left" w:pos="0"/>
        </w:tabs>
        <w:ind w:left="0" w:right="47"/>
        <w:rPr>
          <w:rFonts w:ascii="Bookman Old Style" w:hAnsi="Bookman Old Style" w:cs="Arial"/>
          <w:color w:val="000000" w:themeColor="text1"/>
        </w:rPr>
      </w:pPr>
    </w:p>
    <w:p w14:paraId="257B4016" w14:textId="77777777" w:rsidR="00CD5DB7" w:rsidRPr="005B424B" w:rsidRDefault="00CD5DB7" w:rsidP="005B424B">
      <w:pPr>
        <w:tabs>
          <w:tab w:val="left" w:pos="0"/>
        </w:tabs>
        <w:ind w:left="0" w:right="47"/>
        <w:rPr>
          <w:rFonts w:ascii="Bookman Old Style" w:hAnsi="Bookman Old Style" w:cs="Arial"/>
          <w:color w:val="000000" w:themeColor="text1"/>
        </w:rPr>
      </w:pPr>
      <w:r w:rsidRPr="005B424B">
        <w:rPr>
          <w:rFonts w:ascii="Bookman Old Style" w:hAnsi="Bookman Old Style" w:cs="Arial"/>
          <w:color w:val="000000" w:themeColor="text1"/>
        </w:rPr>
        <w:t>Dada en Bogotá, D.C., el día</w:t>
      </w:r>
    </w:p>
    <w:p w14:paraId="04564C82" w14:textId="77777777" w:rsidR="00CD5DB7" w:rsidRPr="005B424B" w:rsidRDefault="00CD5DB7" w:rsidP="005B424B">
      <w:pPr>
        <w:tabs>
          <w:tab w:val="left" w:pos="0"/>
        </w:tabs>
        <w:ind w:right="47"/>
        <w:rPr>
          <w:rFonts w:ascii="Bookman Old Style" w:hAnsi="Bookman Old Style" w:cs="Arial"/>
          <w:color w:val="000000" w:themeColor="text1"/>
        </w:rPr>
      </w:pPr>
    </w:p>
    <w:p w14:paraId="7DC1D9C2" w14:textId="77777777" w:rsidR="00CD5DB7" w:rsidRPr="005B424B" w:rsidRDefault="00CD5DB7" w:rsidP="005B424B">
      <w:pPr>
        <w:tabs>
          <w:tab w:val="left" w:pos="0"/>
        </w:tabs>
        <w:ind w:right="47"/>
        <w:rPr>
          <w:rFonts w:ascii="Bookman Old Style" w:hAnsi="Bookman Old Style" w:cs="Arial"/>
          <w:color w:val="000000" w:themeColor="text1"/>
        </w:rPr>
      </w:pPr>
    </w:p>
    <w:p w14:paraId="10CBF312" w14:textId="77777777" w:rsidR="00CD5DB7" w:rsidRPr="005B424B" w:rsidRDefault="00CD5DB7" w:rsidP="005B424B">
      <w:pPr>
        <w:tabs>
          <w:tab w:val="left" w:pos="0"/>
        </w:tabs>
        <w:ind w:right="47"/>
        <w:rPr>
          <w:rFonts w:ascii="Bookman Old Style" w:hAnsi="Bookman Old Style" w:cs="Arial"/>
          <w:color w:val="000000" w:themeColor="text1"/>
        </w:rPr>
      </w:pPr>
    </w:p>
    <w:p w14:paraId="7B38BC4C" w14:textId="77777777" w:rsidR="00657695" w:rsidRPr="005B424B" w:rsidRDefault="00657695" w:rsidP="005B424B">
      <w:pPr>
        <w:tabs>
          <w:tab w:val="left" w:pos="0"/>
        </w:tabs>
        <w:ind w:right="47"/>
        <w:rPr>
          <w:rFonts w:ascii="Bookman Old Style" w:hAnsi="Bookman Old Style" w:cs="Arial"/>
          <w:color w:val="000000" w:themeColor="text1"/>
        </w:rPr>
      </w:pPr>
    </w:p>
    <w:p w14:paraId="4A9CA9BE" w14:textId="77777777" w:rsidR="00CD5DB7" w:rsidRPr="005B424B" w:rsidRDefault="00CD5DB7" w:rsidP="005B424B">
      <w:pPr>
        <w:rPr>
          <w:rFonts w:ascii="Bookman Old Style" w:hAnsi="Bookman Old Style" w:cs="Arial"/>
          <w:b/>
          <w:bCs/>
          <w:color w:val="000000" w:themeColor="text1"/>
          <w:lang w:eastAsia="es-CO"/>
        </w:rPr>
      </w:pPr>
    </w:p>
    <w:tbl>
      <w:tblPr>
        <w:tblW w:w="0" w:type="auto"/>
        <w:jc w:val="center"/>
        <w:tblLayout w:type="fixed"/>
        <w:tblCellMar>
          <w:left w:w="70" w:type="dxa"/>
          <w:right w:w="70" w:type="dxa"/>
        </w:tblCellMar>
        <w:tblLook w:val="0000" w:firstRow="0" w:lastRow="0" w:firstColumn="0" w:lastColumn="0" w:noHBand="0" w:noVBand="0"/>
      </w:tblPr>
      <w:tblGrid>
        <w:gridCol w:w="4491"/>
        <w:gridCol w:w="4491"/>
      </w:tblGrid>
      <w:tr w:rsidR="00CE4F14" w:rsidRPr="005B424B" w14:paraId="2E6E9E2C" w14:textId="77777777" w:rsidTr="00222D03">
        <w:trPr>
          <w:trHeight w:val="195"/>
          <w:jc w:val="center"/>
        </w:trPr>
        <w:tc>
          <w:tcPr>
            <w:tcW w:w="4491" w:type="dxa"/>
            <w:vAlign w:val="center"/>
          </w:tcPr>
          <w:p w14:paraId="7728BADB" w14:textId="4C2449F7" w:rsidR="00CD5DB7" w:rsidRPr="005B424B" w:rsidRDefault="00DC383C" w:rsidP="005B424B">
            <w:pPr>
              <w:pStyle w:val="TableHeading"/>
              <w:suppressLineNumbers w:val="0"/>
              <w:tabs>
                <w:tab w:val="left" w:pos="-720"/>
              </w:tabs>
              <w:suppressAutoHyphens w:val="0"/>
              <w:snapToGrid w:val="0"/>
              <w:jc w:val="left"/>
              <w:rPr>
                <w:rFonts w:ascii="Bookman Old Style" w:hAnsi="Bookman Old Style" w:cs="Arial"/>
                <w:bCs w:val="0"/>
                <w:color w:val="000000" w:themeColor="text1"/>
                <w:spacing w:val="-3"/>
                <w:sz w:val="24"/>
                <w:lang w:val="es-ES" w:eastAsia="es-ES"/>
              </w:rPr>
            </w:pPr>
            <w:r w:rsidRPr="005B424B">
              <w:rPr>
                <w:rFonts w:ascii="Bookman Old Style" w:hAnsi="Bookman Old Style" w:cs="Arial"/>
                <w:bCs w:val="0"/>
                <w:color w:val="000000" w:themeColor="text1"/>
                <w:spacing w:val="-3"/>
                <w:sz w:val="24"/>
                <w:lang w:val="es-ES" w:eastAsia="es-ES"/>
              </w:rPr>
              <w:t xml:space="preserve">    </w:t>
            </w:r>
            <w:r w:rsidR="00CE4F14" w:rsidRPr="005B424B">
              <w:rPr>
                <w:rFonts w:ascii="Bookman Old Style" w:hAnsi="Bookman Old Style" w:cs="Arial"/>
                <w:bCs w:val="0"/>
                <w:color w:val="000000" w:themeColor="text1"/>
                <w:spacing w:val="-3"/>
                <w:sz w:val="24"/>
                <w:lang w:val="es-ES" w:eastAsia="es-ES"/>
              </w:rPr>
              <w:t>FEDERICO RENJIFO VÉLEZ</w:t>
            </w:r>
          </w:p>
        </w:tc>
        <w:tc>
          <w:tcPr>
            <w:tcW w:w="4491" w:type="dxa"/>
            <w:vAlign w:val="center"/>
          </w:tcPr>
          <w:p w14:paraId="709565C8" w14:textId="77777777" w:rsidR="00CD5DB7" w:rsidRPr="005B424B" w:rsidRDefault="00DC383C" w:rsidP="005B424B">
            <w:pPr>
              <w:pStyle w:val="TableHeading"/>
              <w:suppressLineNumbers w:val="0"/>
              <w:tabs>
                <w:tab w:val="left" w:pos="-720"/>
              </w:tabs>
              <w:suppressAutoHyphens w:val="0"/>
              <w:snapToGrid w:val="0"/>
              <w:rPr>
                <w:rFonts w:ascii="Bookman Old Style" w:hAnsi="Bookman Old Style" w:cs="Arial"/>
                <w:bCs w:val="0"/>
                <w:color w:val="000000" w:themeColor="text1"/>
                <w:spacing w:val="-3"/>
                <w:sz w:val="24"/>
                <w:lang w:val="es-ES" w:eastAsia="es-ES"/>
              </w:rPr>
            </w:pPr>
            <w:r w:rsidRPr="005B424B">
              <w:rPr>
                <w:rFonts w:ascii="Bookman Old Style" w:hAnsi="Bookman Old Style" w:cs="Arial"/>
                <w:bCs w:val="0"/>
                <w:color w:val="000000" w:themeColor="text1"/>
                <w:spacing w:val="-3"/>
                <w:sz w:val="24"/>
                <w:lang w:val="es-ES" w:eastAsia="es-ES"/>
              </w:rPr>
              <w:t>GERMÁN CASTRO FERREIRA</w:t>
            </w:r>
          </w:p>
        </w:tc>
      </w:tr>
      <w:tr w:rsidR="00CD5DB7" w:rsidRPr="005B424B" w14:paraId="6F23F727" w14:textId="77777777" w:rsidTr="00222D03">
        <w:trPr>
          <w:trHeight w:val="200"/>
          <w:jc w:val="center"/>
        </w:trPr>
        <w:tc>
          <w:tcPr>
            <w:tcW w:w="4491" w:type="dxa"/>
          </w:tcPr>
          <w:p w14:paraId="64B6C2D7" w14:textId="388BF7F4" w:rsidR="00CD5DB7" w:rsidRPr="005B424B" w:rsidRDefault="00CE4F14" w:rsidP="005B424B">
            <w:pPr>
              <w:tabs>
                <w:tab w:val="left" w:pos="-720"/>
              </w:tabs>
              <w:snapToGrid w:val="0"/>
              <w:ind w:left="0"/>
              <w:jc w:val="center"/>
              <w:rPr>
                <w:rFonts w:ascii="Bookman Old Style" w:hAnsi="Bookman Old Style" w:cs="Arial"/>
                <w:color w:val="000000" w:themeColor="text1"/>
                <w:spacing w:val="-3"/>
              </w:rPr>
            </w:pPr>
            <w:r w:rsidRPr="005B424B">
              <w:rPr>
                <w:rFonts w:ascii="Bookman Old Style" w:hAnsi="Bookman Old Style" w:cs="Arial"/>
                <w:color w:val="000000" w:themeColor="text1"/>
                <w:spacing w:val="-3"/>
              </w:rPr>
              <w:t>M</w:t>
            </w:r>
            <w:r w:rsidR="00CD5DB7" w:rsidRPr="005B424B">
              <w:rPr>
                <w:rFonts w:ascii="Bookman Old Style" w:hAnsi="Bookman Old Style" w:cs="Arial"/>
                <w:color w:val="000000" w:themeColor="text1"/>
                <w:spacing w:val="-3"/>
              </w:rPr>
              <w:t xml:space="preserve">inistro de </w:t>
            </w:r>
            <w:r w:rsidRPr="005B424B">
              <w:rPr>
                <w:rFonts w:ascii="Bookman Old Style" w:hAnsi="Bookman Old Style" w:cs="Arial"/>
                <w:color w:val="000000" w:themeColor="text1"/>
                <w:spacing w:val="-3"/>
              </w:rPr>
              <w:t xml:space="preserve">Minas y </w:t>
            </w:r>
            <w:r w:rsidR="00CD5DB7" w:rsidRPr="005B424B">
              <w:rPr>
                <w:rFonts w:ascii="Bookman Old Style" w:hAnsi="Bookman Old Style" w:cs="Arial"/>
                <w:color w:val="000000" w:themeColor="text1"/>
                <w:spacing w:val="-3"/>
              </w:rPr>
              <w:t>Energía</w:t>
            </w:r>
          </w:p>
        </w:tc>
        <w:tc>
          <w:tcPr>
            <w:tcW w:w="4491" w:type="dxa"/>
          </w:tcPr>
          <w:p w14:paraId="525DAF89" w14:textId="77777777" w:rsidR="00CD5DB7" w:rsidRPr="005B424B" w:rsidRDefault="00CD5DB7" w:rsidP="005B424B">
            <w:pPr>
              <w:tabs>
                <w:tab w:val="left" w:pos="-720"/>
              </w:tabs>
              <w:snapToGrid w:val="0"/>
              <w:jc w:val="center"/>
              <w:rPr>
                <w:rFonts w:ascii="Bookman Old Style" w:hAnsi="Bookman Old Style" w:cs="Arial"/>
                <w:color w:val="000000" w:themeColor="text1"/>
                <w:spacing w:val="-3"/>
              </w:rPr>
            </w:pPr>
            <w:r w:rsidRPr="005B424B">
              <w:rPr>
                <w:rFonts w:ascii="Bookman Old Style" w:hAnsi="Bookman Old Style" w:cs="Arial"/>
                <w:color w:val="000000" w:themeColor="text1"/>
                <w:spacing w:val="-3"/>
              </w:rPr>
              <w:t>Director Ejecutivo</w:t>
            </w:r>
          </w:p>
        </w:tc>
      </w:tr>
      <w:tr w:rsidR="00CD5DB7" w:rsidRPr="005B424B" w14:paraId="7AE51099" w14:textId="77777777" w:rsidTr="00222D03">
        <w:trPr>
          <w:jc w:val="center"/>
        </w:trPr>
        <w:tc>
          <w:tcPr>
            <w:tcW w:w="4491" w:type="dxa"/>
          </w:tcPr>
          <w:p w14:paraId="36F6609B" w14:textId="77777777" w:rsidR="00CD5DB7" w:rsidRPr="005B424B" w:rsidRDefault="00DC383C" w:rsidP="005B424B">
            <w:pPr>
              <w:tabs>
                <w:tab w:val="left" w:pos="-720"/>
              </w:tabs>
              <w:snapToGrid w:val="0"/>
              <w:rPr>
                <w:rFonts w:ascii="Bookman Old Style" w:hAnsi="Bookman Old Style" w:cs="Arial"/>
                <w:color w:val="000000" w:themeColor="text1"/>
                <w:spacing w:val="-3"/>
              </w:rPr>
            </w:pPr>
            <w:r w:rsidRPr="005B424B">
              <w:rPr>
                <w:rFonts w:ascii="Bookman Old Style" w:hAnsi="Bookman Old Style" w:cs="Arial"/>
                <w:color w:val="000000" w:themeColor="text1"/>
                <w:spacing w:val="-3"/>
              </w:rPr>
              <w:t xml:space="preserve">             </w:t>
            </w:r>
            <w:r w:rsidR="00CD5DB7" w:rsidRPr="005B424B">
              <w:rPr>
                <w:rFonts w:ascii="Bookman Old Style" w:hAnsi="Bookman Old Style" w:cs="Arial"/>
                <w:color w:val="000000" w:themeColor="text1"/>
                <w:spacing w:val="-3"/>
              </w:rPr>
              <w:t>Presidente</w:t>
            </w:r>
          </w:p>
        </w:tc>
        <w:tc>
          <w:tcPr>
            <w:tcW w:w="4491" w:type="dxa"/>
          </w:tcPr>
          <w:p w14:paraId="24E4DC53" w14:textId="77777777" w:rsidR="00CD5DB7" w:rsidRPr="005B424B" w:rsidRDefault="00CD5DB7" w:rsidP="005B424B">
            <w:pPr>
              <w:tabs>
                <w:tab w:val="left" w:pos="-720"/>
              </w:tabs>
              <w:snapToGrid w:val="0"/>
              <w:rPr>
                <w:rFonts w:ascii="Bookman Old Style" w:hAnsi="Bookman Old Style" w:cs="Arial"/>
                <w:color w:val="000000" w:themeColor="text1"/>
                <w:spacing w:val="-3"/>
              </w:rPr>
            </w:pPr>
          </w:p>
        </w:tc>
      </w:tr>
    </w:tbl>
    <w:p w14:paraId="40BAC37B" w14:textId="77777777" w:rsidR="00CD5DB7" w:rsidRPr="005B424B" w:rsidRDefault="00CD5DB7" w:rsidP="005B424B">
      <w:pPr>
        <w:jc w:val="center"/>
        <w:rPr>
          <w:rFonts w:ascii="Bookman Old Style" w:hAnsi="Bookman Old Style" w:cs="Arial"/>
          <w:b/>
          <w:bCs/>
          <w:color w:val="000000" w:themeColor="text1"/>
          <w:lang w:eastAsia="es-CO"/>
        </w:rPr>
      </w:pPr>
    </w:p>
    <w:p w14:paraId="57EA0FF0" w14:textId="77777777" w:rsidR="00CD5DB7" w:rsidRPr="005B424B" w:rsidRDefault="00CD5DB7" w:rsidP="005B424B">
      <w:pPr>
        <w:rPr>
          <w:rFonts w:ascii="Bookman Old Style" w:hAnsi="Bookman Old Style" w:cs="Arial"/>
          <w:b/>
          <w:bCs/>
          <w:color w:val="000000" w:themeColor="text1"/>
        </w:rPr>
      </w:pPr>
      <w:r w:rsidRPr="005B424B">
        <w:rPr>
          <w:rFonts w:ascii="Bookman Old Style" w:hAnsi="Bookman Old Style" w:cs="Arial"/>
          <w:b/>
          <w:bCs/>
          <w:color w:val="000000" w:themeColor="text1"/>
          <w:lang w:eastAsia="es-CO"/>
        </w:rPr>
        <w:br w:type="page"/>
      </w:r>
    </w:p>
    <w:p w14:paraId="49724440" w14:textId="77777777" w:rsidR="00CD5DB7" w:rsidRPr="005B424B" w:rsidRDefault="00CD5DB7" w:rsidP="005B424B">
      <w:pPr>
        <w:pStyle w:val="Textodebloque"/>
        <w:tabs>
          <w:tab w:val="left" w:pos="0"/>
          <w:tab w:val="left" w:pos="9214"/>
        </w:tabs>
        <w:spacing w:after="0"/>
        <w:ind w:left="0" w:right="-73"/>
        <w:jc w:val="center"/>
        <w:rPr>
          <w:rFonts w:ascii="Bookman Old Style" w:hAnsi="Bookman Old Style" w:cs="Arial"/>
          <w:b/>
          <w:bCs/>
          <w:color w:val="000000" w:themeColor="text1"/>
          <w:szCs w:val="24"/>
          <w:lang w:val="es-ES"/>
        </w:rPr>
      </w:pPr>
      <w:r w:rsidRPr="005B424B">
        <w:rPr>
          <w:rFonts w:ascii="Bookman Old Style" w:hAnsi="Bookman Old Style" w:cs="Arial"/>
          <w:b/>
          <w:bCs/>
          <w:color w:val="000000" w:themeColor="text1"/>
          <w:szCs w:val="24"/>
          <w:lang w:val="es-ES"/>
        </w:rPr>
        <w:lastRenderedPageBreak/>
        <w:t>PROYECTO DE RESOLUCIÓN</w:t>
      </w:r>
    </w:p>
    <w:p w14:paraId="3FB131D4" w14:textId="77777777" w:rsidR="00CD5DB7" w:rsidRPr="005B424B" w:rsidRDefault="00CD5DB7" w:rsidP="005B424B">
      <w:pPr>
        <w:jc w:val="center"/>
        <w:rPr>
          <w:rFonts w:ascii="Bookman Old Style" w:hAnsi="Bookman Old Style" w:cs="Arial"/>
          <w:b/>
          <w:bCs/>
          <w:color w:val="000000" w:themeColor="text1"/>
          <w:lang w:eastAsia="es-CO"/>
        </w:rPr>
      </w:pPr>
    </w:p>
    <w:p w14:paraId="0BD15F0C" w14:textId="434DD28C" w:rsidR="00CD5DB7" w:rsidRPr="005B424B" w:rsidRDefault="00CD5DB7" w:rsidP="005B424B">
      <w:pPr>
        <w:ind w:left="0"/>
        <w:jc w:val="center"/>
        <w:rPr>
          <w:rFonts w:ascii="Bookman Old Style" w:hAnsi="Bookman Old Style" w:cs="Arial"/>
          <w:b/>
          <w:bCs/>
          <w:color w:val="000000" w:themeColor="text1"/>
          <w:lang w:eastAsia="es-CO"/>
        </w:rPr>
      </w:pPr>
      <w:r w:rsidRPr="005B424B">
        <w:rPr>
          <w:rFonts w:ascii="Bookman Old Style" w:hAnsi="Bookman Old Style" w:cs="Arial"/>
          <w:color w:val="000000" w:themeColor="text1"/>
        </w:rPr>
        <w:t>“</w:t>
      </w:r>
      <w:r w:rsidR="00507C8B" w:rsidRPr="005B424B">
        <w:rPr>
          <w:rFonts w:ascii="Bookman Old Style" w:hAnsi="Bookman Old Style" w:cs="Arial"/>
          <w:color w:val="000000" w:themeColor="text1"/>
          <w:lang w:eastAsia="es-CO"/>
        </w:rPr>
        <w:t xml:space="preserve">Por la cual se reglamentan los aspectos comerciales del mercado mayorista de gas natural, que hacen parte del </w:t>
      </w:r>
      <w:r w:rsidR="00900FAF">
        <w:rPr>
          <w:rFonts w:ascii="Bookman Old Style" w:hAnsi="Bookman Old Style" w:cs="Arial"/>
          <w:color w:val="000000" w:themeColor="text1"/>
          <w:lang w:eastAsia="es-CO"/>
        </w:rPr>
        <w:t>Reglamento de operación de gas natural</w:t>
      </w:r>
      <w:r w:rsidRPr="005B424B">
        <w:rPr>
          <w:rFonts w:ascii="Bookman Old Style" w:hAnsi="Bookman Old Style" w:cs="Arial"/>
          <w:color w:val="000000" w:themeColor="text1"/>
          <w:lang w:eastAsia="es-CO"/>
        </w:rPr>
        <w:t>”</w:t>
      </w:r>
    </w:p>
    <w:p w14:paraId="7A37F858" w14:textId="77777777" w:rsidR="00CD5DB7" w:rsidRPr="005B424B" w:rsidRDefault="00CD5DB7" w:rsidP="005B424B">
      <w:pPr>
        <w:jc w:val="center"/>
        <w:rPr>
          <w:rFonts w:ascii="Bookman Old Style" w:hAnsi="Bookman Old Style" w:cs="Arial"/>
          <w:b/>
          <w:bCs/>
          <w:color w:val="000000" w:themeColor="text1"/>
          <w:lang w:eastAsia="es-CO"/>
        </w:rPr>
      </w:pPr>
    </w:p>
    <w:p w14:paraId="503F2F85" w14:textId="77777777" w:rsidR="00CD5DB7" w:rsidRPr="005B424B" w:rsidRDefault="00CD5DB7" w:rsidP="005B424B">
      <w:pPr>
        <w:jc w:val="center"/>
        <w:rPr>
          <w:rFonts w:ascii="Bookman Old Style" w:hAnsi="Bookman Old Style" w:cs="Arial"/>
          <w:b/>
          <w:bCs/>
          <w:color w:val="000000" w:themeColor="text1"/>
          <w:lang w:eastAsia="es-CO"/>
        </w:rPr>
      </w:pPr>
    </w:p>
    <w:p w14:paraId="230EDC5B" w14:textId="77777777" w:rsidR="00CD5DB7" w:rsidRPr="005B424B" w:rsidRDefault="00CD5DB7" w:rsidP="005B424B">
      <w:pPr>
        <w:jc w:val="center"/>
        <w:rPr>
          <w:rFonts w:ascii="Bookman Old Style" w:hAnsi="Bookman Old Style" w:cs="Arial"/>
          <w:color w:val="000000" w:themeColor="text1"/>
          <w:lang w:eastAsia="es-CO"/>
        </w:rPr>
      </w:pPr>
      <w:r w:rsidRPr="005B424B">
        <w:rPr>
          <w:rFonts w:ascii="Bookman Old Style" w:hAnsi="Bookman Old Style" w:cs="Arial"/>
          <w:b/>
          <w:bCs/>
          <w:color w:val="000000" w:themeColor="text1"/>
          <w:lang w:eastAsia="es-CO"/>
        </w:rPr>
        <w:t>LA COMISIÓN DE REGULACIÓN DE ENERGÍA Y GAS</w:t>
      </w:r>
    </w:p>
    <w:p w14:paraId="0C285D23" w14:textId="77777777" w:rsidR="00CD5DB7" w:rsidRPr="005B424B" w:rsidRDefault="00CD5DB7" w:rsidP="005B424B">
      <w:pPr>
        <w:rPr>
          <w:rFonts w:ascii="Bookman Old Style" w:hAnsi="Bookman Old Style" w:cs="Arial"/>
          <w:color w:val="000000" w:themeColor="text1"/>
          <w:lang w:eastAsia="es-CO"/>
        </w:rPr>
      </w:pPr>
    </w:p>
    <w:p w14:paraId="0389C589" w14:textId="77777777" w:rsidR="00CD5DB7" w:rsidRPr="005B424B" w:rsidRDefault="00CD5DB7" w:rsidP="005B424B">
      <w:pPr>
        <w:rPr>
          <w:rFonts w:ascii="Bookman Old Style" w:hAnsi="Bookman Old Style" w:cs="Arial"/>
          <w:color w:val="000000" w:themeColor="text1"/>
          <w:lang w:eastAsia="es-CO"/>
        </w:rPr>
      </w:pPr>
    </w:p>
    <w:p w14:paraId="576BC6A0" w14:textId="2D52F311" w:rsidR="00CD5DB7" w:rsidRPr="005B424B" w:rsidRDefault="00CD5DB7" w:rsidP="005B424B">
      <w:pPr>
        <w:ind w:left="0"/>
        <w:jc w:val="center"/>
        <w:rPr>
          <w:rFonts w:ascii="Bookman Old Style" w:hAnsi="Bookman Old Style" w:cs="Arial"/>
          <w:color w:val="000000" w:themeColor="text1"/>
          <w:lang w:eastAsia="es-CO"/>
        </w:rPr>
      </w:pPr>
      <w:r w:rsidRPr="005B424B">
        <w:rPr>
          <w:rFonts w:ascii="Bookman Old Style" w:hAnsi="Bookman Old Style" w:cs="Arial"/>
          <w:color w:val="000000" w:themeColor="text1"/>
          <w:lang w:eastAsia="es-CO"/>
        </w:rPr>
        <w:t xml:space="preserve">En ejercicio de sus </w:t>
      </w:r>
      <w:r w:rsidR="006E24AF" w:rsidRPr="005B424B">
        <w:rPr>
          <w:rFonts w:ascii="Bookman Old Style" w:hAnsi="Bookman Old Style" w:cs="Arial"/>
          <w:color w:val="000000" w:themeColor="text1"/>
          <w:lang w:eastAsia="es-CO"/>
        </w:rPr>
        <w:t xml:space="preserve">facultades </w:t>
      </w:r>
      <w:r w:rsidRPr="005B424B">
        <w:rPr>
          <w:rFonts w:ascii="Bookman Old Style" w:hAnsi="Bookman Old Style" w:cs="Arial"/>
          <w:color w:val="000000" w:themeColor="text1"/>
          <w:lang w:eastAsia="es-CO"/>
        </w:rPr>
        <w:t xml:space="preserve">legales, en especial </w:t>
      </w:r>
      <w:r w:rsidR="00F72BA7" w:rsidRPr="005B424B">
        <w:rPr>
          <w:rFonts w:ascii="Bookman Old Style" w:hAnsi="Bookman Old Style" w:cs="Arial"/>
          <w:color w:val="000000" w:themeColor="text1"/>
          <w:lang w:eastAsia="es-CO"/>
        </w:rPr>
        <w:t xml:space="preserve">de </w:t>
      </w:r>
      <w:r w:rsidRPr="005B424B">
        <w:rPr>
          <w:rFonts w:ascii="Bookman Old Style" w:hAnsi="Bookman Old Style" w:cs="Arial"/>
          <w:color w:val="000000" w:themeColor="text1"/>
          <w:lang w:eastAsia="es-CO"/>
        </w:rPr>
        <w:t xml:space="preserve">las conferidas por la Ley 142 de 1994, </w:t>
      </w:r>
      <w:r w:rsidR="0019169B" w:rsidRPr="005B424B">
        <w:rPr>
          <w:rFonts w:ascii="Bookman Old Style" w:hAnsi="Bookman Old Style" w:cs="Arial"/>
          <w:color w:val="000000" w:themeColor="text1"/>
          <w:lang w:eastAsia="es-CO"/>
        </w:rPr>
        <w:t xml:space="preserve">y </w:t>
      </w:r>
      <w:r w:rsidR="009608BF">
        <w:rPr>
          <w:rFonts w:ascii="Bookman Old Style" w:hAnsi="Bookman Old Style" w:cs="Arial"/>
          <w:color w:val="000000" w:themeColor="text1"/>
          <w:lang w:eastAsia="es-CO"/>
        </w:rPr>
        <w:t xml:space="preserve">en desarrollo de los </w:t>
      </w:r>
      <w:r w:rsidR="00813C04">
        <w:rPr>
          <w:rFonts w:ascii="Bookman Old Style" w:hAnsi="Bookman Old Style" w:cs="Arial"/>
          <w:color w:val="000000" w:themeColor="text1"/>
          <w:lang w:eastAsia="es-CO"/>
        </w:rPr>
        <w:t xml:space="preserve">decretos </w:t>
      </w:r>
      <w:r w:rsidRPr="005B424B">
        <w:rPr>
          <w:rFonts w:ascii="Bookman Old Style" w:hAnsi="Bookman Old Style" w:cs="Arial"/>
          <w:color w:val="000000" w:themeColor="text1"/>
          <w:lang w:eastAsia="es-CO"/>
        </w:rPr>
        <w:t xml:space="preserve"> 1524 y 2253 de 1994, y</w:t>
      </w:r>
    </w:p>
    <w:p w14:paraId="5CAFC842" w14:textId="77777777" w:rsidR="00CD5DB7" w:rsidRPr="005B424B" w:rsidRDefault="00CD5DB7" w:rsidP="005B424B">
      <w:pPr>
        <w:rPr>
          <w:rFonts w:ascii="Bookman Old Style" w:hAnsi="Bookman Old Style" w:cs="Arial"/>
          <w:color w:val="000000" w:themeColor="text1"/>
          <w:lang w:eastAsia="es-CO"/>
        </w:rPr>
      </w:pPr>
    </w:p>
    <w:p w14:paraId="5EA2678A" w14:textId="77777777" w:rsidR="00CD5DB7" w:rsidRPr="005B424B" w:rsidRDefault="00CD5DB7" w:rsidP="005B424B">
      <w:pPr>
        <w:rPr>
          <w:rFonts w:ascii="Bookman Old Style" w:hAnsi="Bookman Old Style" w:cs="Arial"/>
          <w:color w:val="000000" w:themeColor="text1"/>
          <w:lang w:eastAsia="es-CO"/>
        </w:rPr>
      </w:pPr>
    </w:p>
    <w:p w14:paraId="176AF1A0" w14:textId="77777777" w:rsidR="00CD5DB7" w:rsidRPr="00846EBD" w:rsidRDefault="00CD5DB7" w:rsidP="005B424B">
      <w:pPr>
        <w:jc w:val="center"/>
        <w:rPr>
          <w:rFonts w:ascii="Bookman Old Style" w:hAnsi="Bookman Old Style" w:cs="Arial"/>
          <w:b/>
          <w:bCs/>
          <w:color w:val="000000" w:themeColor="text1"/>
          <w:lang w:val="pt-BR" w:eastAsia="es-CO"/>
        </w:rPr>
      </w:pPr>
      <w:r w:rsidRPr="00846EBD">
        <w:rPr>
          <w:rFonts w:ascii="Bookman Old Style" w:hAnsi="Bookman Old Style" w:cs="Arial"/>
          <w:b/>
          <w:bCs/>
          <w:color w:val="000000" w:themeColor="text1"/>
          <w:lang w:val="pt-BR" w:eastAsia="es-CO"/>
        </w:rPr>
        <w:t>C O N S I D E R A N D O</w:t>
      </w:r>
      <w:proofErr w:type="gramStart"/>
      <w:r w:rsidR="00F27F24" w:rsidRPr="00846EBD">
        <w:rPr>
          <w:rFonts w:ascii="Bookman Old Style" w:hAnsi="Bookman Old Style" w:cs="Arial"/>
          <w:b/>
          <w:bCs/>
          <w:color w:val="000000" w:themeColor="text1"/>
          <w:lang w:val="pt-BR" w:eastAsia="es-CO"/>
        </w:rPr>
        <w:t xml:space="preserve">  </w:t>
      </w:r>
      <w:proofErr w:type="gramEnd"/>
      <w:r w:rsidR="00F27F24" w:rsidRPr="00846EBD">
        <w:rPr>
          <w:rFonts w:ascii="Bookman Old Style" w:hAnsi="Bookman Old Style" w:cs="Arial"/>
          <w:b/>
          <w:bCs/>
          <w:color w:val="000000" w:themeColor="text1"/>
          <w:lang w:val="pt-BR" w:eastAsia="es-CO"/>
        </w:rPr>
        <w:t>Q U E</w:t>
      </w:r>
      <w:r w:rsidRPr="00846EBD">
        <w:rPr>
          <w:rFonts w:ascii="Bookman Old Style" w:hAnsi="Bookman Old Style" w:cs="Arial"/>
          <w:b/>
          <w:bCs/>
          <w:color w:val="000000" w:themeColor="text1"/>
          <w:lang w:val="pt-BR" w:eastAsia="es-CO"/>
        </w:rPr>
        <w:t>:</w:t>
      </w:r>
    </w:p>
    <w:p w14:paraId="7CC44E74" w14:textId="77777777" w:rsidR="00CD5DB7" w:rsidRPr="00846EBD" w:rsidRDefault="00CD5DB7" w:rsidP="005B424B">
      <w:pPr>
        <w:jc w:val="center"/>
        <w:rPr>
          <w:rFonts w:ascii="Bookman Old Style" w:hAnsi="Bookman Old Style" w:cs="Arial"/>
          <w:color w:val="000000" w:themeColor="text1"/>
          <w:lang w:val="pt-BR" w:eastAsia="es-CO"/>
        </w:rPr>
      </w:pPr>
    </w:p>
    <w:p w14:paraId="1202B559" w14:textId="77777777" w:rsidR="00CD5DB7" w:rsidRPr="00846EBD" w:rsidRDefault="00CD5DB7" w:rsidP="005B424B">
      <w:pPr>
        <w:ind w:left="0"/>
        <w:jc w:val="both"/>
        <w:rPr>
          <w:rFonts w:ascii="Bookman Old Style" w:hAnsi="Bookman Old Style" w:cs="Arial"/>
          <w:color w:val="000000" w:themeColor="text1"/>
          <w:lang w:val="pt-BR"/>
        </w:rPr>
      </w:pPr>
    </w:p>
    <w:p w14:paraId="0CF3DEE4" w14:textId="77777777" w:rsidR="00DC2181" w:rsidRPr="005B424B" w:rsidRDefault="00DC2181" w:rsidP="005B424B">
      <w:pPr>
        <w:ind w:left="0"/>
        <w:jc w:val="both"/>
        <w:rPr>
          <w:rFonts w:ascii="Bookman Old Style" w:hAnsi="Bookman Old Style" w:cs="Arial"/>
          <w:bCs/>
          <w:color w:val="000000" w:themeColor="text1"/>
          <w:lang w:eastAsia="es-CO"/>
        </w:rPr>
      </w:pPr>
      <w:r w:rsidRPr="005B424B">
        <w:rPr>
          <w:rFonts w:ascii="Bookman Old Style" w:hAnsi="Bookman Old Style" w:cs="Arial"/>
          <w:bCs/>
          <w:color w:val="000000" w:themeColor="text1"/>
          <w:lang w:eastAsia="es-CO"/>
        </w:rPr>
        <w:t>El inciso tercero del artículo 333 de la Constitución Política establece que “(e</w:t>
      </w:r>
      <w:proofErr w:type="gramStart"/>
      <w:r w:rsidRPr="005B424B">
        <w:rPr>
          <w:rFonts w:ascii="Bookman Old Style" w:hAnsi="Bookman Old Style" w:cs="Arial"/>
          <w:bCs/>
          <w:color w:val="000000" w:themeColor="text1"/>
          <w:lang w:eastAsia="es-CO"/>
        </w:rPr>
        <w:t>)l</w:t>
      </w:r>
      <w:proofErr w:type="gramEnd"/>
      <w:r w:rsidRPr="005B424B">
        <w:rPr>
          <w:rFonts w:ascii="Bookman Old Style" w:hAnsi="Bookman Old Style" w:cs="Arial"/>
          <w:bCs/>
          <w:color w:val="000000" w:themeColor="text1"/>
          <w:lang w:eastAsia="es-CO"/>
        </w:rPr>
        <w:t xml:space="preserve"> Estado, por mandato de la ley, impedirá que se obstruya o se restrinja la libertad económica y evitará o controlará cualquier abuso que personas o empresas hagan de su posición dominante en el mercado nacional”.</w:t>
      </w:r>
    </w:p>
    <w:p w14:paraId="02BA9637" w14:textId="77777777" w:rsidR="00DC2181" w:rsidRPr="005B424B" w:rsidRDefault="00DC2181" w:rsidP="005B424B">
      <w:pPr>
        <w:ind w:left="0"/>
        <w:jc w:val="both"/>
        <w:rPr>
          <w:rFonts w:ascii="Bookman Old Style" w:hAnsi="Bookman Old Style" w:cs="Arial"/>
          <w:color w:val="000000" w:themeColor="text1"/>
        </w:rPr>
      </w:pPr>
    </w:p>
    <w:p w14:paraId="4B217719" w14:textId="0EFDF4C8" w:rsidR="00F57245" w:rsidRPr="005B424B" w:rsidRDefault="00DA3295"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Según lo dispuesto en el artículo 73 de la Ley 142 de 1994, corresponde a las </w:t>
      </w:r>
      <w:r w:rsidR="00241CA1">
        <w:rPr>
          <w:rFonts w:ascii="Bookman Old Style" w:hAnsi="Bookman Old Style" w:cs="Arial"/>
          <w:color w:val="000000" w:themeColor="text1"/>
        </w:rPr>
        <w:t>c</w:t>
      </w:r>
      <w:r w:rsidRPr="005B424B">
        <w:rPr>
          <w:rFonts w:ascii="Bookman Old Style" w:hAnsi="Bookman Old Style" w:cs="Arial"/>
          <w:color w:val="000000" w:themeColor="text1"/>
        </w:rPr>
        <w:t>omisiones regular los monopolios en la prestación de los servicios públicos, cuando la competencia no sea, de hecho, posibl</w:t>
      </w:r>
      <w:r w:rsidR="00241CA1">
        <w:rPr>
          <w:rFonts w:ascii="Bookman Old Style" w:hAnsi="Bookman Old Style" w:cs="Arial"/>
          <w:color w:val="000000" w:themeColor="text1"/>
        </w:rPr>
        <w:t>e</w:t>
      </w:r>
      <w:r w:rsidRPr="005B424B">
        <w:rPr>
          <w:rFonts w:ascii="Bookman Old Style" w:hAnsi="Bookman Old Style" w:cs="Arial"/>
          <w:color w:val="000000" w:themeColor="text1"/>
        </w:rPr>
        <w:t xml:space="preserve"> y, en los demás casos, la de promover la competencia entre quienes prestan servicios públicos, para que las operaciones de los monopolistas o de los competidores sean económicamente eficientes, no impliq</w:t>
      </w:r>
      <w:r w:rsidR="00241CA1">
        <w:rPr>
          <w:rFonts w:ascii="Bookman Old Style" w:hAnsi="Bookman Old Style" w:cs="Arial"/>
          <w:color w:val="000000" w:themeColor="text1"/>
        </w:rPr>
        <w:t>uen abuso de posición dominante</w:t>
      </w:r>
      <w:r w:rsidRPr="005B424B">
        <w:rPr>
          <w:rFonts w:ascii="Bookman Old Style" w:hAnsi="Bookman Old Style" w:cs="Arial"/>
          <w:color w:val="000000" w:themeColor="text1"/>
        </w:rPr>
        <w:t xml:space="preserve"> y produzcan servicios de calidad.</w:t>
      </w:r>
    </w:p>
    <w:p w14:paraId="5DE2DFFC" w14:textId="77777777" w:rsidR="00F57245" w:rsidRPr="005B424B" w:rsidRDefault="00F57245" w:rsidP="005B424B">
      <w:pPr>
        <w:ind w:left="0"/>
        <w:jc w:val="both"/>
        <w:rPr>
          <w:rFonts w:ascii="Bookman Old Style" w:hAnsi="Bookman Old Style" w:cs="Arial"/>
          <w:color w:val="000000" w:themeColor="text1"/>
        </w:rPr>
      </w:pPr>
    </w:p>
    <w:p w14:paraId="63B7B896" w14:textId="1ADB9C9A" w:rsidR="00DA3295" w:rsidRPr="005B424B" w:rsidRDefault="00DA3295"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 acuerdo con lo establecido en el </w:t>
      </w:r>
      <w:r w:rsidR="00500A28" w:rsidRPr="005B424B">
        <w:rPr>
          <w:rFonts w:ascii="Bookman Old Style" w:hAnsi="Bookman Old Style" w:cs="Arial"/>
          <w:color w:val="000000" w:themeColor="text1"/>
        </w:rPr>
        <w:t>literal a) de</w:t>
      </w:r>
      <w:r w:rsidR="00F57245" w:rsidRPr="005B424B">
        <w:rPr>
          <w:rFonts w:ascii="Bookman Old Style" w:hAnsi="Bookman Old Style" w:cs="Arial"/>
          <w:color w:val="000000" w:themeColor="text1"/>
        </w:rPr>
        <w:t>l</w:t>
      </w:r>
      <w:r w:rsidR="00500A28"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artículo 74.1 de la Ley 142 de 1994, es función de la Comisión de Regulación de Energía y Gas</w:t>
      </w:r>
      <w:r w:rsidR="00241CA1">
        <w:rPr>
          <w:rFonts w:ascii="Bookman Old Style" w:hAnsi="Bookman Old Style" w:cs="Arial"/>
          <w:color w:val="000000" w:themeColor="text1"/>
        </w:rPr>
        <w:t>, CREG,</w:t>
      </w:r>
      <w:r w:rsidRPr="005B424B">
        <w:rPr>
          <w:rFonts w:ascii="Bookman Old Style" w:hAnsi="Bookman Old Style" w:cs="Arial"/>
          <w:color w:val="000000" w:themeColor="text1"/>
        </w:rPr>
        <w:t xml:space="preserve"> regular el ejercicio de las actividades de los sectores de energía y gas combustible para asegurar la disponibilidad de una oferta energética eficiente, propiciar la competencia e</w:t>
      </w:r>
      <w:r w:rsidR="00241CA1">
        <w:rPr>
          <w:rFonts w:ascii="Bookman Old Style" w:hAnsi="Bookman Old Style" w:cs="Arial"/>
          <w:color w:val="000000" w:themeColor="text1"/>
        </w:rPr>
        <w:t>n el sector de minas y energía,</w:t>
      </w:r>
      <w:r w:rsidRPr="005B424B">
        <w:rPr>
          <w:rFonts w:ascii="Bookman Old Style" w:hAnsi="Bookman Old Style" w:cs="Arial"/>
          <w:color w:val="000000" w:themeColor="text1"/>
        </w:rPr>
        <w:t xml:space="preserve"> proponer la adopción de las medidas necesarias para impedir abusos de posición dominante y buscar la liberación gradual de los mercados hacia la libre competencia.</w:t>
      </w:r>
    </w:p>
    <w:p w14:paraId="1A313DDE" w14:textId="77777777" w:rsidR="00500A28" w:rsidRPr="005B424B" w:rsidRDefault="00500A28" w:rsidP="005B424B">
      <w:pPr>
        <w:ind w:left="0"/>
        <w:jc w:val="both"/>
        <w:rPr>
          <w:rFonts w:ascii="Bookman Old Style" w:hAnsi="Bookman Old Style" w:cs="Arial"/>
          <w:color w:val="000000" w:themeColor="text1"/>
        </w:rPr>
      </w:pPr>
    </w:p>
    <w:p w14:paraId="6E1F2C49" w14:textId="63738594" w:rsidR="00500A28" w:rsidRPr="005B424B" w:rsidRDefault="00500A28"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De acuerdo con lo establecido en el literal c) del artículo 74.1 de la Ley 142 de 1994, es función de la C</w:t>
      </w:r>
      <w:r w:rsidR="00241CA1">
        <w:rPr>
          <w:rFonts w:ascii="Bookman Old Style" w:hAnsi="Bookman Old Style" w:cs="Arial"/>
          <w:color w:val="000000" w:themeColor="text1"/>
        </w:rPr>
        <w:t>REG</w:t>
      </w:r>
      <w:r w:rsidRPr="005B424B">
        <w:rPr>
          <w:rFonts w:ascii="Bookman Old Style" w:hAnsi="Bookman Old Style" w:cs="Arial"/>
          <w:color w:val="000000" w:themeColor="text1"/>
        </w:rPr>
        <w:t xml:space="preserve"> establecer el reglamento de operación para realizar el planeamiento y la coordinación de la operación del sistema interconectado nacional y para regular el funcionamiento del mercado mayorista de energía y gas combustible.</w:t>
      </w:r>
    </w:p>
    <w:p w14:paraId="3CF2E707" w14:textId="77777777" w:rsidR="00DA3295" w:rsidRPr="005B424B" w:rsidRDefault="00DA3295" w:rsidP="005B424B">
      <w:pPr>
        <w:ind w:left="0"/>
        <w:jc w:val="both"/>
        <w:rPr>
          <w:rFonts w:ascii="Bookman Old Style" w:hAnsi="Bookman Old Style" w:cs="Arial"/>
          <w:color w:val="000000" w:themeColor="text1"/>
        </w:rPr>
      </w:pPr>
    </w:p>
    <w:p w14:paraId="4D95D0C8" w14:textId="77777777" w:rsidR="00DC2181" w:rsidRPr="005B424B" w:rsidRDefault="00DC218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artículo 34 de la Ley 142 de 1994 dispone que “las empresas de servicios públicos, en todos sus actos y contratos, deben evitar privilegios y discriminaciones injustificadas, y abstenerse de toda práctica que tenga la capacidad, el propósito o el efecto de generar competencia desleal o de restringir en forma indebida la competencia”, estableciendo para el efecto, entre otras, qué prácticas son consideradas como restricción indebida a la </w:t>
      </w:r>
      <w:r w:rsidRPr="005B424B">
        <w:rPr>
          <w:rFonts w:ascii="Bookman Old Style" w:hAnsi="Bookman Old Style" w:cs="Arial"/>
          <w:color w:val="000000" w:themeColor="text1"/>
        </w:rPr>
        <w:lastRenderedPageBreak/>
        <w:t>competencia, dentro de las que se destaca la establecida en su numeral 34.6, que estipula como una de ellas, “el abuso de la posición dominante al que se refiere el artículo 133 de esta Ley, cualquiera que sea la otra parte contratante y en cualquier clase de contratos”.</w:t>
      </w:r>
    </w:p>
    <w:p w14:paraId="07776F50" w14:textId="77777777" w:rsidR="00DC2181" w:rsidRPr="005B424B" w:rsidRDefault="00DC2181" w:rsidP="005B424B">
      <w:pPr>
        <w:ind w:left="0"/>
        <w:jc w:val="both"/>
        <w:rPr>
          <w:rFonts w:ascii="Bookman Old Style" w:hAnsi="Bookman Old Style" w:cs="Arial"/>
          <w:color w:val="000000" w:themeColor="text1"/>
        </w:rPr>
      </w:pPr>
    </w:p>
    <w:p w14:paraId="303D0067" w14:textId="47368221" w:rsidR="00204634" w:rsidRPr="005B424B" w:rsidRDefault="00204634"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artículo 139 de la Ley 142 de 1994 establece que no es falla en la prestación del servicio la suspensión que haga la empresa para hacer reparaciones técnicas, mantenimientos periódicos y racionamientos por fuerza mayor, siempre que de ello se de aviso amplio y oportuno. </w:t>
      </w:r>
    </w:p>
    <w:p w14:paraId="2F4544FD" w14:textId="77777777" w:rsidR="00204634" w:rsidRPr="005B424B" w:rsidRDefault="00204634" w:rsidP="005B424B">
      <w:pPr>
        <w:ind w:left="0"/>
        <w:jc w:val="both"/>
        <w:rPr>
          <w:rFonts w:ascii="Bookman Old Style" w:hAnsi="Bookman Old Style" w:cs="Arial"/>
          <w:color w:val="000000" w:themeColor="text1"/>
        </w:rPr>
      </w:pPr>
    </w:p>
    <w:p w14:paraId="067810D4" w14:textId="6019FB46" w:rsidR="00D10A6F" w:rsidRPr="005B424B" w:rsidRDefault="00D10A6F"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La Ley 401 de 1997 dispuso en el parágrafo 2 de su artículo 11</w:t>
      </w:r>
      <w:r w:rsidR="00067207">
        <w:rPr>
          <w:rFonts w:ascii="Bookman Old Style" w:hAnsi="Bookman Old Style" w:cs="Arial"/>
          <w:color w:val="000000" w:themeColor="text1"/>
        </w:rPr>
        <w:t>,</w:t>
      </w:r>
      <w:r w:rsidRPr="005B424B">
        <w:rPr>
          <w:rFonts w:ascii="Bookman Old Style" w:hAnsi="Bookman Old Style" w:cs="Arial"/>
          <w:color w:val="000000" w:themeColor="text1"/>
        </w:rPr>
        <w:t xml:space="preserve"> que “las competencias previstas en la Ley </w:t>
      </w:r>
      <w:hyperlink r:id="rId10" w:anchor="1" w:tgtFrame="_blank" w:history="1">
        <w:r w:rsidRPr="005B424B">
          <w:rPr>
            <w:rStyle w:val="Hipervnculo"/>
            <w:rFonts w:ascii="Bookman Old Style" w:hAnsi="Bookman Old Style" w:cs="Arial"/>
            <w:color w:val="000000" w:themeColor="text1"/>
            <w:u w:val="none"/>
          </w:rPr>
          <w:t>142</w:t>
        </w:r>
      </w:hyperlink>
      <w:r w:rsidRPr="005B424B">
        <w:rPr>
          <w:rFonts w:ascii="Bookman Old Style" w:hAnsi="Bookman Old Style" w:cs="Arial"/>
          <w:color w:val="000000" w:themeColor="text1"/>
        </w:rPr>
        <w:t xml:space="preserve"> de 1994 en lo relacionado con el servicio público domiciliario, comercial e industrial de gas combustible,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se predicarán en los casos en que el gas se utilice efectivamente como combustible y no como materia prima de procesos industriales petroquímicos”.</w:t>
      </w:r>
    </w:p>
    <w:p w14:paraId="380FE582" w14:textId="77777777" w:rsidR="00D10A6F" w:rsidRPr="005B424B" w:rsidRDefault="00D10A6F" w:rsidP="005B424B">
      <w:pPr>
        <w:ind w:left="0"/>
        <w:jc w:val="both"/>
        <w:rPr>
          <w:rFonts w:ascii="Bookman Old Style" w:hAnsi="Bookman Old Style" w:cs="Arial"/>
          <w:color w:val="000000" w:themeColor="text1"/>
        </w:rPr>
      </w:pPr>
    </w:p>
    <w:p w14:paraId="0BF5FDB3" w14:textId="77777777" w:rsidR="00DC2181" w:rsidRPr="005B424B" w:rsidRDefault="00DC2181" w:rsidP="005B424B">
      <w:pPr>
        <w:ind w:left="0"/>
        <w:jc w:val="both"/>
        <w:rPr>
          <w:rFonts w:ascii="Bookman Old Style" w:hAnsi="Bookman Old Style"/>
          <w:color w:val="000000" w:themeColor="text1"/>
        </w:rPr>
      </w:pPr>
      <w:r w:rsidRPr="005B424B">
        <w:rPr>
          <w:rFonts w:ascii="Bookman Old Style" w:hAnsi="Bookman Old Style" w:cs="Arial"/>
          <w:color w:val="000000" w:themeColor="text1"/>
        </w:rPr>
        <w:t>Por otra parte, d</w:t>
      </w:r>
      <w:r w:rsidRPr="005B424B">
        <w:rPr>
          <w:rFonts w:ascii="Bookman Old Style" w:hAnsi="Bookman Old Style"/>
          <w:color w:val="000000" w:themeColor="text1"/>
        </w:rPr>
        <w:t>e acuerdo con lo establecido en el artículo 978 del Código de Comercio, cuando la prestación de un servicio público está regulada por el Gobierno, las condiciones de los contratos deberán sujetarse a los respectivos reglamentos.</w:t>
      </w:r>
    </w:p>
    <w:p w14:paraId="771260E4" w14:textId="77777777" w:rsidR="00DC2181" w:rsidRPr="005B424B" w:rsidRDefault="00DC2181" w:rsidP="005B424B">
      <w:pPr>
        <w:ind w:left="0"/>
        <w:jc w:val="both"/>
        <w:rPr>
          <w:rFonts w:ascii="Bookman Old Style" w:hAnsi="Bookman Old Style" w:cs="Arial"/>
          <w:color w:val="000000" w:themeColor="text1"/>
        </w:rPr>
      </w:pPr>
    </w:p>
    <w:p w14:paraId="2456D7C2" w14:textId="2BAD535C" w:rsidR="00D10A6F" w:rsidRPr="005B424B" w:rsidRDefault="00D10A6F" w:rsidP="005B424B">
      <w:pPr>
        <w:ind w:left="0"/>
        <w:jc w:val="both"/>
        <w:rPr>
          <w:rFonts w:ascii="Bookman Old Style" w:hAnsi="Bookman Old Style" w:cs="Arial"/>
          <w:color w:val="000000" w:themeColor="text1"/>
          <w:lang w:val="es-CO"/>
        </w:rPr>
      </w:pPr>
      <w:r w:rsidRPr="005B424B">
        <w:rPr>
          <w:rFonts w:ascii="Bookman Old Style" w:hAnsi="Bookman Old Style" w:cs="Arial"/>
          <w:color w:val="000000" w:themeColor="text1"/>
        </w:rPr>
        <w:t xml:space="preserve">El artículo 992 del Código de Comercio establece </w:t>
      </w:r>
      <w:bookmarkStart w:id="0" w:name="992"/>
      <w:bookmarkEnd w:id="0"/>
      <w:r w:rsidRPr="005B424B">
        <w:rPr>
          <w:rFonts w:ascii="Bookman Old Style" w:hAnsi="Bookman Old Style" w:cs="Arial"/>
          <w:color w:val="000000" w:themeColor="text1"/>
        </w:rPr>
        <w:t>los eventos en los que e</w:t>
      </w:r>
      <w:r w:rsidRPr="005B424B">
        <w:rPr>
          <w:rFonts w:ascii="Bookman Old Style" w:hAnsi="Bookman Old Style"/>
          <w:color w:val="000000" w:themeColor="text1"/>
          <w:lang w:val="es-CO" w:eastAsia="es-CO"/>
        </w:rPr>
        <w:t>l transportador puede exonerarse, total o parcialmente, de su responsabilidad por la inejecución o por la ejecución defectuosa o tardía de sus obligaciones</w:t>
      </w:r>
      <w:r w:rsidR="00CD16F9" w:rsidRPr="005B424B">
        <w:rPr>
          <w:rFonts w:ascii="Bookman Old Style" w:hAnsi="Bookman Old Style"/>
          <w:color w:val="000000" w:themeColor="text1"/>
          <w:lang w:val="es-CO" w:eastAsia="es-CO"/>
        </w:rPr>
        <w:t>.</w:t>
      </w:r>
    </w:p>
    <w:p w14:paraId="32A00106" w14:textId="77777777" w:rsidR="00D10A6F" w:rsidRPr="005B424B" w:rsidRDefault="00D10A6F" w:rsidP="005B424B">
      <w:pPr>
        <w:ind w:left="0"/>
        <w:jc w:val="both"/>
        <w:rPr>
          <w:rFonts w:ascii="Bookman Old Style" w:hAnsi="Bookman Old Style" w:cs="Arial"/>
          <w:color w:val="000000" w:themeColor="text1"/>
        </w:rPr>
      </w:pPr>
    </w:p>
    <w:p w14:paraId="171BF2C2" w14:textId="77777777" w:rsidR="00DC2181" w:rsidRPr="005B424B" w:rsidRDefault="00DC218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Así mismo, el artículo 996 del mismo Código establece que </w:t>
      </w:r>
      <w:r w:rsidRPr="005B424B">
        <w:rPr>
          <w:rFonts w:ascii="Bookman Old Style" w:hAnsi="Bookman Old Style"/>
          <w:color w:val="000000" w:themeColor="text1"/>
        </w:rPr>
        <w:t>cuando el transporte se pacte en forma de suministro se aplicarán las reglas relativas al contrato de suministro, entre ellas el artículo 978 referido.</w:t>
      </w:r>
    </w:p>
    <w:p w14:paraId="263CAD8E" w14:textId="77777777" w:rsidR="00DC2181" w:rsidRPr="005B424B" w:rsidRDefault="00DC2181" w:rsidP="005B424B">
      <w:pPr>
        <w:ind w:left="0"/>
        <w:jc w:val="both"/>
        <w:rPr>
          <w:rFonts w:ascii="Bookman Old Style" w:hAnsi="Bookman Old Style" w:cs="Arial"/>
          <w:color w:val="000000" w:themeColor="text1"/>
        </w:rPr>
      </w:pPr>
    </w:p>
    <w:p w14:paraId="00DAF974" w14:textId="77777777" w:rsidR="00DC2181" w:rsidRPr="005B424B" w:rsidRDefault="00DC218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Según estudios efectuados por la CREG, </w:t>
      </w:r>
      <w:r w:rsidR="0050269F" w:rsidRPr="005B424B">
        <w:rPr>
          <w:rFonts w:ascii="Bookman Old Style" w:hAnsi="Bookman Old Style" w:cs="Arial"/>
          <w:color w:val="000000" w:themeColor="text1"/>
        </w:rPr>
        <w:t xml:space="preserve">y dada la concentración del mercado de suministro y transporte de gas natural, </w:t>
      </w:r>
      <w:r w:rsidRPr="005B424B">
        <w:rPr>
          <w:rFonts w:ascii="Bookman Old Style" w:hAnsi="Bookman Old Style" w:cs="Arial"/>
          <w:color w:val="000000" w:themeColor="text1"/>
        </w:rPr>
        <w:t xml:space="preserve">es necesario promover la competencia </w:t>
      </w:r>
      <w:r w:rsidR="0050269F" w:rsidRPr="005B424B">
        <w:rPr>
          <w:rFonts w:ascii="Bookman Old Style" w:hAnsi="Bookman Old Style" w:cs="Arial"/>
          <w:color w:val="000000" w:themeColor="text1"/>
        </w:rPr>
        <w:t>entre sus agentes</w:t>
      </w:r>
      <w:r w:rsidRPr="005B424B">
        <w:rPr>
          <w:rFonts w:ascii="Bookman Old Style" w:hAnsi="Bookman Old Style" w:cs="Arial"/>
          <w:color w:val="000000" w:themeColor="text1"/>
        </w:rPr>
        <w:t xml:space="preserve">, diseñando mecanismos que resulten en una mayor </w:t>
      </w:r>
      <w:r w:rsidR="0050269F" w:rsidRPr="005B424B">
        <w:rPr>
          <w:rFonts w:ascii="Bookman Old Style" w:hAnsi="Bookman Old Style" w:cs="Arial"/>
          <w:color w:val="000000" w:themeColor="text1"/>
        </w:rPr>
        <w:t xml:space="preserve">transparencia y </w:t>
      </w:r>
      <w:r w:rsidRPr="005B424B">
        <w:rPr>
          <w:rFonts w:ascii="Bookman Old Style" w:hAnsi="Bookman Old Style" w:cs="Arial"/>
          <w:color w:val="000000" w:themeColor="text1"/>
        </w:rPr>
        <w:t>liquidez</w:t>
      </w:r>
      <w:r w:rsidR="0050269F" w:rsidRPr="005B424B">
        <w:rPr>
          <w:rFonts w:ascii="Bookman Old Style" w:hAnsi="Bookman Old Style" w:cs="Arial"/>
          <w:color w:val="000000" w:themeColor="text1"/>
        </w:rPr>
        <w:t xml:space="preserve"> de dicho mercado</w:t>
      </w:r>
      <w:r w:rsidRPr="005B424B">
        <w:rPr>
          <w:rFonts w:ascii="Bookman Old Style" w:hAnsi="Bookman Old Style" w:cs="Arial"/>
          <w:color w:val="000000" w:themeColor="text1"/>
        </w:rPr>
        <w:t>.</w:t>
      </w:r>
    </w:p>
    <w:p w14:paraId="6BA09AF3" w14:textId="77777777" w:rsidR="00DC2181" w:rsidRPr="005B424B" w:rsidRDefault="00DC2181" w:rsidP="005B424B">
      <w:pPr>
        <w:ind w:left="0"/>
        <w:jc w:val="both"/>
        <w:rPr>
          <w:rFonts w:ascii="Bookman Old Style" w:hAnsi="Bookman Old Style" w:cs="Arial"/>
          <w:color w:val="000000" w:themeColor="text1"/>
        </w:rPr>
      </w:pPr>
    </w:p>
    <w:p w14:paraId="0C19F0F6" w14:textId="1C5093ED" w:rsidR="0070524E" w:rsidRPr="005B424B" w:rsidRDefault="00067207" w:rsidP="005B424B">
      <w:pPr>
        <w:ind w:left="0"/>
        <w:jc w:val="both"/>
        <w:rPr>
          <w:rFonts w:ascii="Bookman Old Style" w:hAnsi="Bookman Old Style" w:cs="Arial"/>
          <w:color w:val="000000" w:themeColor="text1"/>
        </w:rPr>
      </w:pPr>
      <w:r>
        <w:rPr>
          <w:rFonts w:ascii="Bookman Old Style" w:hAnsi="Bookman Old Style" w:cs="Arial"/>
          <w:color w:val="000000" w:themeColor="text1"/>
        </w:rPr>
        <w:t>Del</w:t>
      </w:r>
      <w:r w:rsidR="0070524E" w:rsidRPr="005B424B">
        <w:rPr>
          <w:rFonts w:ascii="Bookman Old Style" w:hAnsi="Bookman Old Style" w:cs="Arial"/>
          <w:color w:val="000000" w:themeColor="text1"/>
        </w:rPr>
        <w:t xml:space="preserve"> potencial de producción de gas natural, </w:t>
      </w:r>
      <w:r>
        <w:rPr>
          <w:rFonts w:ascii="Bookman Old Style" w:hAnsi="Bookman Old Style" w:cs="Arial"/>
          <w:color w:val="000000" w:themeColor="text1"/>
        </w:rPr>
        <w:t>en junio de 2012, cerca del</w:t>
      </w:r>
      <w:r w:rsidR="0070524E" w:rsidRPr="005B424B">
        <w:rPr>
          <w:rFonts w:ascii="Bookman Old Style" w:hAnsi="Bookman Old Style" w:cs="Arial"/>
          <w:color w:val="000000" w:themeColor="text1"/>
        </w:rPr>
        <w:t xml:space="preserve"> 48% está en Guajira y el 36% en </w:t>
      </w:r>
      <w:proofErr w:type="spellStart"/>
      <w:r w:rsidR="0070524E" w:rsidRPr="005B424B">
        <w:rPr>
          <w:rFonts w:ascii="Bookman Old Style" w:hAnsi="Bookman Old Style" w:cs="Arial"/>
          <w:color w:val="000000" w:themeColor="text1"/>
        </w:rPr>
        <w:t>Cusiana</w:t>
      </w:r>
      <w:proofErr w:type="spellEnd"/>
      <w:r w:rsidR="0070524E" w:rsidRPr="005B424B">
        <w:rPr>
          <w:rFonts w:ascii="Bookman Old Style" w:hAnsi="Bookman Old Style" w:cs="Arial"/>
          <w:color w:val="000000" w:themeColor="text1"/>
        </w:rPr>
        <w:t xml:space="preserve"> y </w:t>
      </w:r>
      <w:proofErr w:type="spellStart"/>
      <w:r w:rsidR="0070524E" w:rsidRPr="005B424B">
        <w:rPr>
          <w:rFonts w:ascii="Bookman Old Style" w:hAnsi="Bookman Old Style" w:cs="Arial"/>
          <w:color w:val="000000" w:themeColor="text1"/>
        </w:rPr>
        <w:t>Cupiagua</w:t>
      </w:r>
      <w:proofErr w:type="spellEnd"/>
      <w:r w:rsidR="0070524E" w:rsidRPr="005B424B">
        <w:rPr>
          <w:rFonts w:ascii="Bookman Old Style" w:hAnsi="Bookman Old Style" w:cs="Arial"/>
          <w:color w:val="000000" w:themeColor="text1"/>
        </w:rPr>
        <w:t xml:space="preserve">. A nivel empresarial, el 61% le corresponde a </w:t>
      </w:r>
      <w:r w:rsidR="00ED4147" w:rsidRPr="005B424B">
        <w:rPr>
          <w:rFonts w:ascii="Bookman Old Style" w:hAnsi="Bookman Old Style" w:cs="Arial"/>
          <w:color w:val="000000" w:themeColor="text1"/>
        </w:rPr>
        <w:t xml:space="preserve">un productor-comercializador </w:t>
      </w:r>
      <w:r w:rsidR="0070524E" w:rsidRPr="005B424B">
        <w:rPr>
          <w:rFonts w:ascii="Bookman Old Style" w:hAnsi="Bookman Old Style" w:cs="Arial"/>
          <w:color w:val="000000" w:themeColor="text1"/>
        </w:rPr>
        <w:t xml:space="preserve">y el 23% a </w:t>
      </w:r>
      <w:r w:rsidR="00ED4147" w:rsidRPr="005B424B">
        <w:rPr>
          <w:rFonts w:ascii="Bookman Old Style" w:hAnsi="Bookman Old Style" w:cs="Arial"/>
          <w:color w:val="000000" w:themeColor="text1"/>
        </w:rPr>
        <w:t>otro.</w:t>
      </w:r>
    </w:p>
    <w:p w14:paraId="1DB8F29B" w14:textId="77777777" w:rsidR="00ED4147" w:rsidRPr="005B424B" w:rsidRDefault="00ED4147" w:rsidP="005B424B">
      <w:pPr>
        <w:ind w:left="0"/>
        <w:jc w:val="both"/>
        <w:rPr>
          <w:rFonts w:ascii="Bookman Old Style" w:hAnsi="Bookman Old Style" w:cs="Arial"/>
          <w:color w:val="000000" w:themeColor="text1"/>
          <w:highlight w:val="yellow"/>
        </w:rPr>
      </w:pPr>
    </w:p>
    <w:p w14:paraId="05982890" w14:textId="7A4FE0FD" w:rsidR="00ED4147" w:rsidRPr="005B424B" w:rsidRDefault="00ED4147"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Mediante la Resolución CREG 071 de 1999, y otras que la han modificado y complementado, la CREG adoptó el </w:t>
      </w:r>
      <w:r w:rsidR="00CA256C">
        <w:rPr>
          <w:rFonts w:ascii="Bookman Old Style" w:hAnsi="Bookman Old Style" w:cs="Arial"/>
          <w:color w:val="000000" w:themeColor="text1"/>
        </w:rPr>
        <w:t>reglamento único de transporte de gas natural</w:t>
      </w:r>
      <w:r w:rsidRPr="005B424B">
        <w:rPr>
          <w:rFonts w:ascii="Bookman Old Style" w:hAnsi="Bookman Old Style" w:cs="Arial"/>
          <w:color w:val="000000" w:themeColor="text1"/>
        </w:rPr>
        <w:t>, RUT.</w:t>
      </w:r>
    </w:p>
    <w:p w14:paraId="3958C60C" w14:textId="77777777" w:rsidR="00ED4147" w:rsidRPr="005B424B" w:rsidRDefault="00ED4147" w:rsidP="005B424B">
      <w:pPr>
        <w:ind w:left="0"/>
        <w:jc w:val="both"/>
        <w:rPr>
          <w:rFonts w:ascii="Bookman Old Style" w:hAnsi="Bookman Old Style" w:cs="Arial"/>
          <w:color w:val="000000" w:themeColor="text1"/>
        </w:rPr>
      </w:pPr>
    </w:p>
    <w:p w14:paraId="1DB29ADF" w14:textId="0D24F323" w:rsidR="00ED4147" w:rsidRPr="005B424B" w:rsidRDefault="00C3553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En el numeral 1.3 del RUT</w:t>
      </w:r>
      <w:r w:rsidR="00ED4147" w:rsidRPr="005B424B">
        <w:rPr>
          <w:rFonts w:ascii="Bookman Old Style" w:hAnsi="Bookman Old Style" w:cs="Arial"/>
          <w:color w:val="000000" w:themeColor="text1"/>
        </w:rPr>
        <w:t xml:space="preserve"> se establece que “La iniciativa para la reforma del Reglamento también será de la Comisión si esta estima que debe adecuarse a la evolución de la industria, que contraría las regulaciones generales sobre el servicio, que va en detrimento de mayor concurrencia entre oferentes y demandantes del suministro o del libre acceso y uso del servicio de transporte y otros servicios asociados”.</w:t>
      </w:r>
    </w:p>
    <w:p w14:paraId="5B3FD6A9" w14:textId="77777777" w:rsidR="00ED4147" w:rsidRPr="005B424B" w:rsidRDefault="00ED4147" w:rsidP="005B424B">
      <w:pPr>
        <w:ind w:left="0"/>
        <w:jc w:val="both"/>
        <w:rPr>
          <w:rFonts w:ascii="Bookman Old Style" w:hAnsi="Bookman Old Style" w:cs="Arial"/>
          <w:color w:val="000000" w:themeColor="text1"/>
          <w:highlight w:val="yellow"/>
        </w:rPr>
      </w:pPr>
    </w:p>
    <w:p w14:paraId="505409E9" w14:textId="3D98B49F" w:rsidR="005A624E" w:rsidRPr="005B424B" w:rsidRDefault="00C3553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En el RUT se</w:t>
      </w:r>
      <w:r w:rsidR="000924E9" w:rsidRPr="005B424B">
        <w:rPr>
          <w:rFonts w:ascii="Bookman Old Style" w:hAnsi="Bookman Old Style" w:cs="Arial"/>
          <w:color w:val="000000" w:themeColor="text1"/>
        </w:rPr>
        <w:t xml:space="preserve"> </w:t>
      </w:r>
      <w:r w:rsidR="00FD6FD5" w:rsidRPr="005B424B">
        <w:rPr>
          <w:rFonts w:ascii="Bookman Old Style" w:hAnsi="Bookman Old Style" w:cs="Arial"/>
          <w:color w:val="000000" w:themeColor="text1"/>
        </w:rPr>
        <w:t>prevé la existencia de</w:t>
      </w:r>
      <w:r w:rsidR="005A624E" w:rsidRPr="005B424B">
        <w:rPr>
          <w:rFonts w:ascii="Bookman Old Style" w:hAnsi="Bookman Old Style" w:cs="Arial"/>
          <w:color w:val="000000" w:themeColor="text1"/>
        </w:rPr>
        <w:t>l</w:t>
      </w:r>
      <w:r w:rsidR="00FD6FD5" w:rsidRPr="005B424B">
        <w:rPr>
          <w:rFonts w:ascii="Bookman Old Style" w:hAnsi="Bookman Old Style" w:cs="Arial"/>
          <w:color w:val="000000" w:themeColor="text1"/>
        </w:rPr>
        <w:t xml:space="preserve"> mercado secundario de suministro y </w:t>
      </w:r>
      <w:r w:rsidR="005A624E" w:rsidRPr="005B424B">
        <w:rPr>
          <w:rFonts w:ascii="Bookman Old Style" w:hAnsi="Bookman Old Style" w:cs="Arial"/>
          <w:color w:val="000000" w:themeColor="text1"/>
        </w:rPr>
        <w:t xml:space="preserve">de </w:t>
      </w:r>
      <w:r w:rsidR="00FD6FD5" w:rsidRPr="005B424B">
        <w:rPr>
          <w:rFonts w:ascii="Bookman Old Style" w:hAnsi="Bookman Old Style" w:cs="Arial"/>
          <w:color w:val="000000" w:themeColor="text1"/>
        </w:rPr>
        <w:t>transporte de gas</w:t>
      </w:r>
      <w:r w:rsidR="005A624E" w:rsidRPr="005B424B">
        <w:rPr>
          <w:rFonts w:ascii="Bookman Old Style" w:hAnsi="Bookman Old Style" w:cs="Arial"/>
          <w:color w:val="000000" w:themeColor="text1"/>
        </w:rPr>
        <w:t xml:space="preserve">, el cual se basa en los sistemas de información implementados por cada transportador a través de los </w:t>
      </w:r>
      <w:r w:rsidR="00067207" w:rsidRPr="005B424B">
        <w:rPr>
          <w:rFonts w:ascii="Bookman Old Style" w:hAnsi="Bookman Old Style" w:cs="Arial"/>
          <w:color w:val="000000" w:themeColor="text1"/>
        </w:rPr>
        <w:t>boletines electrónicos de operaciones</w:t>
      </w:r>
      <w:r w:rsidR="00067207">
        <w:rPr>
          <w:rFonts w:ascii="Bookman Old Style" w:hAnsi="Bookman Old Style" w:cs="Arial"/>
          <w:color w:val="000000" w:themeColor="text1"/>
        </w:rPr>
        <w:t>, BEO</w:t>
      </w:r>
      <w:r w:rsidR="000924E9" w:rsidRPr="005B424B">
        <w:rPr>
          <w:rFonts w:ascii="Bookman Old Style" w:hAnsi="Bookman Old Style" w:cs="Arial"/>
          <w:color w:val="000000" w:themeColor="text1"/>
        </w:rPr>
        <w:t>.</w:t>
      </w:r>
    </w:p>
    <w:p w14:paraId="64FE198E" w14:textId="77777777" w:rsidR="005A624E" w:rsidRPr="005B424B" w:rsidRDefault="005A624E" w:rsidP="005B424B">
      <w:pPr>
        <w:ind w:left="0"/>
        <w:jc w:val="both"/>
        <w:rPr>
          <w:rFonts w:ascii="Bookman Old Style" w:hAnsi="Bookman Old Style" w:cs="Arial"/>
          <w:color w:val="000000" w:themeColor="text1"/>
        </w:rPr>
      </w:pPr>
    </w:p>
    <w:p w14:paraId="558C58F9" w14:textId="43EC2F01" w:rsidR="00FD6FD5" w:rsidRPr="005B424B" w:rsidRDefault="005A624E"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El mercado secundario previsto en la regulación es físico y de carácter bilateral</w:t>
      </w:r>
      <w:r w:rsidR="004740A6"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de tal forma que su desarrollo depende de</w:t>
      </w:r>
      <w:r w:rsidR="00FD6FD5" w:rsidRPr="005B424B">
        <w:rPr>
          <w:rFonts w:ascii="Bookman Old Style" w:hAnsi="Bookman Old Style" w:cs="Arial"/>
          <w:color w:val="000000" w:themeColor="text1"/>
        </w:rPr>
        <w:t xml:space="preserve"> las gestiones que realizan los propios agentes que cuentan con excedentes y aquellos que tienen desbalances en sus compras.</w:t>
      </w:r>
    </w:p>
    <w:p w14:paraId="043E254C" w14:textId="77777777" w:rsidR="00FD6FD5" w:rsidRPr="005B424B" w:rsidRDefault="00FD6FD5" w:rsidP="005B424B">
      <w:pPr>
        <w:ind w:left="0"/>
        <w:jc w:val="both"/>
        <w:rPr>
          <w:rFonts w:ascii="Bookman Old Style" w:hAnsi="Bookman Old Style" w:cs="Arial"/>
          <w:color w:val="000000" w:themeColor="text1"/>
        </w:rPr>
      </w:pPr>
    </w:p>
    <w:p w14:paraId="56B27609" w14:textId="43DA7B6D" w:rsidR="005A624E" w:rsidRPr="005B424B" w:rsidRDefault="005A624E"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Se considera que para un desarrollo óptimo del mercado secundario, en el cual se obtengan indicadores de mercado de corto y mediano plazo, se requi</w:t>
      </w:r>
      <w:r w:rsidR="004740A6" w:rsidRPr="005B424B">
        <w:rPr>
          <w:rFonts w:ascii="Bookman Old Style" w:hAnsi="Bookman Old Style" w:cs="Arial"/>
          <w:color w:val="000000" w:themeColor="text1"/>
        </w:rPr>
        <w:t>e</w:t>
      </w:r>
      <w:r w:rsidR="003405EE">
        <w:rPr>
          <w:rFonts w:ascii="Bookman Old Style" w:hAnsi="Bookman Old Style" w:cs="Arial"/>
          <w:color w:val="000000" w:themeColor="text1"/>
        </w:rPr>
        <w:t>re: i)</w:t>
      </w:r>
      <w:r w:rsidRPr="005B424B">
        <w:rPr>
          <w:rFonts w:ascii="Bookman Old Style" w:hAnsi="Bookman Old Style" w:cs="Arial"/>
          <w:color w:val="000000" w:themeColor="text1"/>
        </w:rPr>
        <w:t xml:space="preserve"> mejorar la disponibilidad de información; ii) mejorar </w:t>
      </w:r>
      <w:r w:rsidR="004740A6" w:rsidRPr="005B424B">
        <w:rPr>
          <w:rFonts w:ascii="Bookman Old Style" w:hAnsi="Bookman Old Style" w:cs="Arial"/>
          <w:color w:val="000000" w:themeColor="text1"/>
        </w:rPr>
        <w:t xml:space="preserve">la </w:t>
      </w:r>
      <w:r w:rsidRPr="005B424B">
        <w:rPr>
          <w:rFonts w:ascii="Bookman Old Style" w:hAnsi="Bookman Old Style" w:cs="Arial"/>
          <w:color w:val="000000" w:themeColor="text1"/>
        </w:rPr>
        <w:t>liquidez a través de la estandarización de los principales aspectos de los contratos transados</w:t>
      </w:r>
      <w:r w:rsidR="004740A6"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y iii) exigir que los participantes en este mercado sean agentes sometidos a la regulación.</w:t>
      </w:r>
    </w:p>
    <w:p w14:paraId="1767111D" w14:textId="77777777" w:rsidR="005A624E" w:rsidRPr="005B424B" w:rsidRDefault="005A624E" w:rsidP="005B424B">
      <w:pPr>
        <w:ind w:left="0"/>
        <w:jc w:val="both"/>
        <w:rPr>
          <w:rFonts w:ascii="Bookman Old Style" w:hAnsi="Bookman Old Style" w:cs="Arial"/>
          <w:color w:val="000000" w:themeColor="text1"/>
        </w:rPr>
      </w:pPr>
    </w:p>
    <w:p w14:paraId="791A6E5F" w14:textId="5D285A40" w:rsidR="00C35531" w:rsidRPr="005B424B" w:rsidRDefault="00C3553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Las plantas de generación de energía a base de gas están sujetas a la posibilidad de </w:t>
      </w:r>
      <w:proofErr w:type="spellStart"/>
      <w:r w:rsidRPr="005B424B">
        <w:rPr>
          <w:rFonts w:ascii="Bookman Old Style" w:hAnsi="Bookman Old Style" w:cs="Arial"/>
          <w:color w:val="000000" w:themeColor="text1"/>
        </w:rPr>
        <w:t>redespachos</w:t>
      </w:r>
      <w:proofErr w:type="spellEnd"/>
      <w:r w:rsidRPr="005B424B">
        <w:rPr>
          <w:rFonts w:ascii="Bookman Old Style" w:hAnsi="Bookman Old Style" w:cs="Arial"/>
          <w:color w:val="000000" w:themeColor="text1"/>
        </w:rPr>
        <w:t xml:space="preserve"> en el sector eléctrico</w:t>
      </w:r>
      <w:r w:rsidR="00067207">
        <w:rPr>
          <w:rFonts w:ascii="Bookman Old Style" w:hAnsi="Bookman Old Style" w:cs="Arial"/>
          <w:color w:val="000000" w:themeColor="text1"/>
        </w:rPr>
        <w:t>,</w:t>
      </w:r>
      <w:r w:rsidRPr="005B424B">
        <w:rPr>
          <w:rFonts w:ascii="Bookman Old Style" w:hAnsi="Bookman Old Style" w:cs="Arial"/>
          <w:color w:val="000000" w:themeColor="text1"/>
        </w:rPr>
        <w:t xml:space="preserve"> lo cual implica </w:t>
      </w:r>
      <w:proofErr w:type="spellStart"/>
      <w:r w:rsidRPr="005B424B">
        <w:rPr>
          <w:rFonts w:ascii="Bookman Old Style" w:hAnsi="Bookman Old Style" w:cs="Arial"/>
          <w:color w:val="000000" w:themeColor="text1"/>
        </w:rPr>
        <w:t>renominaciones</w:t>
      </w:r>
      <w:proofErr w:type="spellEnd"/>
      <w:r w:rsidR="00067207">
        <w:rPr>
          <w:rFonts w:ascii="Bookman Old Style" w:hAnsi="Bookman Old Style" w:cs="Arial"/>
          <w:color w:val="000000" w:themeColor="text1"/>
        </w:rPr>
        <w:t>,</w:t>
      </w:r>
      <w:r w:rsidRPr="005B424B">
        <w:rPr>
          <w:rFonts w:ascii="Bookman Old Style" w:hAnsi="Bookman Old Style" w:cs="Arial"/>
          <w:color w:val="000000" w:themeColor="text1"/>
        </w:rPr>
        <w:t xml:space="preserve"> tanto de suministro como de transporte de gas natural durante el </w:t>
      </w:r>
      <w:r w:rsidR="00067207" w:rsidRPr="00846EBD">
        <w:rPr>
          <w:rFonts w:ascii="Bookman Old Style" w:hAnsi="Bookman Old Style" w:cs="Arial"/>
          <w:color w:val="000000" w:themeColor="text1"/>
        </w:rPr>
        <w:t>d</w:t>
      </w:r>
      <w:r w:rsidRPr="00846EBD">
        <w:rPr>
          <w:rFonts w:ascii="Bookman Old Style" w:hAnsi="Bookman Old Style" w:cs="Arial"/>
          <w:color w:val="000000" w:themeColor="text1"/>
        </w:rPr>
        <w:t xml:space="preserve">ía de </w:t>
      </w:r>
      <w:r w:rsidR="00067207" w:rsidRPr="00846EBD">
        <w:rPr>
          <w:rFonts w:ascii="Bookman Old Style" w:hAnsi="Bookman Old Style" w:cs="Arial"/>
          <w:color w:val="000000" w:themeColor="text1"/>
        </w:rPr>
        <w:t>g</w:t>
      </w:r>
      <w:r w:rsidRPr="00846EBD">
        <w:rPr>
          <w:rFonts w:ascii="Bookman Old Style" w:hAnsi="Bookman Old Style" w:cs="Arial"/>
          <w:color w:val="000000" w:themeColor="text1"/>
        </w:rPr>
        <w:t>as.</w:t>
      </w:r>
      <w:r w:rsidRPr="005B424B">
        <w:rPr>
          <w:rFonts w:ascii="Bookman Old Style" w:hAnsi="Bookman Old Style" w:cs="Arial"/>
          <w:color w:val="000000" w:themeColor="text1"/>
        </w:rPr>
        <w:t xml:space="preserve"> </w:t>
      </w:r>
    </w:p>
    <w:p w14:paraId="06093C02" w14:textId="77777777" w:rsidR="00C35531" w:rsidRPr="005B424B" w:rsidRDefault="00C35531" w:rsidP="005B424B">
      <w:pPr>
        <w:ind w:left="0"/>
        <w:jc w:val="both"/>
        <w:rPr>
          <w:rFonts w:ascii="Bookman Old Style" w:hAnsi="Bookman Old Style" w:cs="Arial"/>
          <w:color w:val="000000" w:themeColor="text1"/>
        </w:rPr>
      </w:pPr>
    </w:p>
    <w:p w14:paraId="2B4FD831" w14:textId="291DD50B" w:rsidR="00C35531" w:rsidRPr="005B424B" w:rsidRDefault="00C3553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En el RUT se prevé que las </w:t>
      </w:r>
      <w:r w:rsidR="002B231D">
        <w:rPr>
          <w:rFonts w:ascii="Bookman Old Style" w:hAnsi="Bookman Old Style" w:cs="Arial"/>
          <w:color w:val="000000" w:themeColor="text1"/>
        </w:rPr>
        <w:t>variaciones de entrada y salida,</w:t>
      </w:r>
      <w:r w:rsidRPr="005B424B">
        <w:rPr>
          <w:rFonts w:ascii="Bookman Old Style" w:hAnsi="Bookman Old Style" w:cs="Arial"/>
          <w:color w:val="000000" w:themeColor="text1"/>
        </w:rPr>
        <w:t xml:space="preserve"> causadas por los </w:t>
      </w:r>
      <w:r w:rsidR="00846EBD">
        <w:rPr>
          <w:rFonts w:ascii="Bookman Old Style" w:hAnsi="Bookman Old Style" w:cs="Arial"/>
          <w:color w:val="000000" w:themeColor="text1"/>
        </w:rPr>
        <w:t>agentes</w:t>
      </w:r>
      <w:r w:rsidR="002B231D">
        <w:rPr>
          <w:rFonts w:ascii="Bookman Old Style" w:hAnsi="Bookman Old Style" w:cs="Arial"/>
          <w:color w:val="000000" w:themeColor="text1"/>
        </w:rPr>
        <w:t>,</w:t>
      </w:r>
      <w:r w:rsidRPr="005B424B">
        <w:rPr>
          <w:rFonts w:ascii="Bookman Old Style" w:hAnsi="Bookman Old Style" w:cs="Arial"/>
          <w:color w:val="000000" w:themeColor="text1"/>
        </w:rPr>
        <w:t xml:space="preserve"> serán objeto de compensaciones. </w:t>
      </w:r>
    </w:p>
    <w:p w14:paraId="6E7AD3C0" w14:textId="77777777" w:rsidR="00C35531" w:rsidRPr="005B424B" w:rsidRDefault="00C35531" w:rsidP="005B424B">
      <w:pPr>
        <w:ind w:left="0"/>
        <w:jc w:val="both"/>
        <w:rPr>
          <w:rFonts w:ascii="Bookman Old Style" w:hAnsi="Bookman Old Style" w:cs="Arial"/>
          <w:color w:val="000000" w:themeColor="text1"/>
        </w:rPr>
      </w:pPr>
    </w:p>
    <w:p w14:paraId="60CD7BF6" w14:textId="13F77548" w:rsidR="005A624E" w:rsidRPr="005B424B" w:rsidRDefault="001C6C45"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Según algunos comentarios recibidos de manera informal, l</w:t>
      </w:r>
      <w:r w:rsidR="005A624E" w:rsidRPr="005B424B">
        <w:rPr>
          <w:rFonts w:ascii="Bookman Old Style" w:hAnsi="Bookman Old Style" w:cs="Arial"/>
          <w:color w:val="000000" w:themeColor="text1"/>
        </w:rPr>
        <w:t xml:space="preserve">as ventas </w:t>
      </w:r>
      <w:r w:rsidR="00C35531" w:rsidRPr="005B424B">
        <w:rPr>
          <w:rFonts w:ascii="Bookman Old Style" w:hAnsi="Bookman Old Style" w:cs="Arial"/>
          <w:color w:val="000000" w:themeColor="text1"/>
        </w:rPr>
        <w:t xml:space="preserve">en el mercado primario </w:t>
      </w:r>
      <w:r w:rsidR="005A624E" w:rsidRPr="005B424B">
        <w:rPr>
          <w:rFonts w:ascii="Bookman Old Style" w:hAnsi="Bookman Old Style" w:cs="Arial"/>
          <w:color w:val="000000" w:themeColor="text1"/>
        </w:rPr>
        <w:t>de capacidad de transporte por parte de</w:t>
      </w:r>
      <w:r w:rsidR="004740A6" w:rsidRPr="005B424B">
        <w:rPr>
          <w:rFonts w:ascii="Bookman Old Style" w:hAnsi="Bookman Old Style" w:cs="Arial"/>
          <w:color w:val="000000" w:themeColor="text1"/>
        </w:rPr>
        <w:t>l</w:t>
      </w:r>
      <w:r w:rsidR="005A624E" w:rsidRPr="005B424B">
        <w:rPr>
          <w:rFonts w:ascii="Bookman Old Style" w:hAnsi="Bookman Old Style" w:cs="Arial"/>
          <w:color w:val="000000" w:themeColor="text1"/>
        </w:rPr>
        <w:t xml:space="preserve"> transportador y </w:t>
      </w:r>
      <w:r w:rsidR="00A8593A" w:rsidRPr="005B424B">
        <w:rPr>
          <w:rFonts w:ascii="Bookman Old Style" w:hAnsi="Bookman Old Style" w:cs="Arial"/>
          <w:color w:val="000000" w:themeColor="text1"/>
        </w:rPr>
        <w:t xml:space="preserve">de </w:t>
      </w:r>
      <w:r w:rsidR="005A624E" w:rsidRPr="005B424B">
        <w:rPr>
          <w:rFonts w:ascii="Bookman Old Style" w:hAnsi="Bookman Old Style" w:cs="Arial"/>
          <w:color w:val="000000" w:themeColor="text1"/>
        </w:rPr>
        <w:t>cantidades de suministro de gas por parte del productor-comercializador, bajo la modalidad interrumpible, podría</w:t>
      </w:r>
      <w:r w:rsidR="00C35531" w:rsidRPr="005B424B">
        <w:rPr>
          <w:rFonts w:ascii="Bookman Old Style" w:hAnsi="Bookman Old Style" w:cs="Arial"/>
          <w:color w:val="000000" w:themeColor="text1"/>
        </w:rPr>
        <w:t>n estar reduciendo la liquidez del mercado secundario</w:t>
      </w:r>
      <w:r w:rsidR="005A624E" w:rsidRPr="005B424B">
        <w:rPr>
          <w:rFonts w:ascii="Bookman Old Style" w:hAnsi="Bookman Old Style" w:cs="Arial"/>
          <w:color w:val="000000" w:themeColor="text1"/>
        </w:rPr>
        <w:t>.</w:t>
      </w:r>
    </w:p>
    <w:p w14:paraId="4619806E" w14:textId="77777777" w:rsidR="005A624E" w:rsidRPr="005B424B" w:rsidRDefault="005A624E" w:rsidP="005B424B">
      <w:pPr>
        <w:ind w:left="0"/>
        <w:jc w:val="both"/>
        <w:rPr>
          <w:rFonts w:ascii="Bookman Old Style" w:hAnsi="Bookman Old Style" w:cs="Arial"/>
          <w:color w:val="000000" w:themeColor="text1"/>
        </w:rPr>
      </w:pPr>
    </w:p>
    <w:p w14:paraId="4F5F93FE" w14:textId="20D4FBE0" w:rsidR="00CB0726" w:rsidRPr="005B424B" w:rsidRDefault="00CB0726"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El Decreto 2100 de 201</w:t>
      </w:r>
      <w:r w:rsidR="00CD16F9" w:rsidRPr="005B424B">
        <w:rPr>
          <w:rFonts w:ascii="Bookman Old Style" w:hAnsi="Bookman Old Style" w:cs="Arial"/>
          <w:color w:val="000000" w:themeColor="text1"/>
        </w:rPr>
        <w:t>1</w:t>
      </w:r>
      <w:r w:rsidR="00846EBD">
        <w:rPr>
          <w:rFonts w:ascii="Bookman Old Style" w:hAnsi="Bookman Old Style" w:cs="Arial"/>
          <w:color w:val="000000" w:themeColor="text1"/>
        </w:rPr>
        <w:t>,</w:t>
      </w:r>
      <w:r w:rsidRPr="005B424B">
        <w:rPr>
          <w:rFonts w:ascii="Bookman Old Style" w:hAnsi="Bookman Old Style" w:cs="Arial"/>
          <w:color w:val="000000" w:themeColor="text1"/>
        </w:rPr>
        <w:t xml:space="preserve"> en su artículo 11</w:t>
      </w:r>
      <w:r w:rsidR="00846EBD">
        <w:rPr>
          <w:rFonts w:ascii="Bookman Old Style" w:hAnsi="Bookman Old Style" w:cs="Arial"/>
          <w:color w:val="000000" w:themeColor="text1"/>
        </w:rPr>
        <w:t>,</w:t>
      </w:r>
      <w:r w:rsidRPr="005B424B">
        <w:rPr>
          <w:rFonts w:ascii="Bookman Old Style" w:hAnsi="Bookman Old Style" w:cs="Arial"/>
          <w:color w:val="000000" w:themeColor="text1"/>
        </w:rPr>
        <w:t xml:space="preserve"> dispone que la CREG establecerá los mecanismos y procedimientos de comercialización de la </w:t>
      </w:r>
      <w:r w:rsidR="00846EBD">
        <w:rPr>
          <w:rFonts w:ascii="Bookman Old Style" w:hAnsi="Bookman Old Style" w:cs="Arial"/>
          <w:color w:val="000000" w:themeColor="text1"/>
        </w:rPr>
        <w:t>producción total disponible para la venta</w:t>
      </w:r>
      <w:r w:rsidR="00CD16F9"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PTDV</w:t>
      </w:r>
      <w:r w:rsidR="00CD16F9"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y de las </w:t>
      </w:r>
      <w:r w:rsidR="00846EBD">
        <w:rPr>
          <w:rFonts w:ascii="Bookman Old Style" w:hAnsi="Bookman Old Style" w:cs="Arial"/>
          <w:color w:val="000000" w:themeColor="text1"/>
        </w:rPr>
        <w:t>cantidades importadas disponibles para la venta</w:t>
      </w:r>
      <w:r w:rsidR="00CD16F9"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CIDV, conforme a los lineamientos establecidos en dicha norma. </w:t>
      </w:r>
    </w:p>
    <w:p w14:paraId="090B022F" w14:textId="77777777" w:rsidR="00CB0726" w:rsidRPr="005B424B" w:rsidRDefault="00CB0726" w:rsidP="005B424B">
      <w:pPr>
        <w:ind w:left="0"/>
        <w:jc w:val="both"/>
        <w:rPr>
          <w:rFonts w:ascii="Bookman Old Style" w:hAnsi="Bookman Old Style" w:cs="Arial"/>
          <w:color w:val="000000" w:themeColor="text1"/>
        </w:rPr>
      </w:pPr>
    </w:p>
    <w:p w14:paraId="065F7D20" w14:textId="0CC1F9AB" w:rsidR="00CB0726" w:rsidRPr="005B424B" w:rsidRDefault="00CB0726"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El artículo 12 del Decreto 2100 de 201</w:t>
      </w:r>
      <w:r w:rsidR="00CD16F9" w:rsidRPr="005B424B">
        <w:rPr>
          <w:rFonts w:ascii="Bookman Old Style" w:hAnsi="Bookman Old Style" w:cs="Arial"/>
          <w:color w:val="000000" w:themeColor="text1"/>
        </w:rPr>
        <w:t>1</w:t>
      </w:r>
      <w:r w:rsidRPr="005B424B">
        <w:rPr>
          <w:rFonts w:ascii="Bookman Old Style" w:hAnsi="Bookman Old Style" w:cs="Arial"/>
          <w:color w:val="000000" w:themeColor="text1"/>
        </w:rPr>
        <w:t xml:space="preserve"> establece las excepciones a los mecanismos y procedimientos de </w:t>
      </w:r>
      <w:r w:rsidR="00FA15A0" w:rsidRPr="005B424B">
        <w:rPr>
          <w:rFonts w:ascii="Bookman Old Style" w:hAnsi="Bookman Old Style" w:cs="Arial"/>
          <w:color w:val="000000" w:themeColor="text1"/>
        </w:rPr>
        <w:t>c</w:t>
      </w:r>
      <w:r w:rsidRPr="005B424B">
        <w:rPr>
          <w:rFonts w:ascii="Bookman Old Style" w:hAnsi="Bookman Old Style" w:cs="Arial"/>
          <w:color w:val="000000" w:themeColor="text1"/>
        </w:rPr>
        <w:t xml:space="preserve">omercialización de la PTDV. </w:t>
      </w:r>
    </w:p>
    <w:p w14:paraId="1FD350BA" w14:textId="77777777" w:rsidR="00CB0726" w:rsidRPr="005B424B" w:rsidRDefault="00CB0726" w:rsidP="005B424B">
      <w:pPr>
        <w:ind w:left="0"/>
        <w:jc w:val="both"/>
        <w:rPr>
          <w:rFonts w:ascii="Bookman Old Style" w:hAnsi="Bookman Old Style" w:cs="Arial"/>
          <w:color w:val="000000" w:themeColor="text1"/>
        </w:rPr>
      </w:pPr>
    </w:p>
    <w:p w14:paraId="3787CB5D" w14:textId="25CF79C6" w:rsidR="00CB0726" w:rsidRPr="005B424B" w:rsidRDefault="00CB0726"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En el artículo 13 del Decreto 2100 de 2011 se establecen los lineamientos para la expedición de los mecanismos y procedimientos de comercialización</w:t>
      </w:r>
      <w:r w:rsidR="00846EBD">
        <w:rPr>
          <w:rFonts w:ascii="Bookman Old Style" w:hAnsi="Bookman Old Style" w:cs="Arial"/>
          <w:color w:val="000000" w:themeColor="text1"/>
        </w:rPr>
        <w:t>,</w:t>
      </w:r>
      <w:r w:rsidRPr="005B424B">
        <w:rPr>
          <w:rFonts w:ascii="Bookman Old Style" w:hAnsi="Bookman Old Style" w:cs="Arial"/>
          <w:color w:val="000000" w:themeColor="text1"/>
        </w:rPr>
        <w:t xml:space="preserve"> determinándose que la CREG “(…) deberá promover la competencia, propiciar la formación de precios eficientes a través de procesos que reflejen el costo de oportunidad del recurso, considerando las diferentes variables que inciden en su formación, así como mitigar los efectos de la concentración del mercado y generar información oportuna y suficiente para los agentes”. </w:t>
      </w:r>
    </w:p>
    <w:p w14:paraId="6F918CBE" w14:textId="77777777" w:rsidR="00CB0726" w:rsidRPr="005B424B" w:rsidRDefault="00CB0726" w:rsidP="005B424B">
      <w:pPr>
        <w:ind w:left="0"/>
        <w:jc w:val="both"/>
        <w:rPr>
          <w:rFonts w:ascii="Bookman Old Style" w:hAnsi="Bookman Old Style" w:cs="Arial"/>
          <w:color w:val="000000" w:themeColor="text1"/>
        </w:rPr>
      </w:pPr>
    </w:p>
    <w:p w14:paraId="094A47EC" w14:textId="5EF78EE0" w:rsidR="00E93EB3" w:rsidRPr="005B424B" w:rsidRDefault="00E93EB3"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artículo 14 del Decreto 2100 de 2011 establece que “con el fin de propender por el equilibrio de las relaciones contractuales entre los </w:t>
      </w:r>
      <w:r w:rsidR="00846EBD">
        <w:rPr>
          <w:rFonts w:ascii="Bookman Old Style" w:hAnsi="Bookman Old Style" w:cs="Arial"/>
          <w:color w:val="000000" w:themeColor="text1"/>
        </w:rPr>
        <w:t>agentes</w:t>
      </w:r>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lastRenderedPageBreak/>
        <w:t>Operacionales, la CREG establecerá los requisitos mínimos para cada una de las modalidades de contratos previstos en la regulación”. Así mismo</w:t>
      </w:r>
      <w:r w:rsidR="001C6C45"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determina que los contratos de suministro y/o transporte</w:t>
      </w:r>
      <w:r w:rsidR="00846EBD">
        <w:rPr>
          <w:rFonts w:ascii="Bookman Old Style" w:hAnsi="Bookman Old Style" w:cs="Arial"/>
          <w:color w:val="000000" w:themeColor="text1"/>
        </w:rPr>
        <w:t>,</w:t>
      </w:r>
      <w:r w:rsidRPr="005B424B">
        <w:rPr>
          <w:rFonts w:ascii="Bookman Old Style" w:hAnsi="Bookman Old Style" w:cs="Arial"/>
          <w:color w:val="000000" w:themeColor="text1"/>
        </w:rPr>
        <w:t xml:space="preserve"> que a la fecha de </w:t>
      </w:r>
      <w:r w:rsidR="00FA15A0" w:rsidRPr="005B424B">
        <w:rPr>
          <w:rFonts w:ascii="Bookman Old Style" w:hAnsi="Bookman Old Style" w:cs="Arial"/>
          <w:color w:val="000000" w:themeColor="text1"/>
        </w:rPr>
        <w:t xml:space="preserve">expedición </w:t>
      </w:r>
      <w:r w:rsidR="00846EBD">
        <w:rPr>
          <w:rFonts w:ascii="Bookman Old Style" w:hAnsi="Bookman Old Style" w:cs="Arial"/>
          <w:color w:val="000000" w:themeColor="text1"/>
        </w:rPr>
        <w:t xml:space="preserve">de </w:t>
      </w:r>
      <w:r w:rsidRPr="005B424B">
        <w:rPr>
          <w:rFonts w:ascii="Bookman Old Style" w:hAnsi="Bookman Old Style" w:cs="Arial"/>
          <w:color w:val="000000" w:themeColor="text1"/>
        </w:rPr>
        <w:t>dicho Decreto se encuentren en ejecución</w:t>
      </w:r>
      <w:r w:rsidR="00846EBD">
        <w:rPr>
          <w:rFonts w:ascii="Bookman Old Style" w:hAnsi="Bookman Old Style" w:cs="Arial"/>
          <w:color w:val="000000" w:themeColor="text1"/>
        </w:rPr>
        <w:t>,</w:t>
      </w:r>
      <w:r w:rsidRPr="005B424B">
        <w:rPr>
          <w:rFonts w:ascii="Bookman Old Style" w:hAnsi="Bookman Old Style" w:cs="Arial"/>
          <w:color w:val="000000" w:themeColor="text1"/>
        </w:rPr>
        <w:t xml:space="preserve"> no serán modificados por efectos de esta disposición, salvo que se prorrogue su vigencia, caso en el cual la prórroga deberá sujetarse a las condiciones mínimas que establezca la CREG. </w:t>
      </w:r>
    </w:p>
    <w:p w14:paraId="35ABB092" w14:textId="77777777" w:rsidR="00CB0726" w:rsidRPr="005B424B" w:rsidRDefault="00CB0726" w:rsidP="005B424B">
      <w:pPr>
        <w:ind w:left="0"/>
        <w:jc w:val="both"/>
        <w:rPr>
          <w:rFonts w:ascii="Bookman Old Style" w:hAnsi="Bookman Old Style" w:cs="Arial"/>
          <w:color w:val="000000" w:themeColor="text1"/>
        </w:rPr>
      </w:pPr>
    </w:p>
    <w:p w14:paraId="4EBFCF32" w14:textId="77777777" w:rsidR="00CD5DB7" w:rsidRPr="005B424B" w:rsidRDefault="00500A28"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En el artículo </w:t>
      </w:r>
      <w:r w:rsidR="005672F4" w:rsidRPr="005B424B">
        <w:rPr>
          <w:rFonts w:ascii="Bookman Old Style" w:hAnsi="Bookman Old Style" w:cs="Arial"/>
          <w:color w:val="000000" w:themeColor="text1"/>
        </w:rPr>
        <w:t xml:space="preserve">20 </w:t>
      </w:r>
      <w:r w:rsidRPr="005B424B">
        <w:rPr>
          <w:rFonts w:ascii="Bookman Old Style" w:hAnsi="Bookman Old Style" w:cs="Arial"/>
          <w:color w:val="000000" w:themeColor="text1"/>
        </w:rPr>
        <w:t>d</w:t>
      </w:r>
      <w:r w:rsidR="00CD5DB7" w:rsidRPr="005B424B">
        <w:rPr>
          <w:rFonts w:ascii="Bookman Old Style" w:hAnsi="Bookman Old Style" w:cs="Arial"/>
          <w:color w:val="000000" w:themeColor="text1"/>
        </w:rPr>
        <w:t>el Decreto 2100 de 2011</w:t>
      </w:r>
      <w:r w:rsidRPr="005B424B">
        <w:rPr>
          <w:rFonts w:ascii="Bookman Old Style" w:hAnsi="Bookman Old Style" w:cs="Arial"/>
          <w:color w:val="000000" w:themeColor="text1"/>
        </w:rPr>
        <w:t xml:space="preserve"> se establece que</w:t>
      </w:r>
      <w:r w:rsidR="009500B9" w:rsidRPr="005B424B">
        <w:rPr>
          <w:rFonts w:ascii="Bookman Old Style" w:hAnsi="Bookman Old Style" w:cs="Arial"/>
          <w:color w:val="000000" w:themeColor="text1"/>
        </w:rPr>
        <w:t>, como parte de la política pública adoptada para el sector gas natural,</w:t>
      </w:r>
      <w:r w:rsidRPr="005B424B">
        <w:rPr>
          <w:rFonts w:ascii="Bookman Old Style" w:hAnsi="Bookman Old Style" w:cs="Arial"/>
          <w:color w:val="000000" w:themeColor="text1"/>
        </w:rPr>
        <w:t xml:space="preserve"> </w:t>
      </w:r>
      <w:r w:rsidR="00754AE0" w:rsidRPr="005B424B">
        <w:rPr>
          <w:rFonts w:ascii="Bookman Old Style" w:hAnsi="Bookman Old Style" w:cs="Arial"/>
          <w:color w:val="000000" w:themeColor="text1"/>
        </w:rPr>
        <w:t>la CREG evaluará la necesidad de implementar la prestación del servicio de gestión de la información operativa y comercial de</w:t>
      </w:r>
      <w:r w:rsidR="009500B9" w:rsidRPr="005B424B">
        <w:rPr>
          <w:rFonts w:ascii="Bookman Old Style" w:hAnsi="Bookman Old Style" w:cs="Arial"/>
          <w:color w:val="000000" w:themeColor="text1"/>
        </w:rPr>
        <w:t xml:space="preserve"> dicho </w:t>
      </w:r>
      <w:r w:rsidR="00754AE0" w:rsidRPr="005B424B">
        <w:rPr>
          <w:rFonts w:ascii="Bookman Old Style" w:hAnsi="Bookman Old Style" w:cs="Arial"/>
          <w:color w:val="000000" w:themeColor="text1"/>
        </w:rPr>
        <w:t>sector.</w:t>
      </w:r>
    </w:p>
    <w:p w14:paraId="2F7C8981" w14:textId="77777777" w:rsidR="0035131F" w:rsidRPr="005B424B" w:rsidRDefault="0035131F" w:rsidP="005B424B">
      <w:pPr>
        <w:ind w:left="0"/>
        <w:jc w:val="both"/>
        <w:rPr>
          <w:rFonts w:ascii="Bookman Old Style" w:hAnsi="Bookman Old Style" w:cs="Arial"/>
          <w:color w:val="000000" w:themeColor="text1"/>
        </w:rPr>
      </w:pPr>
    </w:p>
    <w:p w14:paraId="4A820114" w14:textId="1F62501C" w:rsidR="002E4A7B" w:rsidRPr="005B424B" w:rsidRDefault="002E4A7B" w:rsidP="005B424B">
      <w:pPr>
        <w:pStyle w:val="Default"/>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artículo 21 del Decreto 2100 de 2011 determina que </w:t>
      </w:r>
      <w:r w:rsidR="00DC6B5C"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cuando la CREG lo solicite, el CNOG expedirá los Acuerdos y Protocolos Operativos que se requieran con el fin de establecer los procedimientos, definiciones y parámetros básicos </w:t>
      </w:r>
      <w:r w:rsidR="00DC6B5C" w:rsidRPr="005B424B">
        <w:rPr>
          <w:rFonts w:ascii="Bookman Old Style" w:hAnsi="Bookman Old Style" w:cs="Arial"/>
          <w:color w:val="000000" w:themeColor="text1"/>
        </w:rPr>
        <w:t>que deben regir para:</w:t>
      </w:r>
      <w:r w:rsidR="00DC6B5C" w:rsidRPr="005B424B">
        <w:rPr>
          <w:rFonts w:ascii="Bookman Old Style" w:hAnsi="Bookman Old Style" w:cs="Arial"/>
          <w:color w:val="000000" w:themeColor="text1"/>
          <w:lang w:eastAsia="es-CO"/>
        </w:rPr>
        <w:t xml:space="preserve"> (i) la operación del SNT; (ii) la programación de mantenimientos y/o intervenciones a la infraestructura de suministro </w:t>
      </w:r>
      <w:r w:rsidR="00DC6B5C" w:rsidRPr="005B424B">
        <w:rPr>
          <w:rFonts w:ascii="Bookman Old Style" w:hAnsi="Bookman Old Style"/>
          <w:color w:val="000000" w:themeColor="text1"/>
          <w:lang w:eastAsia="es-CO"/>
        </w:rPr>
        <w:t xml:space="preserve">y </w:t>
      </w:r>
      <w:r w:rsidR="00DC6B5C" w:rsidRPr="005B424B">
        <w:rPr>
          <w:rFonts w:ascii="Bookman Old Style" w:hAnsi="Bookman Old Style" w:cs="Arial"/>
          <w:color w:val="000000" w:themeColor="text1"/>
          <w:lang w:eastAsia="es-CO"/>
        </w:rPr>
        <w:t xml:space="preserve">transporte de gas natural, que impliquen suspensión o pongan en riesgo la continuidad del servicio público; y, (iii) la </w:t>
      </w:r>
      <w:r w:rsidR="00DC6B5C" w:rsidRPr="005B424B">
        <w:rPr>
          <w:rFonts w:ascii="Bookman Old Style" w:hAnsi="Bookman Old Style" w:cs="HiddenHorzOCl"/>
          <w:color w:val="000000" w:themeColor="text1"/>
          <w:lang w:eastAsia="es-CO"/>
        </w:rPr>
        <w:t>coordinació</w:t>
      </w:r>
      <w:r w:rsidR="0017392D" w:rsidRPr="005B424B">
        <w:rPr>
          <w:rFonts w:ascii="Bookman Old Style" w:hAnsi="Bookman Old Style" w:cs="HiddenHorzOCl"/>
          <w:color w:val="000000" w:themeColor="text1"/>
          <w:lang w:eastAsia="es-CO"/>
        </w:rPr>
        <w:t>n</w:t>
      </w:r>
      <w:r w:rsidR="00DC6B5C" w:rsidRPr="005B424B">
        <w:rPr>
          <w:rFonts w:ascii="Bookman Old Style" w:hAnsi="Bookman Old Style" w:cs="HiddenHorzOCl"/>
          <w:color w:val="000000" w:themeColor="text1"/>
          <w:lang w:eastAsia="es-CO"/>
        </w:rPr>
        <w:t xml:space="preserve"> </w:t>
      </w:r>
      <w:r w:rsidR="00DC6B5C" w:rsidRPr="005B424B">
        <w:rPr>
          <w:rFonts w:ascii="Bookman Old Style" w:hAnsi="Bookman Old Style" w:cs="Arial"/>
          <w:color w:val="000000" w:themeColor="text1"/>
          <w:lang w:eastAsia="es-CO"/>
        </w:rPr>
        <w:t xml:space="preserve">de los </w:t>
      </w:r>
      <w:r w:rsidR="00846EBD">
        <w:rPr>
          <w:rFonts w:ascii="Bookman Old Style" w:hAnsi="Bookman Old Style" w:cs="Arial"/>
          <w:color w:val="000000" w:themeColor="text1"/>
          <w:lang w:eastAsia="es-CO"/>
        </w:rPr>
        <w:t>agentes</w:t>
      </w:r>
      <w:r w:rsidR="00DC6B5C" w:rsidRPr="005B424B">
        <w:rPr>
          <w:rFonts w:ascii="Bookman Old Style" w:hAnsi="Bookman Old Style" w:cs="Arial"/>
          <w:color w:val="000000" w:themeColor="text1"/>
          <w:lang w:eastAsia="es-CO"/>
        </w:rPr>
        <w:t xml:space="preserve"> que utilicen el SNT cuando se presenten Insalvables </w:t>
      </w:r>
      <w:r w:rsidR="00DC6B5C" w:rsidRPr="005B424B">
        <w:rPr>
          <w:rFonts w:ascii="Bookman Old Style" w:hAnsi="Bookman Old Style" w:cs="HiddenHorzOCl"/>
          <w:color w:val="000000" w:themeColor="text1"/>
          <w:lang w:eastAsia="es-CO"/>
        </w:rPr>
        <w:t>Rest</w:t>
      </w:r>
      <w:r w:rsidR="0017392D" w:rsidRPr="005B424B">
        <w:rPr>
          <w:rFonts w:ascii="Bookman Old Style" w:hAnsi="Bookman Old Style" w:cs="HiddenHorzOCl"/>
          <w:color w:val="000000" w:themeColor="text1"/>
          <w:lang w:eastAsia="es-CO"/>
        </w:rPr>
        <w:t>ri</w:t>
      </w:r>
      <w:r w:rsidR="00DC6B5C" w:rsidRPr="005B424B">
        <w:rPr>
          <w:rFonts w:ascii="Bookman Old Style" w:hAnsi="Bookman Old Style" w:cs="HiddenHorzOCl"/>
          <w:color w:val="000000" w:themeColor="text1"/>
          <w:lang w:eastAsia="es-CO"/>
        </w:rPr>
        <w:t>cc</w:t>
      </w:r>
      <w:r w:rsidR="0017392D" w:rsidRPr="005B424B">
        <w:rPr>
          <w:rFonts w:ascii="Bookman Old Style" w:hAnsi="Bookman Old Style" w:cs="HiddenHorzOCl"/>
          <w:color w:val="000000" w:themeColor="text1"/>
          <w:lang w:eastAsia="es-CO"/>
        </w:rPr>
        <w:t>i</w:t>
      </w:r>
      <w:r w:rsidR="00DC6B5C" w:rsidRPr="005B424B">
        <w:rPr>
          <w:rFonts w:ascii="Bookman Old Style" w:hAnsi="Bookman Old Style" w:cs="HiddenHorzOCl"/>
          <w:color w:val="000000" w:themeColor="text1"/>
          <w:lang w:eastAsia="es-CO"/>
        </w:rPr>
        <w:t>on</w:t>
      </w:r>
      <w:r w:rsidR="0017392D" w:rsidRPr="005B424B">
        <w:rPr>
          <w:rFonts w:ascii="Bookman Old Style" w:hAnsi="Bookman Old Style" w:cs="HiddenHorzOCl"/>
          <w:color w:val="000000" w:themeColor="text1"/>
          <w:lang w:eastAsia="es-CO"/>
        </w:rPr>
        <w:t>e</w:t>
      </w:r>
      <w:r w:rsidR="00DC6B5C" w:rsidRPr="005B424B">
        <w:rPr>
          <w:rFonts w:ascii="Bookman Old Style" w:hAnsi="Bookman Old Style" w:cs="HiddenHorzOCl"/>
          <w:color w:val="000000" w:themeColor="text1"/>
          <w:lang w:eastAsia="es-CO"/>
        </w:rPr>
        <w:t xml:space="preserve">s </w:t>
      </w:r>
      <w:r w:rsidR="00DC6B5C" w:rsidRPr="005B424B">
        <w:rPr>
          <w:rFonts w:ascii="Bookman Old Style" w:hAnsi="Bookman Old Style" w:cs="Arial"/>
          <w:color w:val="000000" w:themeColor="text1"/>
          <w:lang w:eastAsia="es-CO"/>
        </w:rPr>
        <w:t>en la Oferta de Gas Natural o Situaciones de Grave Emergencia Transitorias y No Transitorias o Racionamiento Programado de gas natural de que trata el Decreto 880 de 2007”. Y que “e</w:t>
      </w:r>
      <w:r w:rsidR="00DC6B5C" w:rsidRPr="005B424B">
        <w:rPr>
          <w:rFonts w:ascii="Bookman Old Style" w:eastAsia="Times New Roman" w:hAnsi="Bookman Old Style" w:cs="Arial"/>
          <w:color w:val="000000" w:themeColor="text1"/>
          <w:lang w:eastAsia="es-CO"/>
        </w:rPr>
        <w:t>l CNOG por su propia iniciativa, podrá someter a consideración de la CREG los Protocolos y Acuerdos operativos que considere necesarios para lograr una operación segura, confiable y económica del SNT la CREG contará con noventa (90) días para pronunciarse y, si es pertinente, adoptarlo mediante acto administrativo”.</w:t>
      </w:r>
    </w:p>
    <w:p w14:paraId="7870489C" w14:textId="77777777" w:rsidR="002E4A7B" w:rsidRPr="005B424B" w:rsidRDefault="002E4A7B" w:rsidP="005B424B">
      <w:pPr>
        <w:ind w:left="0"/>
        <w:jc w:val="both"/>
        <w:rPr>
          <w:rFonts w:ascii="Bookman Old Style" w:hAnsi="Bookman Old Style" w:cs="Arial"/>
          <w:color w:val="000000" w:themeColor="text1"/>
        </w:rPr>
      </w:pPr>
    </w:p>
    <w:p w14:paraId="04532062" w14:textId="3515A706" w:rsidR="00E01408" w:rsidRPr="005B424B" w:rsidRDefault="00E01408"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Según el parágrafo del artículo 22 del Decreto 2100 de 2011, la comercialización del gas importado con destino al servicio público domiciliario deberá someterse a las mismas disposiciones expedidas por la CREG para la actividad de comercialización del gas de pr</w:t>
      </w:r>
      <w:r w:rsidR="0017392D" w:rsidRPr="005B424B">
        <w:rPr>
          <w:rFonts w:ascii="Bookman Old Style" w:hAnsi="Bookman Old Style" w:cs="Arial"/>
          <w:color w:val="000000" w:themeColor="text1"/>
        </w:rPr>
        <w:t>oducción nacional.</w:t>
      </w:r>
    </w:p>
    <w:p w14:paraId="18CCCFF8" w14:textId="77777777" w:rsidR="00E01408" w:rsidRPr="005B424B" w:rsidRDefault="00E01408" w:rsidP="005B424B">
      <w:pPr>
        <w:ind w:left="0"/>
        <w:jc w:val="both"/>
        <w:rPr>
          <w:rFonts w:ascii="Bookman Old Style" w:hAnsi="Bookman Old Style" w:cs="Arial"/>
          <w:color w:val="000000" w:themeColor="text1"/>
        </w:rPr>
      </w:pPr>
    </w:p>
    <w:p w14:paraId="59693E17" w14:textId="7327688A" w:rsidR="00D10A6F" w:rsidRPr="005B424B" w:rsidRDefault="00D10A6F"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Mediante Resolución 054 de 2012, la CREG hizo público un proyecto de resolución de carácter general “Por la cual se establecen los criterios de confiabilidad, se fijan las reglas para la evaluación y la remuneración de los proyectos de inversión en confiabilidad del servicio público de gas natural”.</w:t>
      </w:r>
    </w:p>
    <w:p w14:paraId="357FCDB3" w14:textId="77777777" w:rsidR="00D10A6F" w:rsidRPr="005B424B" w:rsidRDefault="00D10A6F" w:rsidP="005B424B">
      <w:pPr>
        <w:ind w:left="0"/>
        <w:jc w:val="both"/>
        <w:rPr>
          <w:rFonts w:ascii="Bookman Old Style" w:hAnsi="Bookman Old Style" w:cs="Arial"/>
          <w:color w:val="000000" w:themeColor="text1"/>
        </w:rPr>
      </w:pPr>
    </w:p>
    <w:p w14:paraId="08D5A696" w14:textId="32A9FCD6" w:rsidR="00D10A6F" w:rsidRPr="005B424B" w:rsidRDefault="00D10A6F"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Mediante Resolución 097 de 2012 la CREG ordenó hacer público un proyecto de resolución de carácter general “Por la cual se libera el precio para el gas natural colocado en Punto de Entrada al Sistema Nacional de Transporte”.</w:t>
      </w:r>
    </w:p>
    <w:p w14:paraId="07648064" w14:textId="77777777" w:rsidR="00D10A6F" w:rsidRPr="005B424B" w:rsidRDefault="00D10A6F" w:rsidP="005B424B">
      <w:pPr>
        <w:ind w:left="0"/>
        <w:jc w:val="both"/>
        <w:rPr>
          <w:rFonts w:ascii="Bookman Old Style" w:hAnsi="Bookman Old Style" w:cs="Arial"/>
          <w:color w:val="000000" w:themeColor="text1"/>
        </w:rPr>
      </w:pPr>
    </w:p>
    <w:p w14:paraId="57B3F99F" w14:textId="77777777" w:rsidR="009148E0" w:rsidRPr="005B424B" w:rsidRDefault="00EB0F2E"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S</w:t>
      </w:r>
      <w:r w:rsidR="009148E0" w:rsidRPr="005B424B">
        <w:rPr>
          <w:rFonts w:ascii="Bookman Old Style" w:hAnsi="Bookman Old Style" w:cs="Arial"/>
          <w:color w:val="000000" w:themeColor="text1"/>
        </w:rPr>
        <w:t xml:space="preserve">e ha identificado la necesidad de introducir reformas al sector de gas en orden a incentivar el desarrollo de un </w:t>
      </w:r>
      <w:r w:rsidR="00FD6FD5" w:rsidRPr="005B424B">
        <w:rPr>
          <w:rFonts w:ascii="Bookman Old Style" w:hAnsi="Bookman Old Style" w:cs="Arial"/>
          <w:color w:val="000000" w:themeColor="text1"/>
        </w:rPr>
        <w:t>mercado competitivo y transparente</w:t>
      </w:r>
      <w:r w:rsidR="009148E0" w:rsidRPr="005B424B">
        <w:rPr>
          <w:rFonts w:ascii="Bookman Old Style" w:hAnsi="Bookman Old Style" w:cs="Arial"/>
          <w:color w:val="000000" w:themeColor="text1"/>
        </w:rPr>
        <w:t xml:space="preserve">, así como </w:t>
      </w:r>
      <w:r w:rsidR="009500B9" w:rsidRPr="005B424B">
        <w:rPr>
          <w:rFonts w:ascii="Bookman Old Style" w:hAnsi="Bookman Old Style" w:cs="Arial"/>
          <w:color w:val="000000" w:themeColor="text1"/>
        </w:rPr>
        <w:t xml:space="preserve">promover </w:t>
      </w:r>
      <w:r w:rsidR="009148E0" w:rsidRPr="005B424B">
        <w:rPr>
          <w:rFonts w:ascii="Bookman Old Style" w:hAnsi="Bookman Old Style" w:cs="Arial"/>
          <w:color w:val="000000" w:themeColor="text1"/>
        </w:rPr>
        <w:t>un uso más eficiente de la infraestructura de suministro y transporte de gas.</w:t>
      </w:r>
    </w:p>
    <w:p w14:paraId="2E7C27D9" w14:textId="77777777" w:rsidR="009148E0" w:rsidRPr="005B424B" w:rsidRDefault="009148E0" w:rsidP="005B424B">
      <w:pPr>
        <w:ind w:left="0"/>
        <w:jc w:val="both"/>
        <w:rPr>
          <w:rFonts w:ascii="Bookman Old Style" w:hAnsi="Bookman Old Style" w:cs="Arial"/>
          <w:color w:val="000000" w:themeColor="text1"/>
        </w:rPr>
      </w:pPr>
    </w:p>
    <w:p w14:paraId="6C117690" w14:textId="3EACB74D" w:rsidR="00CD5DB7" w:rsidRPr="005B424B" w:rsidRDefault="00EB0F2E"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D</w:t>
      </w:r>
      <w:r w:rsidR="00464B25" w:rsidRPr="005B424B">
        <w:rPr>
          <w:rFonts w:ascii="Bookman Old Style" w:hAnsi="Bookman Old Style" w:cs="Arial"/>
          <w:color w:val="000000" w:themeColor="text1"/>
        </w:rPr>
        <w:t xml:space="preserve">e acuerdo </w:t>
      </w:r>
      <w:r w:rsidR="00500A28" w:rsidRPr="005B424B">
        <w:rPr>
          <w:rFonts w:ascii="Bookman Old Style" w:hAnsi="Bookman Old Style" w:cs="Arial"/>
          <w:color w:val="000000" w:themeColor="text1"/>
        </w:rPr>
        <w:t>con</w:t>
      </w:r>
      <w:r w:rsidR="00754AE0" w:rsidRPr="005B424B">
        <w:rPr>
          <w:rFonts w:ascii="Bookman Old Style" w:hAnsi="Bookman Old Style" w:cs="Arial"/>
          <w:color w:val="000000" w:themeColor="text1"/>
        </w:rPr>
        <w:t xml:space="preserve"> lo anterior</w:t>
      </w:r>
      <w:r w:rsidR="005672F4" w:rsidRPr="005B424B">
        <w:rPr>
          <w:rFonts w:ascii="Bookman Old Style" w:hAnsi="Bookman Old Style" w:cs="Arial"/>
          <w:color w:val="000000" w:themeColor="text1"/>
        </w:rPr>
        <w:t>,</w:t>
      </w:r>
      <w:r w:rsidR="00754AE0" w:rsidRPr="005B424B">
        <w:rPr>
          <w:rFonts w:ascii="Bookman Old Style" w:hAnsi="Bookman Old Style" w:cs="Arial"/>
          <w:color w:val="000000" w:themeColor="text1"/>
        </w:rPr>
        <w:t xml:space="preserve"> y </w:t>
      </w:r>
      <w:r w:rsidR="00CD5DB7" w:rsidRPr="005B424B">
        <w:rPr>
          <w:rFonts w:ascii="Bookman Old Style" w:hAnsi="Bookman Old Style" w:cs="Arial"/>
          <w:color w:val="000000" w:themeColor="text1"/>
        </w:rPr>
        <w:t>con base en los análisis internos de la CREG</w:t>
      </w:r>
      <w:r w:rsidR="00464B25" w:rsidRPr="005B424B">
        <w:rPr>
          <w:rFonts w:ascii="Bookman Old Style" w:hAnsi="Bookman Old Style" w:cs="Arial"/>
          <w:color w:val="000000" w:themeColor="text1"/>
        </w:rPr>
        <w:t>,</w:t>
      </w:r>
      <w:r w:rsidR="00CD5DB7" w:rsidRPr="005B424B">
        <w:rPr>
          <w:rFonts w:ascii="Bookman Old Style" w:hAnsi="Bookman Old Style" w:cs="Arial"/>
          <w:color w:val="000000" w:themeColor="text1"/>
        </w:rPr>
        <w:t xml:space="preserve"> cuyos resultados están contenidos en el Documento CREG</w:t>
      </w:r>
      <w:r w:rsidR="00764FC5" w:rsidRPr="005B424B">
        <w:rPr>
          <w:rFonts w:ascii="Bookman Old Style" w:hAnsi="Bookman Old Style" w:cs="Arial"/>
          <w:color w:val="000000" w:themeColor="text1"/>
        </w:rPr>
        <w:t xml:space="preserve"> </w:t>
      </w:r>
      <w:r w:rsidR="001549CA" w:rsidRPr="005B424B">
        <w:rPr>
          <w:rFonts w:ascii="Bookman Old Style" w:hAnsi="Bookman Old Style" w:cs="Arial"/>
          <w:color w:val="000000" w:themeColor="text1"/>
        </w:rPr>
        <w:t>062</w:t>
      </w:r>
      <w:r w:rsidR="00CD5DB7" w:rsidRPr="005B424B">
        <w:rPr>
          <w:rFonts w:ascii="Bookman Old Style" w:hAnsi="Bookman Old Style" w:cs="Arial"/>
          <w:color w:val="000000" w:themeColor="text1"/>
        </w:rPr>
        <w:t xml:space="preserve"> de 201</w:t>
      </w:r>
      <w:r w:rsidR="00764FC5" w:rsidRPr="005B424B">
        <w:rPr>
          <w:rFonts w:ascii="Bookman Old Style" w:hAnsi="Bookman Old Style" w:cs="Arial"/>
          <w:color w:val="000000" w:themeColor="text1"/>
        </w:rPr>
        <w:t>2</w:t>
      </w:r>
      <w:r w:rsidR="00CD5DB7" w:rsidRPr="005B424B">
        <w:rPr>
          <w:rFonts w:ascii="Bookman Old Style" w:hAnsi="Bookman Old Style" w:cs="Arial"/>
          <w:color w:val="000000" w:themeColor="text1"/>
        </w:rPr>
        <w:t xml:space="preserve">, </w:t>
      </w:r>
      <w:r w:rsidR="005672F4" w:rsidRPr="005B424B">
        <w:rPr>
          <w:rFonts w:ascii="Bookman Old Style" w:hAnsi="Bookman Old Style" w:cs="Arial"/>
          <w:color w:val="000000" w:themeColor="text1"/>
        </w:rPr>
        <w:t xml:space="preserve">el Comité de Expertos de la CREG </w:t>
      </w:r>
      <w:r w:rsidR="00CD5DB7" w:rsidRPr="005B424B">
        <w:rPr>
          <w:rFonts w:ascii="Bookman Old Style" w:hAnsi="Bookman Old Style" w:cs="Arial"/>
          <w:color w:val="000000" w:themeColor="text1"/>
        </w:rPr>
        <w:t>elaboró la presente propuesta regulatoria</w:t>
      </w:r>
      <w:r w:rsidR="005672F4" w:rsidRPr="005B424B">
        <w:rPr>
          <w:rFonts w:ascii="Bookman Old Style" w:hAnsi="Bookman Old Style" w:cs="Arial"/>
          <w:color w:val="000000" w:themeColor="text1"/>
        </w:rPr>
        <w:t>.</w:t>
      </w:r>
    </w:p>
    <w:p w14:paraId="74FE5E22" w14:textId="77777777" w:rsidR="00500A28" w:rsidRPr="005B424B" w:rsidRDefault="00500A28" w:rsidP="005B424B">
      <w:pPr>
        <w:ind w:left="0"/>
        <w:jc w:val="both"/>
        <w:rPr>
          <w:rFonts w:ascii="Bookman Old Style" w:hAnsi="Bookman Old Style" w:cs="Arial"/>
          <w:color w:val="000000" w:themeColor="text1"/>
        </w:rPr>
      </w:pPr>
    </w:p>
    <w:p w14:paraId="5D6E26E0" w14:textId="5A310FD3" w:rsidR="00CD5DB7" w:rsidRPr="005B424B" w:rsidRDefault="00CD5DB7"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Que la Comisión de Regulación de Energía y Gas, en su sesión No. </w:t>
      </w:r>
      <w:r w:rsidR="0017392D" w:rsidRPr="005B424B">
        <w:rPr>
          <w:rFonts w:ascii="Bookman Old Style" w:hAnsi="Bookman Old Style" w:cs="Arial"/>
          <w:color w:val="000000" w:themeColor="text1"/>
        </w:rPr>
        <w:t>537</w:t>
      </w:r>
      <w:r w:rsidRPr="005B424B">
        <w:rPr>
          <w:rFonts w:ascii="Bookman Old Style" w:hAnsi="Bookman Old Style" w:cs="Arial"/>
          <w:color w:val="000000" w:themeColor="text1"/>
        </w:rPr>
        <w:t xml:space="preserve"> del </w:t>
      </w:r>
      <w:r w:rsidR="0017392D" w:rsidRPr="005B424B">
        <w:rPr>
          <w:rFonts w:ascii="Bookman Old Style" w:hAnsi="Bookman Old Style" w:cs="Arial"/>
          <w:color w:val="000000" w:themeColor="text1"/>
        </w:rPr>
        <w:t>08</w:t>
      </w:r>
      <w:r w:rsidRPr="005B424B">
        <w:rPr>
          <w:rFonts w:ascii="Bookman Old Style" w:hAnsi="Bookman Old Style" w:cs="Arial"/>
          <w:color w:val="000000" w:themeColor="text1"/>
        </w:rPr>
        <w:t xml:space="preserve"> de </w:t>
      </w:r>
      <w:r w:rsidR="0017392D" w:rsidRPr="005B424B">
        <w:rPr>
          <w:rFonts w:ascii="Bookman Old Style" w:hAnsi="Bookman Old Style" w:cs="Arial"/>
          <w:color w:val="000000" w:themeColor="text1"/>
        </w:rPr>
        <w:t>octubre</w:t>
      </w:r>
      <w:r w:rsidRPr="005B424B">
        <w:rPr>
          <w:rFonts w:ascii="Bookman Old Style" w:hAnsi="Bookman Old Style" w:cs="Arial"/>
          <w:color w:val="000000" w:themeColor="text1"/>
        </w:rPr>
        <w:t xml:space="preserve"> </w:t>
      </w:r>
      <w:r w:rsidR="00D50999" w:rsidRPr="005B424B">
        <w:rPr>
          <w:rFonts w:ascii="Bookman Old Style" w:hAnsi="Bookman Old Style" w:cs="Arial"/>
          <w:color w:val="000000" w:themeColor="text1"/>
        </w:rPr>
        <w:t xml:space="preserve">de </w:t>
      </w:r>
      <w:r w:rsidRPr="005B424B">
        <w:rPr>
          <w:rFonts w:ascii="Bookman Old Style" w:hAnsi="Bookman Old Style" w:cs="Arial"/>
          <w:color w:val="000000" w:themeColor="text1"/>
        </w:rPr>
        <w:t>201</w:t>
      </w:r>
      <w:r w:rsidR="00764FC5" w:rsidRPr="005B424B">
        <w:rPr>
          <w:rFonts w:ascii="Bookman Old Style" w:hAnsi="Bookman Old Style" w:cs="Arial"/>
          <w:color w:val="000000" w:themeColor="text1"/>
        </w:rPr>
        <w:t>2</w:t>
      </w:r>
      <w:r w:rsidRPr="005B424B">
        <w:rPr>
          <w:rFonts w:ascii="Bookman Old Style" w:hAnsi="Bookman Old Style" w:cs="Arial"/>
          <w:color w:val="000000" w:themeColor="text1"/>
        </w:rPr>
        <w:t xml:space="preserve">, acordó expedir la presente </w:t>
      </w:r>
      <w:r w:rsidR="00EB0F2E" w:rsidRPr="005B424B">
        <w:rPr>
          <w:rFonts w:ascii="Bookman Old Style" w:hAnsi="Bookman Old Style" w:cs="Arial"/>
          <w:color w:val="000000" w:themeColor="text1"/>
        </w:rPr>
        <w:t>R</w:t>
      </w:r>
      <w:r w:rsidRPr="005B424B">
        <w:rPr>
          <w:rFonts w:ascii="Bookman Old Style" w:hAnsi="Bookman Old Style" w:cs="Arial"/>
          <w:color w:val="000000" w:themeColor="text1"/>
        </w:rPr>
        <w:t>esolución</w:t>
      </w:r>
      <w:r w:rsidR="007B796D" w:rsidRPr="005B424B">
        <w:rPr>
          <w:rFonts w:ascii="Bookman Old Style" w:hAnsi="Bookman Old Style" w:cs="Arial"/>
          <w:color w:val="000000" w:themeColor="text1"/>
        </w:rPr>
        <w:t>.</w:t>
      </w:r>
    </w:p>
    <w:p w14:paraId="65D64833" w14:textId="77777777" w:rsidR="00CD5DB7" w:rsidRPr="005B424B" w:rsidRDefault="00CD5DB7" w:rsidP="005B424B">
      <w:pPr>
        <w:ind w:left="0"/>
        <w:rPr>
          <w:rFonts w:ascii="Bookman Old Style" w:hAnsi="Bookman Old Style" w:cs="Arial"/>
          <w:color w:val="000000" w:themeColor="text1"/>
        </w:rPr>
      </w:pPr>
    </w:p>
    <w:p w14:paraId="689CAAC9" w14:textId="77777777" w:rsidR="001C534F" w:rsidRPr="005B424B" w:rsidRDefault="001C534F" w:rsidP="005B424B">
      <w:pPr>
        <w:ind w:left="0"/>
        <w:rPr>
          <w:rFonts w:ascii="Bookman Old Style" w:hAnsi="Bookman Old Style" w:cs="Arial"/>
          <w:color w:val="000000" w:themeColor="text1"/>
        </w:rPr>
      </w:pPr>
    </w:p>
    <w:p w14:paraId="5D50CE30" w14:textId="77777777" w:rsidR="00CD5DB7" w:rsidRPr="00846EBD" w:rsidRDefault="00CD5DB7" w:rsidP="005B424B">
      <w:pPr>
        <w:ind w:left="0"/>
        <w:jc w:val="center"/>
        <w:rPr>
          <w:rFonts w:ascii="Bookman Old Style" w:hAnsi="Bookman Old Style" w:cs="Arial"/>
          <w:b/>
          <w:bCs/>
          <w:color w:val="000000" w:themeColor="text1"/>
          <w:lang w:val="pt-BR"/>
        </w:rPr>
      </w:pPr>
      <w:r w:rsidRPr="00846EBD">
        <w:rPr>
          <w:rFonts w:ascii="Bookman Old Style" w:hAnsi="Bookman Old Style" w:cs="Arial"/>
          <w:b/>
          <w:bCs/>
          <w:color w:val="000000" w:themeColor="text1"/>
          <w:lang w:val="pt-BR"/>
        </w:rPr>
        <w:t>R E S U E L V E:</w:t>
      </w:r>
    </w:p>
    <w:p w14:paraId="0002FA3B" w14:textId="77777777" w:rsidR="00CD5DB7" w:rsidRPr="00846EBD" w:rsidRDefault="00CD5DB7" w:rsidP="005B424B">
      <w:pPr>
        <w:jc w:val="center"/>
        <w:rPr>
          <w:rFonts w:ascii="Bookman Old Style" w:hAnsi="Bookman Old Style" w:cs="Arial"/>
          <w:color w:val="000000" w:themeColor="text1"/>
          <w:lang w:val="pt-BR"/>
        </w:rPr>
      </w:pPr>
    </w:p>
    <w:p w14:paraId="0D466767" w14:textId="77777777" w:rsidR="009500B9" w:rsidRPr="00846EBD" w:rsidRDefault="009500B9" w:rsidP="005B424B">
      <w:pPr>
        <w:jc w:val="center"/>
        <w:rPr>
          <w:rFonts w:ascii="Bookman Old Style" w:hAnsi="Bookman Old Style" w:cs="Arial"/>
          <w:color w:val="000000" w:themeColor="text1"/>
          <w:lang w:val="pt-BR"/>
        </w:rPr>
      </w:pPr>
    </w:p>
    <w:p w14:paraId="60F99636" w14:textId="77777777" w:rsidR="00CF1707" w:rsidRPr="00846EBD" w:rsidRDefault="00AF3067" w:rsidP="005B424B">
      <w:pPr>
        <w:keepNext/>
        <w:ind w:left="0"/>
        <w:jc w:val="center"/>
        <w:rPr>
          <w:rFonts w:ascii="Bookman Old Style" w:hAnsi="Bookman Old Style" w:cs="Arial"/>
          <w:b/>
          <w:bCs/>
          <w:color w:val="000000" w:themeColor="text1"/>
          <w:lang w:val="pt-BR"/>
        </w:rPr>
      </w:pPr>
      <w:r w:rsidRPr="00846EBD">
        <w:rPr>
          <w:rFonts w:ascii="Bookman Old Style" w:hAnsi="Bookman Old Style" w:cs="Arial"/>
          <w:b/>
          <w:bCs/>
          <w:color w:val="000000" w:themeColor="text1"/>
          <w:lang w:val="pt-BR"/>
        </w:rPr>
        <w:t>TÍTULO</w:t>
      </w:r>
      <w:r w:rsidR="00CF1707" w:rsidRPr="00846EBD">
        <w:rPr>
          <w:rFonts w:ascii="Bookman Old Style" w:hAnsi="Bookman Old Style" w:cs="Arial"/>
          <w:b/>
          <w:bCs/>
          <w:color w:val="000000" w:themeColor="text1"/>
          <w:lang w:val="pt-BR"/>
        </w:rPr>
        <w:t xml:space="preserve"> </w:t>
      </w:r>
      <w:r w:rsidR="00FB1546" w:rsidRPr="00846EBD">
        <w:rPr>
          <w:rFonts w:ascii="Bookman Old Style" w:hAnsi="Bookman Old Style" w:cs="Arial"/>
          <w:b/>
          <w:bCs/>
          <w:color w:val="000000" w:themeColor="text1"/>
          <w:lang w:val="pt-BR"/>
        </w:rPr>
        <w:t>I</w:t>
      </w:r>
    </w:p>
    <w:p w14:paraId="62047B57" w14:textId="77777777" w:rsidR="001C534F" w:rsidRPr="005B424B" w:rsidRDefault="00E96874" w:rsidP="005B424B">
      <w:pPr>
        <w:ind w:left="0"/>
        <w:jc w:val="center"/>
        <w:rPr>
          <w:rFonts w:ascii="Bookman Old Style" w:hAnsi="Bookman Old Style" w:cs="Arial"/>
          <w:b/>
          <w:color w:val="000000" w:themeColor="text1"/>
        </w:rPr>
      </w:pPr>
      <w:r w:rsidRPr="005B424B">
        <w:rPr>
          <w:rFonts w:ascii="Bookman Old Style" w:hAnsi="Bookman Old Style" w:cs="Arial"/>
          <w:b/>
          <w:color w:val="000000" w:themeColor="text1"/>
        </w:rPr>
        <w:t>DISPOSICIONES GENERALES</w:t>
      </w:r>
    </w:p>
    <w:p w14:paraId="60FCA4A6" w14:textId="77777777" w:rsidR="00E96874" w:rsidRPr="005B424B" w:rsidRDefault="00E96874" w:rsidP="005B424B">
      <w:pPr>
        <w:ind w:hanging="567"/>
        <w:rPr>
          <w:rFonts w:ascii="Bookman Old Style" w:hAnsi="Bookman Old Style" w:cs="Arial"/>
          <w:color w:val="000000" w:themeColor="text1"/>
        </w:rPr>
      </w:pPr>
    </w:p>
    <w:p w14:paraId="574571A9" w14:textId="77777777" w:rsidR="009500B9" w:rsidRPr="005B424B" w:rsidRDefault="009500B9" w:rsidP="005B424B">
      <w:pPr>
        <w:ind w:hanging="567"/>
        <w:rPr>
          <w:rFonts w:ascii="Bookman Old Style" w:hAnsi="Bookman Old Style" w:cs="Arial"/>
          <w:color w:val="000000" w:themeColor="text1"/>
        </w:rPr>
      </w:pPr>
    </w:p>
    <w:p w14:paraId="1E2635D1" w14:textId="770D5F30" w:rsidR="00CD5DB7" w:rsidRPr="005B424B" w:rsidRDefault="00CD5DB7" w:rsidP="005B424B">
      <w:pPr>
        <w:pStyle w:val="ARTICULOS"/>
        <w:tabs>
          <w:tab w:val="left" w:pos="1560"/>
        </w:tabs>
        <w:ind w:left="0" w:firstLine="0"/>
        <w:rPr>
          <w:rFonts w:cs="Arial"/>
          <w:bCs w:val="0"/>
          <w:color w:val="000000" w:themeColor="text1"/>
          <w:lang w:val="es-ES"/>
        </w:rPr>
      </w:pPr>
      <w:bookmarkStart w:id="1" w:name="_Ref330309365"/>
      <w:r w:rsidRPr="005B424B">
        <w:rPr>
          <w:rFonts w:cs="Arial"/>
          <w:b/>
          <w:color w:val="000000" w:themeColor="text1"/>
          <w:lang w:val="es-ES"/>
        </w:rPr>
        <w:t>O</w:t>
      </w:r>
      <w:r w:rsidR="00091FFE" w:rsidRPr="005B424B">
        <w:rPr>
          <w:rFonts w:cs="Arial"/>
          <w:b/>
          <w:color w:val="000000" w:themeColor="text1"/>
          <w:lang w:val="es-ES"/>
        </w:rPr>
        <w:t>bjeto</w:t>
      </w:r>
      <w:r w:rsidRPr="005B424B">
        <w:rPr>
          <w:rFonts w:cs="Arial"/>
          <w:b/>
          <w:color w:val="000000" w:themeColor="text1"/>
          <w:lang w:val="es-ES"/>
        </w:rPr>
        <w:t>.</w:t>
      </w:r>
      <w:r w:rsidRPr="005B424B">
        <w:rPr>
          <w:rFonts w:cs="Arial"/>
          <w:color w:val="000000" w:themeColor="text1"/>
          <w:lang w:val="es-ES"/>
        </w:rPr>
        <w:t xml:space="preserve"> </w:t>
      </w:r>
      <w:r w:rsidR="00F10644" w:rsidRPr="005B424B">
        <w:rPr>
          <w:rFonts w:cs="Arial"/>
          <w:color w:val="000000" w:themeColor="text1"/>
          <w:lang w:val="es-ES"/>
        </w:rPr>
        <w:t xml:space="preserve">Mediante </w:t>
      </w:r>
      <w:r w:rsidR="00D50999" w:rsidRPr="005B424B">
        <w:rPr>
          <w:rFonts w:cs="Arial"/>
          <w:color w:val="000000" w:themeColor="text1"/>
          <w:lang w:val="es-ES"/>
        </w:rPr>
        <w:t xml:space="preserve">esta </w:t>
      </w:r>
      <w:r w:rsidRPr="005B424B">
        <w:rPr>
          <w:rFonts w:cs="Arial"/>
          <w:color w:val="000000" w:themeColor="text1"/>
          <w:lang w:val="es-ES"/>
        </w:rPr>
        <w:t xml:space="preserve">Resolución </w:t>
      </w:r>
      <w:r w:rsidR="00F10644" w:rsidRPr="005B424B">
        <w:rPr>
          <w:rFonts w:cs="Arial"/>
          <w:color w:val="000000" w:themeColor="text1"/>
          <w:lang w:val="es-ES"/>
        </w:rPr>
        <w:t xml:space="preserve">se </w:t>
      </w:r>
      <w:r w:rsidR="00751970" w:rsidRPr="005B424B">
        <w:rPr>
          <w:rFonts w:cs="Arial"/>
          <w:color w:val="000000" w:themeColor="text1"/>
          <w:lang w:val="es-ES"/>
        </w:rPr>
        <w:t>reg</w:t>
      </w:r>
      <w:r w:rsidR="003B610A" w:rsidRPr="005B424B">
        <w:rPr>
          <w:rFonts w:cs="Arial"/>
          <w:color w:val="000000" w:themeColor="text1"/>
          <w:lang w:val="es-ES"/>
        </w:rPr>
        <w:t>ula</w:t>
      </w:r>
      <w:r w:rsidR="00F10644" w:rsidRPr="005B424B">
        <w:rPr>
          <w:rFonts w:cs="Arial"/>
          <w:color w:val="000000" w:themeColor="text1"/>
          <w:lang w:val="es-ES"/>
        </w:rPr>
        <w:t>n</w:t>
      </w:r>
      <w:r w:rsidR="00751970" w:rsidRPr="005B424B">
        <w:rPr>
          <w:rFonts w:cs="Arial"/>
          <w:color w:val="000000" w:themeColor="text1"/>
          <w:lang w:val="es-ES"/>
        </w:rPr>
        <w:t xml:space="preserve"> los aspectos comerciales del </w:t>
      </w:r>
      <w:r w:rsidR="005206E2">
        <w:rPr>
          <w:rFonts w:cs="Arial"/>
          <w:color w:val="000000" w:themeColor="text1"/>
          <w:lang w:val="es-ES"/>
        </w:rPr>
        <w:t>mercado mayorista de gas natural</w:t>
      </w:r>
      <w:r w:rsidR="00751970" w:rsidRPr="005B424B">
        <w:rPr>
          <w:rFonts w:cs="Arial"/>
          <w:color w:val="000000" w:themeColor="text1"/>
          <w:lang w:val="es-ES"/>
        </w:rPr>
        <w:t xml:space="preserve">, </w:t>
      </w:r>
      <w:r w:rsidR="00D50999" w:rsidRPr="005B424B">
        <w:rPr>
          <w:rFonts w:cs="Arial"/>
          <w:color w:val="000000" w:themeColor="text1"/>
          <w:lang w:val="es-ES"/>
        </w:rPr>
        <w:t>como</w:t>
      </w:r>
      <w:r w:rsidR="00751970" w:rsidRPr="005B424B">
        <w:rPr>
          <w:rFonts w:cs="Arial"/>
          <w:color w:val="000000" w:themeColor="text1"/>
          <w:lang w:val="es-ES"/>
        </w:rPr>
        <w:t xml:space="preserve"> parte del </w:t>
      </w:r>
      <w:r w:rsidR="00900FAF">
        <w:rPr>
          <w:rFonts w:cs="Arial"/>
          <w:color w:val="000000" w:themeColor="text1"/>
          <w:lang w:val="es-ES"/>
        </w:rPr>
        <w:t>Reglamento de operación de gas natural</w:t>
      </w:r>
      <w:r w:rsidR="00424B00" w:rsidRPr="005B424B">
        <w:rPr>
          <w:rFonts w:cs="Arial"/>
          <w:color w:val="000000" w:themeColor="text1"/>
          <w:lang w:val="es-ES"/>
        </w:rPr>
        <w:t>.</w:t>
      </w:r>
      <w:bookmarkEnd w:id="1"/>
      <w:r w:rsidR="00F10644" w:rsidRPr="005B424B">
        <w:rPr>
          <w:rFonts w:cs="Arial"/>
          <w:color w:val="000000" w:themeColor="text1"/>
          <w:lang w:val="es-ES"/>
        </w:rPr>
        <w:t xml:space="preserve"> Esta Resolución contiene el conjunto de disposiciones aplicables a </w:t>
      </w:r>
      <w:r w:rsidR="00FB1546" w:rsidRPr="005B424B">
        <w:rPr>
          <w:rFonts w:cs="Arial"/>
          <w:color w:val="000000" w:themeColor="text1"/>
          <w:lang w:val="es-ES"/>
        </w:rPr>
        <w:t xml:space="preserve">las transacciones en </w:t>
      </w:r>
      <w:r w:rsidR="00772CB0" w:rsidRPr="005B424B">
        <w:rPr>
          <w:rFonts w:cs="Arial"/>
          <w:color w:val="000000" w:themeColor="text1"/>
          <w:lang w:val="es-ES"/>
        </w:rPr>
        <w:t>el</w:t>
      </w:r>
      <w:r w:rsidR="00F10644" w:rsidRPr="005B424B">
        <w:rPr>
          <w:rFonts w:cs="Arial"/>
          <w:color w:val="000000" w:themeColor="text1"/>
          <w:lang w:val="es-ES"/>
        </w:rPr>
        <w:t xml:space="preserve"> </w:t>
      </w:r>
      <w:r w:rsidR="00582B8C">
        <w:rPr>
          <w:rFonts w:cs="Arial"/>
          <w:color w:val="000000" w:themeColor="text1"/>
          <w:lang w:val="es-ES"/>
        </w:rPr>
        <w:t>mercado primario</w:t>
      </w:r>
      <w:r w:rsidR="0019740A" w:rsidRPr="005B424B">
        <w:rPr>
          <w:rFonts w:cs="Arial"/>
          <w:color w:val="000000" w:themeColor="text1"/>
          <w:lang w:val="es-ES"/>
        </w:rPr>
        <w:t xml:space="preserve"> y</w:t>
      </w:r>
      <w:r w:rsidR="00F10644" w:rsidRPr="005B424B">
        <w:rPr>
          <w:rFonts w:cs="Arial"/>
          <w:color w:val="000000" w:themeColor="text1"/>
          <w:lang w:val="es-ES"/>
        </w:rPr>
        <w:t xml:space="preserve"> </w:t>
      </w:r>
      <w:r w:rsidR="00772CB0" w:rsidRPr="005B424B">
        <w:rPr>
          <w:rFonts w:cs="Arial"/>
          <w:color w:val="000000" w:themeColor="text1"/>
          <w:lang w:val="es-ES"/>
        </w:rPr>
        <w:t xml:space="preserve">en los </w:t>
      </w:r>
      <w:r w:rsidR="00030C8A">
        <w:rPr>
          <w:rFonts w:cs="Arial"/>
          <w:color w:val="000000" w:themeColor="text1"/>
          <w:lang w:val="es-ES"/>
        </w:rPr>
        <w:t>mercados secundario y de corto plazo</w:t>
      </w:r>
      <w:r w:rsidR="00F10644" w:rsidRPr="005B424B">
        <w:rPr>
          <w:rFonts w:cs="Arial"/>
          <w:color w:val="000000" w:themeColor="text1"/>
          <w:lang w:val="es-ES"/>
        </w:rPr>
        <w:t xml:space="preserve"> de suministro y </w:t>
      </w:r>
      <w:r w:rsidR="005A624E" w:rsidRPr="005B424B">
        <w:rPr>
          <w:rFonts w:cs="Arial"/>
          <w:color w:val="000000" w:themeColor="text1"/>
          <w:lang w:val="es-ES"/>
        </w:rPr>
        <w:t xml:space="preserve">de </w:t>
      </w:r>
      <w:r w:rsidR="00F10644" w:rsidRPr="005B424B">
        <w:rPr>
          <w:rFonts w:cs="Arial"/>
          <w:color w:val="000000" w:themeColor="text1"/>
          <w:lang w:val="es-ES"/>
        </w:rPr>
        <w:t>transporte de gas natural.</w:t>
      </w:r>
    </w:p>
    <w:p w14:paraId="3AEB4919" w14:textId="77777777" w:rsidR="00CD5DB7" w:rsidRPr="005B424B" w:rsidRDefault="00CD5DB7" w:rsidP="005B424B">
      <w:pPr>
        <w:pStyle w:val="ARTICULOS"/>
        <w:numPr>
          <w:ilvl w:val="0"/>
          <w:numId w:val="0"/>
        </w:numPr>
        <w:rPr>
          <w:rFonts w:cs="Arial"/>
          <w:color w:val="000000" w:themeColor="text1"/>
          <w:lang w:val="es-ES"/>
        </w:rPr>
      </w:pPr>
    </w:p>
    <w:p w14:paraId="6F602A6E" w14:textId="39C2E79E" w:rsidR="00C3532F" w:rsidRPr="005B424B" w:rsidRDefault="00C3532F" w:rsidP="005B424B">
      <w:pPr>
        <w:pStyle w:val="ARTICULOS"/>
        <w:tabs>
          <w:tab w:val="left" w:pos="1560"/>
        </w:tabs>
        <w:ind w:left="0" w:firstLine="0"/>
        <w:rPr>
          <w:rFonts w:cs="Arial"/>
          <w:b/>
          <w:color w:val="000000" w:themeColor="text1"/>
          <w:lang w:val="es-ES"/>
        </w:rPr>
      </w:pPr>
      <w:r w:rsidRPr="005B424B">
        <w:rPr>
          <w:rFonts w:cs="Arial"/>
          <w:b/>
          <w:color w:val="000000" w:themeColor="text1"/>
          <w:lang w:val="es-ES"/>
        </w:rPr>
        <w:t>Á</w:t>
      </w:r>
      <w:r w:rsidR="00091FFE" w:rsidRPr="005B424B">
        <w:rPr>
          <w:rFonts w:cs="Arial"/>
          <w:b/>
          <w:color w:val="000000" w:themeColor="text1"/>
          <w:lang w:val="es-ES"/>
        </w:rPr>
        <w:t>mbito de aplicación</w:t>
      </w:r>
      <w:r w:rsidRPr="005B424B">
        <w:rPr>
          <w:rFonts w:cs="Arial"/>
          <w:b/>
          <w:color w:val="000000" w:themeColor="text1"/>
          <w:lang w:val="es-ES"/>
        </w:rPr>
        <w:t xml:space="preserve">. </w:t>
      </w:r>
      <w:r w:rsidR="00884344" w:rsidRPr="005B424B">
        <w:rPr>
          <w:rFonts w:cs="Arial"/>
          <w:color w:val="000000" w:themeColor="text1"/>
          <w:lang w:val="es-ES"/>
        </w:rPr>
        <w:t xml:space="preserve">La presente </w:t>
      </w:r>
      <w:r w:rsidR="00751970" w:rsidRPr="005B424B">
        <w:rPr>
          <w:rFonts w:cs="Arial"/>
          <w:color w:val="000000" w:themeColor="text1"/>
          <w:lang w:val="es-ES"/>
        </w:rPr>
        <w:t>Resolución</w:t>
      </w:r>
      <w:r w:rsidR="00884344" w:rsidRPr="005B424B">
        <w:rPr>
          <w:rFonts w:cs="Arial"/>
          <w:color w:val="000000" w:themeColor="text1"/>
          <w:lang w:val="es-ES"/>
        </w:rPr>
        <w:t xml:space="preserve"> aplica a todos los </w:t>
      </w:r>
      <w:r w:rsidR="00813C04">
        <w:rPr>
          <w:rFonts w:cs="Arial"/>
          <w:color w:val="000000" w:themeColor="text1"/>
          <w:lang w:val="es-ES"/>
        </w:rPr>
        <w:t>participantes del mercado</w:t>
      </w:r>
      <w:r w:rsidR="00851C34" w:rsidRPr="005B424B">
        <w:rPr>
          <w:rFonts w:cs="Arial"/>
          <w:color w:val="000000" w:themeColor="text1"/>
          <w:lang w:val="es-ES"/>
        </w:rPr>
        <w:t>.</w:t>
      </w:r>
    </w:p>
    <w:p w14:paraId="5748C2CF" w14:textId="77777777" w:rsidR="00C3532F" w:rsidRPr="005B424B" w:rsidRDefault="00C3532F" w:rsidP="005B424B">
      <w:pPr>
        <w:pStyle w:val="ARTICULOS"/>
        <w:numPr>
          <w:ilvl w:val="0"/>
          <w:numId w:val="0"/>
        </w:numPr>
        <w:rPr>
          <w:rFonts w:cs="Arial"/>
          <w:color w:val="000000" w:themeColor="text1"/>
          <w:lang w:val="es-ES"/>
        </w:rPr>
      </w:pPr>
    </w:p>
    <w:p w14:paraId="1D665AFD" w14:textId="5618493E" w:rsidR="00CD5DB7" w:rsidRPr="005B424B" w:rsidRDefault="00CD5DB7" w:rsidP="005B424B">
      <w:pPr>
        <w:pStyle w:val="ARTICULOS"/>
        <w:tabs>
          <w:tab w:val="left" w:pos="1560"/>
        </w:tabs>
        <w:ind w:left="0" w:firstLine="0"/>
        <w:rPr>
          <w:rFonts w:cs="Arial"/>
          <w:color w:val="000000" w:themeColor="text1"/>
          <w:lang w:val="es-ES"/>
        </w:rPr>
      </w:pPr>
      <w:bookmarkStart w:id="2" w:name="_Ref330309266"/>
      <w:r w:rsidRPr="005B424B">
        <w:rPr>
          <w:rFonts w:cs="Arial"/>
          <w:b/>
          <w:color w:val="000000" w:themeColor="text1"/>
          <w:lang w:val="es-ES"/>
        </w:rPr>
        <w:t>D</w:t>
      </w:r>
      <w:r w:rsidR="00091FFE" w:rsidRPr="005B424B">
        <w:rPr>
          <w:rFonts w:cs="Arial"/>
          <w:b/>
          <w:color w:val="000000" w:themeColor="text1"/>
          <w:lang w:val="es-ES"/>
        </w:rPr>
        <w:t>efiniciones</w:t>
      </w:r>
      <w:r w:rsidRPr="005B424B">
        <w:rPr>
          <w:rFonts w:cs="Arial"/>
          <w:b/>
          <w:color w:val="000000" w:themeColor="text1"/>
          <w:lang w:val="es-ES"/>
        </w:rPr>
        <w:t>.</w:t>
      </w:r>
      <w:r w:rsidRPr="005B424B">
        <w:rPr>
          <w:rFonts w:cs="Arial"/>
          <w:color w:val="000000" w:themeColor="text1"/>
          <w:lang w:val="es-ES"/>
        </w:rPr>
        <w:t xml:space="preserve"> Para la interpretación y aplicación de esta Resolución se tendrán en cuenta las siguientes definiciones, además de las contenidas en la Ley 142 de 1994, los </w:t>
      </w:r>
      <w:r w:rsidR="00813C04">
        <w:rPr>
          <w:rFonts w:cs="Arial"/>
          <w:color w:val="000000" w:themeColor="text1"/>
          <w:lang w:val="es-ES"/>
        </w:rPr>
        <w:t xml:space="preserve">decretos </w:t>
      </w:r>
      <w:r w:rsidRPr="005B424B">
        <w:rPr>
          <w:rFonts w:cs="Arial"/>
          <w:color w:val="000000" w:themeColor="text1"/>
          <w:lang w:val="es-ES"/>
        </w:rPr>
        <w:t xml:space="preserve"> del </w:t>
      </w:r>
      <w:r w:rsidR="00D50999" w:rsidRPr="005B424B">
        <w:rPr>
          <w:rFonts w:cs="Arial"/>
          <w:color w:val="000000" w:themeColor="text1"/>
          <w:lang w:val="es-ES"/>
        </w:rPr>
        <w:t>Gobierno Nacional</w:t>
      </w:r>
      <w:r w:rsidRPr="005B424B">
        <w:rPr>
          <w:rFonts w:cs="Arial"/>
          <w:color w:val="000000" w:themeColor="text1"/>
          <w:lang w:val="es-ES"/>
        </w:rPr>
        <w:t xml:space="preserve"> y las resoluciones de la CREG.</w:t>
      </w:r>
      <w:bookmarkEnd w:id="2"/>
    </w:p>
    <w:p w14:paraId="0FBAEE25" w14:textId="77777777" w:rsidR="00810BE0" w:rsidRPr="005B424B" w:rsidRDefault="00810BE0" w:rsidP="005B424B">
      <w:pPr>
        <w:pStyle w:val="ARTICULOS"/>
        <w:numPr>
          <w:ilvl w:val="0"/>
          <w:numId w:val="0"/>
        </w:numPr>
        <w:rPr>
          <w:rFonts w:cs="Arial"/>
          <w:color w:val="000000" w:themeColor="text1"/>
          <w:lang w:val="es-ES"/>
        </w:rPr>
      </w:pPr>
    </w:p>
    <w:p w14:paraId="114EC554" w14:textId="73BBB052" w:rsidR="00A44AEF" w:rsidRPr="005B424B" w:rsidRDefault="004C3DBD"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Boletín Electrónico </w:t>
      </w:r>
      <w:r w:rsidR="008720ED" w:rsidRPr="005B424B">
        <w:rPr>
          <w:rFonts w:cs="Arial"/>
          <w:b/>
          <w:color w:val="000000" w:themeColor="text1"/>
          <w:lang w:val="es-ES"/>
        </w:rPr>
        <w:t>Central,</w:t>
      </w:r>
      <w:r w:rsidRPr="005B424B">
        <w:rPr>
          <w:rFonts w:cs="Arial"/>
          <w:b/>
          <w:color w:val="000000" w:themeColor="text1"/>
          <w:lang w:val="es-ES"/>
        </w:rPr>
        <w:t xml:space="preserve"> </w:t>
      </w:r>
      <w:r w:rsidR="008720ED" w:rsidRPr="00696CF4">
        <w:rPr>
          <w:rFonts w:cs="Arial"/>
          <w:b/>
          <w:i/>
          <w:color w:val="000000" w:themeColor="text1"/>
          <w:lang w:val="es-ES"/>
        </w:rPr>
        <w:t>BEC</w:t>
      </w:r>
      <w:r w:rsidR="006D0550" w:rsidRPr="005B424B">
        <w:rPr>
          <w:rFonts w:cs="Arial"/>
          <w:b/>
          <w:color w:val="000000" w:themeColor="text1"/>
          <w:lang w:val="es-ES"/>
        </w:rPr>
        <w:t>:</w:t>
      </w:r>
      <w:r w:rsidR="006D0550" w:rsidRPr="005B424B">
        <w:rPr>
          <w:rFonts w:cs="Arial"/>
          <w:color w:val="000000" w:themeColor="text1"/>
          <w:lang w:val="es-ES"/>
        </w:rPr>
        <w:t xml:space="preserve"> </w:t>
      </w:r>
      <w:r w:rsidR="00354CB2" w:rsidRPr="005B424B">
        <w:rPr>
          <w:rFonts w:cs="Arial"/>
          <w:color w:val="000000" w:themeColor="text1"/>
          <w:lang w:val="es-ES"/>
        </w:rPr>
        <w:t>p</w:t>
      </w:r>
      <w:r w:rsidR="006D0550" w:rsidRPr="005B424B">
        <w:rPr>
          <w:rFonts w:cs="Arial"/>
          <w:color w:val="000000" w:themeColor="text1"/>
          <w:lang w:val="es-ES"/>
        </w:rPr>
        <w:t xml:space="preserve">ágina web </w:t>
      </w:r>
      <w:r w:rsidR="00A44AEF" w:rsidRPr="005B424B">
        <w:rPr>
          <w:rFonts w:cs="Arial"/>
          <w:color w:val="000000" w:themeColor="text1"/>
          <w:lang w:val="es-ES"/>
        </w:rPr>
        <w:t xml:space="preserve">en la que el </w:t>
      </w:r>
      <w:r w:rsidR="00813C04">
        <w:rPr>
          <w:rFonts w:cs="Arial"/>
          <w:color w:val="000000" w:themeColor="text1"/>
          <w:lang w:val="es-ES"/>
        </w:rPr>
        <w:t xml:space="preserve">gestor del mercado </w:t>
      </w:r>
      <w:r w:rsidR="006D0550" w:rsidRPr="005B424B">
        <w:rPr>
          <w:rFonts w:cs="Arial"/>
          <w:color w:val="000000" w:themeColor="text1"/>
          <w:lang w:val="es-ES"/>
        </w:rPr>
        <w:t xml:space="preserve">despliega información </w:t>
      </w:r>
      <w:r w:rsidR="00892FE7" w:rsidRPr="005B424B">
        <w:rPr>
          <w:rFonts w:cs="Arial"/>
          <w:color w:val="000000" w:themeColor="text1"/>
          <w:lang w:val="es-ES"/>
        </w:rPr>
        <w:t>transaccional</w:t>
      </w:r>
      <w:r w:rsidR="006D0550" w:rsidRPr="005B424B">
        <w:rPr>
          <w:rFonts w:cs="Arial"/>
          <w:color w:val="000000" w:themeColor="text1"/>
          <w:lang w:val="es-ES"/>
        </w:rPr>
        <w:t xml:space="preserve"> y opera</w:t>
      </w:r>
      <w:r w:rsidR="0019740A" w:rsidRPr="005B424B">
        <w:rPr>
          <w:rFonts w:cs="Arial"/>
          <w:color w:val="000000" w:themeColor="text1"/>
          <w:lang w:val="es-ES"/>
        </w:rPr>
        <w:t xml:space="preserve">tiva </w:t>
      </w:r>
      <w:r w:rsidR="00A44AEF" w:rsidRPr="005B424B">
        <w:rPr>
          <w:rFonts w:cs="Arial"/>
          <w:color w:val="000000" w:themeColor="text1"/>
          <w:lang w:val="es-ES"/>
        </w:rPr>
        <w:t>de libre acceso</w:t>
      </w:r>
      <w:r w:rsidR="00C25325" w:rsidRPr="005B424B">
        <w:rPr>
          <w:rFonts w:cs="Arial"/>
          <w:color w:val="000000" w:themeColor="text1"/>
          <w:lang w:val="es-ES"/>
        </w:rPr>
        <w:t xml:space="preserve">, y </w:t>
      </w:r>
      <w:r w:rsidR="004D4FB5" w:rsidRPr="005B424B">
        <w:rPr>
          <w:rFonts w:cs="Arial"/>
          <w:color w:val="000000" w:themeColor="text1"/>
          <w:lang w:val="es-ES"/>
        </w:rPr>
        <w:t xml:space="preserve">en la que </w:t>
      </w:r>
      <w:r w:rsidR="00813C04">
        <w:rPr>
          <w:rFonts w:cs="Arial"/>
          <w:color w:val="000000" w:themeColor="text1"/>
          <w:lang w:val="es-ES"/>
        </w:rPr>
        <w:t>participantes del mercado</w:t>
      </w:r>
      <w:r w:rsidR="004D4FB5" w:rsidRPr="005B424B">
        <w:rPr>
          <w:rFonts w:cs="Arial"/>
          <w:color w:val="000000" w:themeColor="text1"/>
          <w:lang w:val="es-ES"/>
        </w:rPr>
        <w:t xml:space="preserve"> </w:t>
      </w:r>
      <w:r w:rsidR="00A44AEF" w:rsidRPr="005B424B">
        <w:rPr>
          <w:rFonts w:cs="Arial"/>
          <w:color w:val="000000" w:themeColor="text1"/>
          <w:lang w:val="es-ES"/>
        </w:rPr>
        <w:t xml:space="preserve">intercambian información </w:t>
      </w:r>
      <w:r w:rsidR="00694885" w:rsidRPr="005B424B">
        <w:rPr>
          <w:rFonts w:cs="Arial"/>
          <w:color w:val="000000" w:themeColor="text1"/>
          <w:lang w:val="es-ES"/>
        </w:rPr>
        <w:t xml:space="preserve">para </w:t>
      </w:r>
      <w:r w:rsidR="00A44AEF" w:rsidRPr="005B424B">
        <w:rPr>
          <w:rFonts w:cs="Arial"/>
          <w:color w:val="000000" w:themeColor="text1"/>
          <w:lang w:val="es-ES"/>
        </w:rPr>
        <w:t xml:space="preserve">la </w:t>
      </w:r>
      <w:r w:rsidR="00694885" w:rsidRPr="005B424B">
        <w:rPr>
          <w:rFonts w:cs="Arial"/>
          <w:color w:val="000000" w:themeColor="text1"/>
          <w:lang w:val="es-ES"/>
        </w:rPr>
        <w:t xml:space="preserve">compra y venta de </w:t>
      </w:r>
      <w:r w:rsidR="00772CB0" w:rsidRPr="005B424B">
        <w:rPr>
          <w:rFonts w:cs="Arial"/>
          <w:color w:val="000000" w:themeColor="text1"/>
          <w:lang w:val="es-ES"/>
        </w:rPr>
        <w:t xml:space="preserve">gas natural </w:t>
      </w:r>
      <w:r w:rsidR="00694885" w:rsidRPr="005B424B">
        <w:rPr>
          <w:rFonts w:cs="Arial"/>
          <w:color w:val="000000" w:themeColor="text1"/>
          <w:lang w:val="es-ES"/>
        </w:rPr>
        <w:t xml:space="preserve">y </w:t>
      </w:r>
      <w:r w:rsidR="00772CB0" w:rsidRPr="005B424B">
        <w:rPr>
          <w:rFonts w:cs="Arial"/>
          <w:color w:val="000000" w:themeColor="text1"/>
          <w:lang w:val="es-ES"/>
        </w:rPr>
        <w:t xml:space="preserve">de </w:t>
      </w:r>
      <w:r w:rsidR="00694885" w:rsidRPr="005B424B">
        <w:rPr>
          <w:rFonts w:cs="Arial"/>
          <w:color w:val="000000" w:themeColor="text1"/>
          <w:lang w:val="es-ES"/>
        </w:rPr>
        <w:t>capacidad de transporte</w:t>
      </w:r>
      <w:r w:rsidR="00A44AEF" w:rsidRPr="005B424B">
        <w:rPr>
          <w:rFonts w:cs="Arial"/>
          <w:color w:val="000000" w:themeColor="text1"/>
          <w:lang w:val="es-ES"/>
        </w:rPr>
        <w:t xml:space="preserve"> de gas natural.</w:t>
      </w:r>
    </w:p>
    <w:p w14:paraId="1E07F899" w14:textId="77777777" w:rsidR="00E42CB6" w:rsidRPr="005B424B" w:rsidRDefault="00E42CB6" w:rsidP="005B424B">
      <w:pPr>
        <w:ind w:left="0"/>
        <w:jc w:val="both"/>
        <w:rPr>
          <w:rFonts w:ascii="Bookman Old Style" w:hAnsi="Bookman Old Style" w:cs="Arial"/>
          <w:b/>
          <w:color w:val="000000" w:themeColor="text1"/>
          <w:lang w:eastAsia="es-CO"/>
        </w:rPr>
      </w:pPr>
    </w:p>
    <w:p w14:paraId="3C69F5B0" w14:textId="0805E534" w:rsidR="00D23CEA" w:rsidRPr="005B424B" w:rsidRDefault="00D62287" w:rsidP="005B424B">
      <w:pPr>
        <w:ind w:left="0"/>
        <w:jc w:val="both"/>
        <w:rPr>
          <w:rFonts w:ascii="Bookman Old Style" w:hAnsi="Bookman Old Style" w:cs="Arial"/>
          <w:color w:val="000000" w:themeColor="text1"/>
          <w:lang w:eastAsia="es-CO"/>
        </w:rPr>
      </w:pPr>
      <w:r w:rsidRPr="005B424B">
        <w:rPr>
          <w:rFonts w:ascii="Bookman Old Style" w:hAnsi="Bookman Old Style" w:cs="Arial"/>
          <w:b/>
          <w:color w:val="000000" w:themeColor="text1"/>
          <w:lang w:eastAsia="es-CO"/>
        </w:rPr>
        <w:t xml:space="preserve">Capacidad </w:t>
      </w:r>
      <w:r w:rsidR="00813C04">
        <w:rPr>
          <w:rFonts w:ascii="Bookman Old Style" w:hAnsi="Bookman Old Style" w:cs="Arial"/>
          <w:b/>
          <w:color w:val="000000" w:themeColor="text1"/>
          <w:lang w:eastAsia="es-CO"/>
        </w:rPr>
        <w:t>d</w:t>
      </w:r>
      <w:r w:rsidRPr="005B424B">
        <w:rPr>
          <w:rFonts w:ascii="Bookman Old Style" w:hAnsi="Bookman Old Style" w:cs="Arial"/>
          <w:b/>
          <w:color w:val="000000" w:themeColor="text1"/>
          <w:lang w:eastAsia="es-CO"/>
        </w:rPr>
        <w:t xml:space="preserve">isponible </w:t>
      </w:r>
      <w:r w:rsidR="00813C04">
        <w:rPr>
          <w:rFonts w:ascii="Bookman Old Style" w:hAnsi="Bookman Old Style" w:cs="Arial"/>
          <w:b/>
          <w:color w:val="000000" w:themeColor="text1"/>
          <w:lang w:eastAsia="es-CO"/>
        </w:rPr>
        <w:t>p</w:t>
      </w:r>
      <w:r w:rsidRPr="005B424B">
        <w:rPr>
          <w:rFonts w:ascii="Bookman Old Style" w:hAnsi="Bookman Old Style" w:cs="Arial"/>
          <w:b/>
          <w:color w:val="000000" w:themeColor="text1"/>
          <w:lang w:eastAsia="es-CO"/>
        </w:rPr>
        <w:t>rimaria:</w:t>
      </w:r>
      <w:r w:rsidRPr="005B424B">
        <w:rPr>
          <w:rFonts w:ascii="Bookman Old Style" w:hAnsi="Bookman Old Style" w:cs="Arial"/>
          <w:color w:val="000000" w:themeColor="text1"/>
          <w:lang w:eastAsia="es-CO"/>
        </w:rPr>
        <w:t xml:space="preserve"> es aquella capacidad de que dispone el transportador y que de acuerdo con los contratos suscritos no está comprometida como </w:t>
      </w:r>
      <w:r w:rsidR="00813C04">
        <w:rPr>
          <w:rFonts w:ascii="Bookman Old Style" w:hAnsi="Bookman Old Style" w:cs="Arial"/>
          <w:color w:val="000000" w:themeColor="text1"/>
          <w:lang w:eastAsia="es-CO"/>
        </w:rPr>
        <w:t>capacidad firme</w:t>
      </w:r>
      <w:r w:rsidRPr="005B424B">
        <w:rPr>
          <w:rFonts w:ascii="Bookman Old Style" w:hAnsi="Bookman Old Style" w:cs="Arial"/>
          <w:color w:val="000000" w:themeColor="text1"/>
          <w:lang w:eastAsia="es-CO"/>
        </w:rPr>
        <w:t xml:space="preserve">. </w:t>
      </w:r>
      <w:r w:rsidR="00D23CEA" w:rsidRPr="005B424B">
        <w:rPr>
          <w:rFonts w:ascii="Bookman Old Style" w:hAnsi="Bookman Old Style" w:cs="Arial"/>
          <w:color w:val="000000" w:themeColor="text1"/>
          <w:lang w:eastAsia="es-CO"/>
        </w:rPr>
        <w:t xml:space="preserve">Cuando la capacidad garantizada mediante </w:t>
      </w:r>
      <w:r w:rsidR="00813C04">
        <w:rPr>
          <w:rFonts w:ascii="Bookman Old Style" w:hAnsi="Bookman Old Style" w:cs="Arial"/>
          <w:color w:val="000000" w:themeColor="text1"/>
          <w:lang w:eastAsia="es-CO"/>
        </w:rPr>
        <w:t xml:space="preserve">contratos de transporte </w:t>
      </w:r>
      <w:r w:rsidR="00D23CEA" w:rsidRPr="005B424B">
        <w:rPr>
          <w:rFonts w:ascii="Bookman Old Style" w:hAnsi="Bookman Old Style" w:cs="Arial"/>
          <w:color w:val="000000" w:themeColor="text1"/>
          <w:lang w:eastAsia="es-CO"/>
        </w:rPr>
        <w:t xml:space="preserve">con </w:t>
      </w:r>
      <w:r w:rsidR="002358B9">
        <w:rPr>
          <w:rFonts w:ascii="Bookman Old Style" w:hAnsi="Bookman Old Style" w:cs="Arial"/>
          <w:color w:val="000000" w:themeColor="text1"/>
          <w:lang w:eastAsia="es-CO"/>
        </w:rPr>
        <w:t xml:space="preserve">firmeza condicionada </w:t>
      </w:r>
      <w:r w:rsidR="00D23CEA" w:rsidRPr="005B424B">
        <w:rPr>
          <w:rFonts w:ascii="Bookman Old Style" w:hAnsi="Bookman Old Style" w:cs="Arial"/>
          <w:color w:val="000000" w:themeColor="text1"/>
          <w:lang w:eastAsia="es-CO"/>
        </w:rPr>
        <w:t xml:space="preserve">sea superior a la garantizada mediante </w:t>
      </w:r>
      <w:r w:rsidR="002358B9">
        <w:rPr>
          <w:rFonts w:ascii="Bookman Old Style" w:hAnsi="Bookman Old Style" w:cs="Arial"/>
          <w:color w:val="000000" w:themeColor="text1"/>
          <w:lang w:eastAsia="es-CO"/>
        </w:rPr>
        <w:t>contratos de opción de compra de transporte</w:t>
      </w:r>
      <w:r w:rsidR="00D23CEA" w:rsidRPr="005B424B">
        <w:rPr>
          <w:rFonts w:ascii="Bookman Old Style" w:hAnsi="Bookman Old Style" w:cs="Arial"/>
          <w:color w:val="000000" w:themeColor="text1"/>
          <w:lang w:eastAsia="es-CO"/>
        </w:rPr>
        <w:t xml:space="preserve">, se entenderá que la diferencia entre dichas capacidades es </w:t>
      </w:r>
      <w:r w:rsidR="00813C04">
        <w:rPr>
          <w:rFonts w:ascii="Bookman Old Style" w:hAnsi="Bookman Old Style" w:cs="Arial"/>
          <w:color w:val="000000" w:themeColor="text1"/>
          <w:lang w:eastAsia="es-CO"/>
        </w:rPr>
        <w:t>capacidad disponible primaria</w:t>
      </w:r>
      <w:r w:rsidR="00D23CEA" w:rsidRPr="005B424B">
        <w:rPr>
          <w:rFonts w:ascii="Bookman Old Style" w:hAnsi="Bookman Old Style" w:cs="Arial"/>
          <w:color w:val="000000" w:themeColor="text1"/>
          <w:lang w:eastAsia="es-CO"/>
        </w:rPr>
        <w:t xml:space="preserve"> para </w:t>
      </w:r>
      <w:r w:rsidR="002358B9">
        <w:rPr>
          <w:rFonts w:ascii="Bookman Old Style" w:hAnsi="Bookman Old Style" w:cs="Arial"/>
          <w:color w:val="000000" w:themeColor="text1"/>
          <w:lang w:eastAsia="es-CO"/>
        </w:rPr>
        <w:t>contratos de opción de compra de transporte</w:t>
      </w:r>
      <w:r w:rsidR="00D23CEA" w:rsidRPr="005B424B">
        <w:rPr>
          <w:rFonts w:ascii="Bookman Old Style" w:hAnsi="Bookman Old Style" w:cs="Arial"/>
          <w:color w:val="000000" w:themeColor="text1"/>
          <w:lang w:eastAsia="es-CO"/>
        </w:rPr>
        <w:t xml:space="preserve">. Cuando sea inferior, se entenderá que la diferencia entre dichas capacidades es </w:t>
      </w:r>
      <w:r w:rsidR="00813C04">
        <w:rPr>
          <w:rFonts w:ascii="Bookman Old Style" w:hAnsi="Bookman Old Style" w:cs="Arial"/>
          <w:color w:val="000000" w:themeColor="text1"/>
          <w:lang w:eastAsia="es-CO"/>
        </w:rPr>
        <w:t>capacidad disponible primaria</w:t>
      </w:r>
      <w:r w:rsidR="00D23CEA" w:rsidRPr="005B424B">
        <w:rPr>
          <w:rFonts w:ascii="Bookman Old Style" w:hAnsi="Bookman Old Style" w:cs="Arial"/>
          <w:color w:val="000000" w:themeColor="text1"/>
          <w:lang w:eastAsia="es-CO"/>
        </w:rPr>
        <w:t xml:space="preserve"> para </w:t>
      </w:r>
      <w:r w:rsidR="00813C04">
        <w:rPr>
          <w:rFonts w:ascii="Bookman Old Style" w:hAnsi="Bookman Old Style" w:cs="Arial"/>
          <w:color w:val="000000" w:themeColor="text1"/>
          <w:lang w:eastAsia="es-CO"/>
        </w:rPr>
        <w:t xml:space="preserve">contratos de transporte </w:t>
      </w:r>
      <w:r w:rsidR="00D23CEA" w:rsidRPr="005B424B">
        <w:rPr>
          <w:rFonts w:ascii="Bookman Old Style" w:hAnsi="Bookman Old Style" w:cs="Arial"/>
          <w:color w:val="000000" w:themeColor="text1"/>
          <w:lang w:eastAsia="es-CO"/>
        </w:rPr>
        <w:t xml:space="preserve">con </w:t>
      </w:r>
      <w:r w:rsidR="002358B9">
        <w:rPr>
          <w:rFonts w:ascii="Bookman Old Style" w:hAnsi="Bookman Old Style" w:cs="Arial"/>
          <w:color w:val="000000" w:themeColor="text1"/>
          <w:lang w:eastAsia="es-CO"/>
        </w:rPr>
        <w:t>f</w:t>
      </w:r>
      <w:r w:rsidR="00D23CEA" w:rsidRPr="005B424B">
        <w:rPr>
          <w:rFonts w:ascii="Bookman Old Style" w:hAnsi="Bookman Old Style" w:cs="Arial"/>
          <w:color w:val="000000" w:themeColor="text1"/>
          <w:lang w:eastAsia="es-CO"/>
        </w:rPr>
        <w:t xml:space="preserve">irmeza </w:t>
      </w:r>
      <w:r w:rsidR="002358B9">
        <w:rPr>
          <w:rFonts w:ascii="Bookman Old Style" w:hAnsi="Bookman Old Style" w:cs="Arial"/>
          <w:color w:val="000000" w:themeColor="text1"/>
          <w:lang w:eastAsia="es-CO"/>
        </w:rPr>
        <w:t>c</w:t>
      </w:r>
      <w:r w:rsidR="00D23CEA" w:rsidRPr="005B424B">
        <w:rPr>
          <w:rFonts w:ascii="Bookman Old Style" w:hAnsi="Bookman Old Style" w:cs="Arial"/>
          <w:color w:val="000000" w:themeColor="text1"/>
          <w:lang w:eastAsia="es-CO"/>
        </w:rPr>
        <w:t>ondicionada.</w:t>
      </w:r>
    </w:p>
    <w:p w14:paraId="4803469D" w14:textId="77777777" w:rsidR="00D23CEA" w:rsidRPr="005B424B" w:rsidRDefault="00D23CEA" w:rsidP="005B424B">
      <w:pPr>
        <w:ind w:left="0"/>
        <w:jc w:val="both"/>
        <w:rPr>
          <w:rFonts w:ascii="Bookman Old Style" w:hAnsi="Bookman Old Style" w:cs="Arial"/>
          <w:b/>
          <w:color w:val="000000" w:themeColor="text1"/>
          <w:lang w:eastAsia="es-CO"/>
        </w:rPr>
      </w:pPr>
    </w:p>
    <w:p w14:paraId="32D8CD70" w14:textId="12FB8286" w:rsidR="00D777B8" w:rsidRPr="005B424B" w:rsidRDefault="00D777B8" w:rsidP="005B424B">
      <w:pPr>
        <w:ind w:left="0"/>
        <w:jc w:val="both"/>
        <w:rPr>
          <w:rFonts w:ascii="Bookman Old Style" w:hAnsi="Bookman Old Style" w:cs="Arial"/>
          <w:color w:val="000000" w:themeColor="text1"/>
          <w:lang w:eastAsia="es-CO"/>
        </w:rPr>
      </w:pPr>
      <w:r w:rsidRPr="005B424B">
        <w:rPr>
          <w:rFonts w:ascii="Bookman Old Style" w:hAnsi="Bookman Old Style" w:cs="Arial"/>
          <w:b/>
          <w:color w:val="000000" w:themeColor="text1"/>
          <w:lang w:eastAsia="es-CO"/>
        </w:rPr>
        <w:t xml:space="preserve">Capacidad </w:t>
      </w:r>
      <w:r w:rsidR="002358B9">
        <w:rPr>
          <w:rFonts w:ascii="Bookman Old Style" w:hAnsi="Bookman Old Style" w:cs="Arial"/>
          <w:b/>
          <w:color w:val="000000" w:themeColor="text1"/>
          <w:lang w:eastAsia="es-CO"/>
        </w:rPr>
        <w:t>d</w:t>
      </w:r>
      <w:r w:rsidRPr="005B424B">
        <w:rPr>
          <w:rFonts w:ascii="Bookman Old Style" w:hAnsi="Bookman Old Style" w:cs="Arial"/>
          <w:b/>
          <w:color w:val="000000" w:themeColor="text1"/>
          <w:lang w:eastAsia="es-CO"/>
        </w:rPr>
        <w:t xml:space="preserve">isponible </w:t>
      </w:r>
      <w:r w:rsidR="002358B9">
        <w:rPr>
          <w:rFonts w:ascii="Bookman Old Style" w:hAnsi="Bookman Old Style" w:cs="Arial"/>
          <w:b/>
          <w:color w:val="000000" w:themeColor="text1"/>
          <w:lang w:eastAsia="es-CO"/>
        </w:rPr>
        <w:t>s</w:t>
      </w:r>
      <w:r w:rsidRPr="005B424B">
        <w:rPr>
          <w:rFonts w:ascii="Bookman Old Style" w:hAnsi="Bookman Old Style" w:cs="Arial"/>
          <w:b/>
          <w:color w:val="000000" w:themeColor="text1"/>
          <w:lang w:eastAsia="es-CO"/>
        </w:rPr>
        <w:t>ecundaria:</w:t>
      </w:r>
      <w:r w:rsidRPr="005B424B">
        <w:rPr>
          <w:rFonts w:ascii="Bookman Old Style" w:hAnsi="Bookman Old Style" w:cs="Arial"/>
          <w:color w:val="000000" w:themeColor="text1"/>
          <w:lang w:eastAsia="es-CO"/>
        </w:rPr>
        <w:t xml:space="preserve"> </w:t>
      </w:r>
      <w:r w:rsidR="00274195" w:rsidRPr="005B424B">
        <w:rPr>
          <w:rFonts w:ascii="Bookman Old Style" w:hAnsi="Bookman Old Style" w:cs="Arial"/>
          <w:color w:val="000000" w:themeColor="text1"/>
          <w:lang w:eastAsia="es-CO"/>
        </w:rPr>
        <w:t>e</w:t>
      </w:r>
      <w:r w:rsidRPr="005B424B">
        <w:rPr>
          <w:rFonts w:ascii="Bookman Old Style" w:hAnsi="Bookman Old Style" w:cs="Arial"/>
          <w:color w:val="000000" w:themeColor="text1"/>
          <w:lang w:eastAsia="es-CO"/>
        </w:rPr>
        <w:t xml:space="preserve">s aquella </w:t>
      </w:r>
      <w:r w:rsidR="00813C04">
        <w:rPr>
          <w:rFonts w:ascii="Bookman Old Style" w:hAnsi="Bookman Old Style" w:cs="Arial"/>
          <w:color w:val="000000" w:themeColor="text1"/>
          <w:lang w:eastAsia="es-CO"/>
        </w:rPr>
        <w:t>capacidad firme</w:t>
      </w:r>
      <w:r w:rsidR="00274195" w:rsidRPr="005B424B">
        <w:rPr>
          <w:rFonts w:ascii="Bookman Old Style" w:hAnsi="Bookman Old Style" w:cs="Arial"/>
          <w:color w:val="000000" w:themeColor="text1"/>
          <w:lang w:eastAsia="es-CO"/>
        </w:rPr>
        <w:t xml:space="preserve"> </w:t>
      </w:r>
      <w:r w:rsidRPr="005B424B">
        <w:rPr>
          <w:rFonts w:ascii="Bookman Old Style" w:hAnsi="Bookman Old Style" w:cs="Arial"/>
          <w:color w:val="000000" w:themeColor="text1"/>
          <w:lang w:eastAsia="es-CO"/>
        </w:rPr>
        <w:t xml:space="preserve">que el </w:t>
      </w:r>
      <w:r w:rsidR="00274195" w:rsidRPr="005B424B">
        <w:rPr>
          <w:rFonts w:ascii="Bookman Old Style" w:hAnsi="Bookman Old Style" w:cs="Arial"/>
          <w:color w:val="000000" w:themeColor="text1"/>
          <w:lang w:eastAsia="es-CO"/>
        </w:rPr>
        <w:t>r</w:t>
      </w:r>
      <w:r w:rsidRPr="005B424B">
        <w:rPr>
          <w:rFonts w:ascii="Bookman Old Style" w:hAnsi="Bookman Old Style" w:cs="Arial"/>
          <w:color w:val="000000" w:themeColor="text1"/>
          <w:lang w:eastAsia="es-CO"/>
        </w:rPr>
        <w:t>emitente no proyecte utilizar y que de acuerdo con los derechos otorgados por el contrato de transporte suscrito puede ceder o vender.</w:t>
      </w:r>
    </w:p>
    <w:p w14:paraId="2EBCAEC2" w14:textId="77777777" w:rsidR="00F31642" w:rsidRPr="005B424B" w:rsidRDefault="00F31642" w:rsidP="005B424B">
      <w:pPr>
        <w:ind w:left="0"/>
        <w:jc w:val="both"/>
        <w:rPr>
          <w:rFonts w:ascii="Bookman Old Style" w:hAnsi="Bookman Old Style" w:cs="Arial"/>
          <w:b/>
          <w:color w:val="000000" w:themeColor="text1"/>
          <w:lang w:eastAsia="es-CO"/>
        </w:rPr>
      </w:pPr>
    </w:p>
    <w:p w14:paraId="17891A4D" w14:textId="1A0D51BB" w:rsidR="00F31642" w:rsidRPr="005B424B" w:rsidRDefault="00813C04" w:rsidP="005B424B">
      <w:pPr>
        <w:ind w:left="0"/>
        <w:jc w:val="both"/>
        <w:rPr>
          <w:rFonts w:ascii="Bookman Old Style" w:hAnsi="Bookman Old Style" w:cs="Arial"/>
          <w:b/>
          <w:color w:val="000000" w:themeColor="text1"/>
          <w:lang w:eastAsia="es-CO"/>
        </w:rPr>
      </w:pPr>
      <w:r>
        <w:rPr>
          <w:rFonts w:ascii="Bookman Old Style" w:hAnsi="Bookman Old Style" w:cs="Arial"/>
          <w:b/>
          <w:color w:val="000000" w:themeColor="text1"/>
          <w:lang w:eastAsia="es-CO"/>
        </w:rPr>
        <w:lastRenderedPageBreak/>
        <w:t>Capacidad f</w:t>
      </w:r>
      <w:r w:rsidR="00F31642" w:rsidRPr="005B424B">
        <w:rPr>
          <w:rFonts w:ascii="Bookman Old Style" w:hAnsi="Bookman Old Style" w:cs="Arial"/>
          <w:b/>
          <w:color w:val="000000" w:themeColor="text1"/>
          <w:lang w:eastAsia="es-CO"/>
        </w:rPr>
        <w:t>irme:</w:t>
      </w:r>
      <w:r w:rsidR="00F31642" w:rsidRPr="005B424B">
        <w:rPr>
          <w:rFonts w:ascii="Bookman Old Style" w:hAnsi="Bookman Old Style" w:cs="Arial"/>
          <w:color w:val="000000" w:themeColor="text1"/>
          <w:lang w:eastAsia="es-CO"/>
        </w:rPr>
        <w:t xml:space="preserve"> capacidad contratada mediante </w:t>
      </w:r>
      <w:r w:rsidR="002358B9">
        <w:rPr>
          <w:rFonts w:ascii="Bookman Old Style" w:hAnsi="Bookman Old Style" w:cs="Arial"/>
          <w:color w:val="000000" w:themeColor="text1"/>
          <w:lang w:eastAsia="es-CO"/>
        </w:rPr>
        <w:t>contratos firmes</w:t>
      </w:r>
      <w:r w:rsidR="00F31642" w:rsidRPr="005B424B">
        <w:rPr>
          <w:rFonts w:ascii="Bookman Old Style" w:hAnsi="Bookman Old Style" w:cs="Arial"/>
          <w:color w:val="000000" w:themeColor="text1"/>
          <w:lang w:eastAsia="es-CO"/>
        </w:rPr>
        <w:t xml:space="preserve">, </w:t>
      </w:r>
      <w:r>
        <w:rPr>
          <w:rFonts w:ascii="Bookman Old Style" w:hAnsi="Bookman Old Style" w:cs="Arial"/>
          <w:color w:val="000000" w:themeColor="text1"/>
          <w:lang w:eastAsia="es-CO"/>
        </w:rPr>
        <w:t xml:space="preserve">contratos de transporte </w:t>
      </w:r>
      <w:r w:rsidR="00F31642" w:rsidRPr="005B424B">
        <w:rPr>
          <w:rFonts w:ascii="Bookman Old Style" w:hAnsi="Bookman Old Style" w:cs="Arial"/>
          <w:color w:val="000000" w:themeColor="text1"/>
          <w:lang w:eastAsia="es-CO"/>
        </w:rPr>
        <w:t xml:space="preserve">con </w:t>
      </w:r>
      <w:r w:rsidR="002358B9">
        <w:rPr>
          <w:rFonts w:ascii="Bookman Old Style" w:hAnsi="Bookman Old Style" w:cs="Arial"/>
          <w:color w:val="000000" w:themeColor="text1"/>
          <w:lang w:eastAsia="es-CO"/>
        </w:rPr>
        <w:t xml:space="preserve">firmeza condicionada </w:t>
      </w:r>
      <w:r w:rsidR="00F31642" w:rsidRPr="005B424B">
        <w:rPr>
          <w:rFonts w:ascii="Bookman Old Style" w:hAnsi="Bookman Old Style" w:cs="Arial"/>
          <w:color w:val="000000" w:themeColor="text1"/>
          <w:lang w:eastAsia="es-CO"/>
        </w:rPr>
        <w:t xml:space="preserve">o </w:t>
      </w:r>
      <w:r w:rsidR="002358B9">
        <w:rPr>
          <w:rFonts w:ascii="Bookman Old Style" w:hAnsi="Bookman Old Style" w:cs="Arial"/>
          <w:color w:val="000000" w:themeColor="text1"/>
          <w:lang w:eastAsia="es-CO"/>
        </w:rPr>
        <w:t>contratos de opción de compra de transporte</w:t>
      </w:r>
      <w:r w:rsidR="00F31642" w:rsidRPr="005B424B">
        <w:rPr>
          <w:rFonts w:ascii="Bookman Old Style" w:hAnsi="Bookman Old Style" w:cs="Arial"/>
          <w:color w:val="000000" w:themeColor="text1"/>
          <w:lang w:eastAsia="es-CO"/>
        </w:rPr>
        <w:t>.</w:t>
      </w:r>
    </w:p>
    <w:p w14:paraId="3BF485C5" w14:textId="77777777" w:rsidR="00F31642" w:rsidRPr="005B424B" w:rsidRDefault="00F31642" w:rsidP="005B424B">
      <w:pPr>
        <w:ind w:left="0"/>
        <w:jc w:val="both"/>
        <w:rPr>
          <w:rFonts w:ascii="Bookman Old Style" w:hAnsi="Bookman Old Style" w:cs="Arial"/>
          <w:b/>
          <w:color w:val="000000" w:themeColor="text1"/>
          <w:lang w:eastAsia="es-CO"/>
        </w:rPr>
      </w:pPr>
    </w:p>
    <w:p w14:paraId="3427783D" w14:textId="6C03ED33" w:rsidR="004747F8" w:rsidRPr="005B424B" w:rsidRDefault="004747F8" w:rsidP="005B424B">
      <w:pPr>
        <w:ind w:left="0"/>
        <w:jc w:val="both"/>
        <w:rPr>
          <w:rFonts w:ascii="Bookman Old Style" w:hAnsi="Bookman Old Style" w:cs="Arial"/>
          <w:b/>
          <w:color w:val="000000" w:themeColor="text1"/>
          <w:lang w:eastAsia="es-CO"/>
        </w:rPr>
      </w:pPr>
      <w:r w:rsidRPr="005B424B">
        <w:rPr>
          <w:rFonts w:ascii="Bookman Old Style" w:hAnsi="Bookman Old Style" w:cs="Arial"/>
          <w:b/>
          <w:color w:val="000000" w:themeColor="text1"/>
          <w:lang w:eastAsia="es-CO"/>
        </w:rPr>
        <w:t xml:space="preserve">Capacidad </w:t>
      </w:r>
      <w:r w:rsidR="002358B9">
        <w:rPr>
          <w:rFonts w:ascii="Bookman Old Style" w:hAnsi="Bookman Old Style" w:cs="Arial"/>
          <w:b/>
          <w:color w:val="000000" w:themeColor="text1"/>
          <w:lang w:eastAsia="es-CO"/>
        </w:rPr>
        <w:t>i</w:t>
      </w:r>
      <w:r w:rsidRPr="005B424B">
        <w:rPr>
          <w:rFonts w:ascii="Bookman Old Style" w:hAnsi="Bookman Old Style" w:cs="Arial"/>
          <w:b/>
          <w:color w:val="000000" w:themeColor="text1"/>
          <w:lang w:eastAsia="es-CO"/>
        </w:rPr>
        <w:t>nterrumpible:</w:t>
      </w:r>
      <w:r w:rsidRPr="005B424B">
        <w:rPr>
          <w:rFonts w:ascii="Bookman Old Style" w:hAnsi="Bookman Old Style" w:cs="Arial"/>
          <w:color w:val="000000" w:themeColor="text1"/>
          <w:lang w:eastAsia="es-CO"/>
        </w:rPr>
        <w:t xml:space="preserve"> capacidad contratada </w:t>
      </w:r>
      <w:r w:rsidR="002358B9">
        <w:rPr>
          <w:rFonts w:ascii="Bookman Old Style" w:hAnsi="Bookman Old Style" w:cs="Arial"/>
          <w:color w:val="000000" w:themeColor="text1"/>
          <w:lang w:eastAsia="es-CO"/>
        </w:rPr>
        <w:t>mediante contratos interrumpibles</w:t>
      </w:r>
      <w:r w:rsidRPr="005B424B">
        <w:rPr>
          <w:rFonts w:ascii="Bookman Old Style" w:hAnsi="Bookman Old Style" w:cs="Arial"/>
          <w:color w:val="000000" w:themeColor="text1"/>
          <w:lang w:eastAsia="es-CO"/>
        </w:rPr>
        <w:t>.</w:t>
      </w:r>
    </w:p>
    <w:p w14:paraId="693C93D3" w14:textId="77777777" w:rsidR="004747F8" w:rsidRPr="005B424B" w:rsidRDefault="004747F8" w:rsidP="005B424B">
      <w:pPr>
        <w:ind w:left="0"/>
        <w:jc w:val="both"/>
        <w:rPr>
          <w:rFonts w:ascii="Bookman Old Style" w:hAnsi="Bookman Old Style" w:cs="Arial"/>
          <w:b/>
          <w:color w:val="000000" w:themeColor="text1"/>
          <w:lang w:eastAsia="es-CO"/>
        </w:rPr>
      </w:pPr>
    </w:p>
    <w:p w14:paraId="4A9F6EE9" w14:textId="1FA7FB50" w:rsidR="00D67482" w:rsidRPr="005B424B" w:rsidRDefault="00D67482" w:rsidP="005B424B">
      <w:pPr>
        <w:ind w:left="0"/>
        <w:jc w:val="both"/>
        <w:rPr>
          <w:rFonts w:ascii="Bookman Old Style" w:hAnsi="Bookman Old Style" w:cs="Arial"/>
          <w:color w:val="000000" w:themeColor="text1"/>
          <w:lang w:eastAsia="es-CO"/>
        </w:rPr>
      </w:pPr>
      <w:r w:rsidRPr="005B424B">
        <w:rPr>
          <w:rFonts w:ascii="Bookman Old Style" w:hAnsi="Bookman Old Style" w:cs="Arial"/>
          <w:b/>
          <w:color w:val="000000" w:themeColor="text1"/>
          <w:lang w:eastAsia="es-CO"/>
        </w:rPr>
        <w:t>Comercialización:</w:t>
      </w:r>
      <w:r w:rsidRPr="005B424B">
        <w:rPr>
          <w:rFonts w:ascii="Bookman Old Style" w:hAnsi="Bookman Old Style" w:cs="Arial"/>
          <w:color w:val="000000" w:themeColor="text1"/>
          <w:lang w:eastAsia="es-CO"/>
        </w:rPr>
        <w:t xml:space="preserve"> </w:t>
      </w:r>
      <w:r w:rsidR="008C66ED" w:rsidRPr="005B424B">
        <w:rPr>
          <w:rFonts w:ascii="Bookman Old Style" w:hAnsi="Bookman Old Style" w:cs="Arial"/>
          <w:color w:val="000000" w:themeColor="text1"/>
          <w:lang w:eastAsia="es-CO"/>
        </w:rPr>
        <w:t>a</w:t>
      </w:r>
      <w:r w:rsidRPr="005B424B">
        <w:rPr>
          <w:rFonts w:ascii="Bookman Old Style" w:hAnsi="Bookman Old Style" w:cs="Arial"/>
          <w:color w:val="000000" w:themeColor="text1"/>
          <w:lang w:eastAsia="es-CO"/>
        </w:rPr>
        <w:t>ctividad consistente en la compra de gas natural</w:t>
      </w:r>
      <w:r w:rsidR="008C0852" w:rsidRPr="005B424B">
        <w:rPr>
          <w:rFonts w:ascii="Bookman Old Style" w:hAnsi="Bookman Old Style" w:cs="Arial"/>
          <w:color w:val="000000" w:themeColor="text1"/>
          <w:lang w:eastAsia="es-CO"/>
        </w:rPr>
        <w:t xml:space="preserve"> y/o de capacidad de transporte</w:t>
      </w:r>
      <w:r w:rsidRPr="005B424B">
        <w:rPr>
          <w:rFonts w:ascii="Bookman Old Style" w:hAnsi="Bookman Old Style" w:cs="Arial"/>
          <w:color w:val="000000" w:themeColor="text1"/>
          <w:lang w:eastAsia="es-CO"/>
        </w:rPr>
        <w:t xml:space="preserve"> en el </w:t>
      </w:r>
      <w:r w:rsidR="002358B9">
        <w:rPr>
          <w:rFonts w:ascii="Bookman Old Style" w:hAnsi="Bookman Old Style" w:cs="Arial"/>
          <w:color w:val="000000" w:themeColor="text1"/>
          <w:lang w:eastAsia="es-CO"/>
        </w:rPr>
        <w:t xml:space="preserve">mercado mayorista de gas natural </w:t>
      </w:r>
      <w:r w:rsidRPr="005B424B">
        <w:rPr>
          <w:rFonts w:ascii="Bookman Old Style" w:hAnsi="Bookman Old Style" w:cs="Arial"/>
          <w:color w:val="000000" w:themeColor="text1"/>
          <w:lang w:eastAsia="es-CO"/>
        </w:rPr>
        <w:t>y su venta con destino a otras operaciones en dicho mercado</w:t>
      </w:r>
      <w:r w:rsidR="002358B9">
        <w:rPr>
          <w:rFonts w:ascii="Bookman Old Style" w:hAnsi="Bookman Old Style" w:cs="Arial"/>
          <w:color w:val="000000" w:themeColor="text1"/>
          <w:lang w:eastAsia="es-CO"/>
        </w:rPr>
        <w:t>,</w:t>
      </w:r>
      <w:r w:rsidRPr="005B424B">
        <w:rPr>
          <w:rFonts w:ascii="Bookman Old Style" w:hAnsi="Bookman Old Style" w:cs="Arial"/>
          <w:color w:val="000000" w:themeColor="text1"/>
          <w:lang w:eastAsia="es-CO"/>
        </w:rPr>
        <w:t xml:space="preserve"> o a los usuarios finales.</w:t>
      </w:r>
    </w:p>
    <w:p w14:paraId="616EC80B" w14:textId="77777777" w:rsidR="00D67482" w:rsidRPr="005B424B" w:rsidRDefault="00D67482" w:rsidP="005B424B">
      <w:pPr>
        <w:pStyle w:val="ARTICULOS"/>
        <w:numPr>
          <w:ilvl w:val="0"/>
          <w:numId w:val="0"/>
        </w:numPr>
        <w:rPr>
          <w:rFonts w:cs="Arial"/>
          <w:color w:val="000000" w:themeColor="text1"/>
          <w:lang w:val="es-ES"/>
        </w:rPr>
      </w:pPr>
    </w:p>
    <w:p w14:paraId="71FD414F" w14:textId="2AAD637F" w:rsidR="00D67482" w:rsidRPr="005B424B" w:rsidRDefault="00D67482" w:rsidP="005B424B">
      <w:pPr>
        <w:pStyle w:val="ARTICULOS"/>
        <w:numPr>
          <w:ilvl w:val="0"/>
          <w:numId w:val="0"/>
        </w:numPr>
        <w:rPr>
          <w:rFonts w:cs="Arial"/>
          <w:bCs w:val="0"/>
          <w:color w:val="000000" w:themeColor="text1"/>
          <w:lang w:val="es-ES"/>
        </w:rPr>
      </w:pPr>
      <w:r w:rsidRPr="005B424B">
        <w:rPr>
          <w:rFonts w:cs="Arial"/>
          <w:b/>
          <w:bCs w:val="0"/>
          <w:color w:val="000000" w:themeColor="text1"/>
          <w:lang w:val="es-ES"/>
        </w:rPr>
        <w:t xml:space="preserve">Comercializador: </w:t>
      </w:r>
      <w:r w:rsidR="002358B9">
        <w:rPr>
          <w:rFonts w:cs="Arial"/>
          <w:bCs w:val="0"/>
          <w:color w:val="000000" w:themeColor="text1"/>
          <w:lang w:val="es-ES"/>
        </w:rPr>
        <w:t>participante del mercado</w:t>
      </w:r>
      <w:r w:rsidR="008657E9" w:rsidRPr="005B424B">
        <w:rPr>
          <w:rFonts w:cs="Arial"/>
          <w:bCs w:val="0"/>
          <w:color w:val="000000" w:themeColor="text1"/>
          <w:lang w:val="es-ES"/>
        </w:rPr>
        <w:t xml:space="preserve"> </w:t>
      </w:r>
      <w:r w:rsidR="000E78C7" w:rsidRPr="005B424B">
        <w:rPr>
          <w:rFonts w:cs="Arial"/>
          <w:bCs w:val="0"/>
          <w:color w:val="000000" w:themeColor="text1"/>
          <w:lang w:val="es-ES"/>
        </w:rPr>
        <w:t xml:space="preserve">que desarrolla la actividad de </w:t>
      </w:r>
      <w:r w:rsidR="00FF19B6">
        <w:rPr>
          <w:rFonts w:cs="Arial"/>
          <w:bCs w:val="0"/>
          <w:color w:val="000000" w:themeColor="text1"/>
          <w:lang w:val="es-ES"/>
        </w:rPr>
        <w:t>comercialización</w:t>
      </w:r>
      <w:r w:rsidRPr="005B424B">
        <w:rPr>
          <w:rFonts w:cs="Arial"/>
          <w:bCs w:val="0"/>
          <w:color w:val="000000" w:themeColor="text1"/>
          <w:lang w:val="es-ES"/>
        </w:rPr>
        <w:t>.</w:t>
      </w:r>
      <w:r w:rsidR="00655782" w:rsidRPr="005B424B">
        <w:rPr>
          <w:rFonts w:cs="Arial"/>
          <w:bCs w:val="0"/>
          <w:color w:val="000000" w:themeColor="text1"/>
          <w:lang w:val="es-ES"/>
        </w:rPr>
        <w:t xml:space="preserve"> </w:t>
      </w:r>
      <w:r w:rsidR="00655782" w:rsidRPr="005B424B">
        <w:rPr>
          <w:rFonts w:cs="Arial"/>
          <w:color w:val="000000" w:themeColor="text1"/>
          <w:lang w:val="es-ES"/>
        </w:rPr>
        <w:t xml:space="preserve">Los </w:t>
      </w:r>
      <w:r w:rsidR="00FF19B6">
        <w:rPr>
          <w:rFonts w:cs="Arial"/>
          <w:color w:val="000000" w:themeColor="text1"/>
          <w:lang w:val="es-ES"/>
        </w:rPr>
        <w:t>comercializadores</w:t>
      </w:r>
      <w:r w:rsidR="00655782" w:rsidRPr="005B424B">
        <w:rPr>
          <w:rFonts w:cs="Arial"/>
          <w:color w:val="000000" w:themeColor="text1"/>
          <w:lang w:val="es-ES"/>
        </w:rPr>
        <w:t xml:space="preserve"> no podrán tener vinculación económica alguna con </w:t>
      </w:r>
      <w:r w:rsidR="00DA466C">
        <w:rPr>
          <w:rFonts w:cs="Arial"/>
          <w:color w:val="000000" w:themeColor="text1"/>
          <w:lang w:val="es-ES"/>
        </w:rPr>
        <w:t>productores-comercializadores</w:t>
      </w:r>
      <w:r w:rsidR="00655782" w:rsidRPr="005B424B">
        <w:rPr>
          <w:rFonts w:cs="Arial"/>
          <w:color w:val="000000" w:themeColor="text1"/>
          <w:lang w:val="es-ES"/>
        </w:rPr>
        <w:t xml:space="preserve">, con </w:t>
      </w:r>
      <w:r w:rsidR="00FF19B6">
        <w:rPr>
          <w:rFonts w:cs="Arial"/>
          <w:color w:val="000000" w:themeColor="text1"/>
          <w:lang w:val="es-ES"/>
        </w:rPr>
        <w:t>comercializadores</w:t>
      </w:r>
      <w:r w:rsidR="00655782" w:rsidRPr="005B424B">
        <w:rPr>
          <w:rFonts w:cs="Arial"/>
          <w:color w:val="000000" w:themeColor="text1"/>
          <w:lang w:val="es-ES"/>
        </w:rPr>
        <w:t xml:space="preserve"> de </w:t>
      </w:r>
      <w:r w:rsidR="00DA466C">
        <w:rPr>
          <w:rFonts w:cs="Arial"/>
          <w:color w:val="000000" w:themeColor="text1"/>
          <w:lang w:val="es-ES"/>
        </w:rPr>
        <w:t xml:space="preserve">gas importado </w:t>
      </w:r>
      <w:r w:rsidR="00655782" w:rsidRPr="005B424B">
        <w:rPr>
          <w:rFonts w:cs="Arial"/>
          <w:color w:val="000000" w:themeColor="text1"/>
          <w:lang w:val="es-ES"/>
        </w:rPr>
        <w:t xml:space="preserve">o con </w:t>
      </w:r>
      <w:r w:rsidR="00DA466C">
        <w:rPr>
          <w:rFonts w:cs="Arial"/>
          <w:color w:val="000000" w:themeColor="text1"/>
          <w:lang w:val="es-ES"/>
        </w:rPr>
        <w:t xml:space="preserve">procesadores de gas </w:t>
      </w:r>
      <w:r w:rsidR="00655782" w:rsidRPr="005B424B">
        <w:rPr>
          <w:rFonts w:cs="Arial"/>
          <w:color w:val="000000" w:themeColor="text1"/>
          <w:lang w:val="es-ES"/>
        </w:rPr>
        <w:t>en el SNT.</w:t>
      </w:r>
    </w:p>
    <w:p w14:paraId="1BBF6272" w14:textId="77777777" w:rsidR="00D67482" w:rsidRPr="005B424B" w:rsidRDefault="00D67482" w:rsidP="005B424B">
      <w:pPr>
        <w:pStyle w:val="ARTICULOS"/>
        <w:numPr>
          <w:ilvl w:val="0"/>
          <w:numId w:val="0"/>
        </w:numPr>
        <w:rPr>
          <w:rFonts w:cs="Arial"/>
          <w:b/>
          <w:bCs w:val="0"/>
          <w:color w:val="000000" w:themeColor="text1"/>
          <w:lang w:val="es-ES"/>
        </w:rPr>
      </w:pPr>
    </w:p>
    <w:p w14:paraId="183074E0" w14:textId="5560ADDC" w:rsidR="002E7392" w:rsidRPr="005B424B" w:rsidRDefault="002E7392" w:rsidP="005B424B">
      <w:pPr>
        <w:pStyle w:val="ARTICULOS"/>
        <w:numPr>
          <w:ilvl w:val="0"/>
          <w:numId w:val="0"/>
        </w:numPr>
        <w:rPr>
          <w:rFonts w:cs="Arial"/>
          <w:bCs w:val="0"/>
          <w:color w:val="000000" w:themeColor="text1"/>
          <w:lang w:val="es-ES"/>
        </w:rPr>
      </w:pPr>
      <w:r w:rsidRPr="005B424B">
        <w:rPr>
          <w:rFonts w:cs="Arial"/>
          <w:b/>
          <w:bCs w:val="0"/>
          <w:color w:val="000000" w:themeColor="text1"/>
          <w:lang w:val="es-ES"/>
        </w:rPr>
        <w:t xml:space="preserve">Comercializador </w:t>
      </w:r>
      <w:r w:rsidR="002D694E" w:rsidRPr="005B424B">
        <w:rPr>
          <w:rFonts w:cs="Arial"/>
          <w:b/>
          <w:bCs w:val="0"/>
          <w:color w:val="000000" w:themeColor="text1"/>
          <w:lang w:val="es-ES"/>
        </w:rPr>
        <w:t xml:space="preserve">de </w:t>
      </w:r>
      <w:r w:rsidR="00030C8A">
        <w:rPr>
          <w:rFonts w:cs="Arial"/>
          <w:b/>
          <w:bCs w:val="0"/>
          <w:color w:val="000000" w:themeColor="text1"/>
          <w:lang w:val="es-ES"/>
        </w:rPr>
        <w:t>g</w:t>
      </w:r>
      <w:r w:rsidR="002D694E" w:rsidRPr="005B424B">
        <w:rPr>
          <w:rFonts w:cs="Arial"/>
          <w:b/>
          <w:bCs w:val="0"/>
          <w:color w:val="000000" w:themeColor="text1"/>
          <w:lang w:val="es-ES"/>
        </w:rPr>
        <w:t xml:space="preserve">as </w:t>
      </w:r>
      <w:r w:rsidR="00030C8A">
        <w:rPr>
          <w:rFonts w:cs="Arial"/>
          <w:b/>
          <w:bCs w:val="0"/>
          <w:color w:val="000000" w:themeColor="text1"/>
          <w:lang w:val="es-ES"/>
        </w:rPr>
        <w:t>i</w:t>
      </w:r>
      <w:r w:rsidRPr="005B424B">
        <w:rPr>
          <w:rFonts w:cs="Arial"/>
          <w:b/>
          <w:bCs w:val="0"/>
          <w:color w:val="000000" w:themeColor="text1"/>
          <w:lang w:val="es-ES"/>
        </w:rPr>
        <w:t>mportad</w:t>
      </w:r>
      <w:r w:rsidR="00D67482" w:rsidRPr="005B424B">
        <w:rPr>
          <w:rFonts w:cs="Arial"/>
          <w:b/>
          <w:bCs w:val="0"/>
          <w:color w:val="000000" w:themeColor="text1"/>
          <w:lang w:val="es-ES"/>
        </w:rPr>
        <w:t>o</w:t>
      </w:r>
      <w:r w:rsidRPr="005B424B">
        <w:rPr>
          <w:rFonts w:cs="Arial"/>
          <w:b/>
          <w:bCs w:val="0"/>
          <w:color w:val="000000" w:themeColor="text1"/>
          <w:lang w:val="es-ES"/>
        </w:rPr>
        <w:t xml:space="preserve">: </w:t>
      </w:r>
      <w:r w:rsidR="008657E9" w:rsidRPr="005B424B">
        <w:rPr>
          <w:rFonts w:cs="Arial"/>
          <w:bCs w:val="0"/>
          <w:color w:val="000000" w:themeColor="text1"/>
          <w:lang w:val="es-ES"/>
        </w:rPr>
        <w:t>a</w:t>
      </w:r>
      <w:r w:rsidRPr="005B424B">
        <w:rPr>
          <w:rFonts w:cs="Arial"/>
          <w:bCs w:val="0"/>
          <w:color w:val="000000" w:themeColor="text1"/>
          <w:lang w:val="es-ES"/>
        </w:rPr>
        <w:t xml:space="preserve">gente </w:t>
      </w:r>
      <w:r w:rsidR="00175E65" w:rsidRPr="005B424B">
        <w:rPr>
          <w:rFonts w:cs="Arial"/>
          <w:bCs w:val="0"/>
          <w:color w:val="000000" w:themeColor="text1"/>
          <w:lang w:val="es-ES"/>
        </w:rPr>
        <w:t>importador</w:t>
      </w:r>
      <w:r w:rsidR="002D694E" w:rsidRPr="005B424B">
        <w:rPr>
          <w:rFonts w:cs="Arial"/>
          <w:bCs w:val="0"/>
          <w:color w:val="000000" w:themeColor="text1"/>
          <w:lang w:val="es-ES"/>
        </w:rPr>
        <w:t xml:space="preserve"> de </w:t>
      </w:r>
      <w:r w:rsidR="00854A95" w:rsidRPr="005B424B">
        <w:rPr>
          <w:rFonts w:cs="Arial"/>
          <w:bCs w:val="0"/>
          <w:color w:val="000000" w:themeColor="text1"/>
          <w:lang w:val="es-ES"/>
        </w:rPr>
        <w:t>g</w:t>
      </w:r>
      <w:r w:rsidR="002D694E" w:rsidRPr="005B424B">
        <w:rPr>
          <w:rFonts w:cs="Arial"/>
          <w:bCs w:val="0"/>
          <w:color w:val="000000" w:themeColor="text1"/>
          <w:lang w:val="es-ES"/>
        </w:rPr>
        <w:t>as</w:t>
      </w:r>
      <w:r w:rsidRPr="005B424B">
        <w:rPr>
          <w:rFonts w:cs="Arial"/>
          <w:bCs w:val="0"/>
          <w:color w:val="000000" w:themeColor="text1"/>
          <w:lang w:val="es-ES"/>
        </w:rPr>
        <w:t xml:space="preserve"> </w:t>
      </w:r>
      <w:r w:rsidR="00854A95" w:rsidRPr="005B424B">
        <w:rPr>
          <w:rFonts w:cs="Arial"/>
          <w:bCs w:val="0"/>
          <w:color w:val="000000" w:themeColor="text1"/>
          <w:lang w:val="es-ES"/>
        </w:rPr>
        <w:t xml:space="preserve">que </w:t>
      </w:r>
      <w:r w:rsidRPr="005B424B">
        <w:rPr>
          <w:rFonts w:cs="Arial"/>
          <w:bCs w:val="0"/>
          <w:color w:val="000000" w:themeColor="text1"/>
          <w:lang w:val="es-ES"/>
        </w:rPr>
        <w:t>vende el gas importado para la atención del servicio público domiciliario de gas combustible.</w:t>
      </w:r>
    </w:p>
    <w:p w14:paraId="16007777" w14:textId="77777777" w:rsidR="002E7392" w:rsidRPr="005B424B" w:rsidRDefault="002E7392" w:rsidP="005B424B">
      <w:pPr>
        <w:pStyle w:val="ARTICULOS"/>
        <w:numPr>
          <w:ilvl w:val="0"/>
          <w:numId w:val="0"/>
        </w:numPr>
        <w:rPr>
          <w:rFonts w:cs="Arial"/>
          <w:color w:val="000000" w:themeColor="text1"/>
          <w:lang w:val="es-ES"/>
        </w:rPr>
      </w:pPr>
    </w:p>
    <w:p w14:paraId="6C56E166" w14:textId="2BE8ABB9" w:rsidR="003615C0" w:rsidRPr="005B424B" w:rsidRDefault="00030C8A" w:rsidP="005B424B">
      <w:pPr>
        <w:ind w:left="0"/>
        <w:jc w:val="both"/>
        <w:rPr>
          <w:rFonts w:ascii="Bookman Old Style" w:hAnsi="Bookman Old Style"/>
          <w:bCs/>
          <w:color w:val="000000" w:themeColor="text1"/>
          <w:lang w:eastAsia="x-none"/>
        </w:rPr>
      </w:pPr>
      <w:r>
        <w:rPr>
          <w:rFonts w:ascii="Bookman Old Style" w:hAnsi="Bookman Old Style"/>
          <w:b/>
          <w:bCs/>
          <w:color w:val="000000" w:themeColor="text1"/>
          <w:lang w:eastAsia="x-none"/>
        </w:rPr>
        <w:t>Comprador c</w:t>
      </w:r>
      <w:r w:rsidR="003615C0" w:rsidRPr="005B424B">
        <w:rPr>
          <w:rFonts w:ascii="Bookman Old Style" w:hAnsi="Bookman Old Style"/>
          <w:b/>
          <w:bCs/>
          <w:color w:val="000000" w:themeColor="text1"/>
          <w:lang w:eastAsia="x-none"/>
        </w:rPr>
        <w:t>esionario:</w:t>
      </w:r>
      <w:r w:rsidR="003615C0" w:rsidRPr="005B424B">
        <w:rPr>
          <w:rFonts w:ascii="Bookman Old Style" w:hAnsi="Bookman Old Style"/>
          <w:bCs/>
          <w:color w:val="000000" w:themeColor="text1"/>
          <w:lang w:eastAsia="x-none"/>
        </w:rPr>
        <w:t xml:space="preserve"> persona jurídica con la cual un </w:t>
      </w:r>
      <w:r>
        <w:rPr>
          <w:rFonts w:ascii="Bookman Old Style" w:hAnsi="Bookman Old Style"/>
          <w:bCs/>
          <w:color w:val="000000" w:themeColor="text1"/>
          <w:lang w:eastAsia="x-none"/>
        </w:rPr>
        <w:t>comprador primario</w:t>
      </w:r>
      <w:r w:rsidR="003615C0" w:rsidRPr="005B424B">
        <w:rPr>
          <w:rFonts w:ascii="Bookman Old Style" w:hAnsi="Bookman Old Style"/>
          <w:bCs/>
          <w:color w:val="000000" w:themeColor="text1"/>
          <w:lang w:eastAsia="x-none"/>
        </w:rPr>
        <w:t xml:space="preserve"> ha celebrado un contrato de cesión de </w:t>
      </w:r>
      <w:r>
        <w:rPr>
          <w:rFonts w:ascii="Bookman Old Style" w:hAnsi="Bookman Old Style"/>
          <w:bCs/>
          <w:color w:val="000000" w:themeColor="text1"/>
          <w:lang w:eastAsia="x-none"/>
        </w:rPr>
        <w:t>derechos de suministro de gas</w:t>
      </w:r>
      <w:r w:rsidR="003615C0" w:rsidRPr="005B424B">
        <w:rPr>
          <w:rFonts w:ascii="Bookman Old Style" w:hAnsi="Bookman Old Style"/>
          <w:bCs/>
          <w:color w:val="000000" w:themeColor="text1"/>
          <w:lang w:eastAsia="x-none"/>
        </w:rPr>
        <w:t xml:space="preserve">. Puede ser alguno de los </w:t>
      </w:r>
      <w:r w:rsidR="00813C04">
        <w:rPr>
          <w:rFonts w:ascii="Bookman Old Style" w:hAnsi="Bookman Old Style"/>
          <w:bCs/>
          <w:color w:val="000000" w:themeColor="text1"/>
          <w:lang w:eastAsia="x-none"/>
        </w:rPr>
        <w:t>participantes del mercado</w:t>
      </w:r>
      <w:r w:rsidR="003615C0" w:rsidRPr="005B424B">
        <w:rPr>
          <w:rFonts w:ascii="Bookman Old Style" w:hAnsi="Bookman Old Style"/>
          <w:bCs/>
          <w:color w:val="000000" w:themeColor="text1"/>
          <w:lang w:eastAsia="x-none"/>
        </w:rPr>
        <w:t xml:space="preserve"> </w:t>
      </w:r>
      <w:r w:rsidR="006173C7" w:rsidRPr="005B424B">
        <w:rPr>
          <w:rFonts w:ascii="Bookman Old Style" w:hAnsi="Bookman Old Style"/>
          <w:bCs/>
          <w:color w:val="000000" w:themeColor="text1"/>
          <w:lang w:eastAsia="x-none"/>
        </w:rPr>
        <w:t xml:space="preserve">autorizado por la regulación para comprar gas natural en los </w:t>
      </w:r>
      <w:r>
        <w:rPr>
          <w:rFonts w:ascii="Bookman Old Style" w:hAnsi="Bookman Old Style"/>
          <w:bCs/>
          <w:color w:val="000000" w:themeColor="text1"/>
          <w:lang w:eastAsia="x-none"/>
        </w:rPr>
        <w:t>mercados secundario y de corto plazo</w:t>
      </w:r>
      <w:r w:rsidR="003615C0" w:rsidRPr="005B424B">
        <w:rPr>
          <w:rFonts w:ascii="Bookman Old Style" w:hAnsi="Bookman Old Style"/>
          <w:bCs/>
          <w:color w:val="000000" w:themeColor="text1"/>
          <w:lang w:eastAsia="x-none"/>
        </w:rPr>
        <w:t>.</w:t>
      </w:r>
    </w:p>
    <w:p w14:paraId="5059B37F" w14:textId="77777777" w:rsidR="003615C0" w:rsidRPr="005B424B" w:rsidRDefault="003615C0" w:rsidP="005B424B">
      <w:pPr>
        <w:ind w:left="0"/>
        <w:jc w:val="both"/>
        <w:rPr>
          <w:rFonts w:ascii="Bookman Old Style" w:hAnsi="Bookman Old Style" w:cs="Arial"/>
          <w:color w:val="000000" w:themeColor="text1"/>
        </w:rPr>
      </w:pPr>
    </w:p>
    <w:p w14:paraId="688F87D6" w14:textId="6414218F" w:rsidR="00A035D1" w:rsidRPr="005B424B" w:rsidRDefault="00A035D1"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Comprador de </w:t>
      </w:r>
      <w:r w:rsidR="00A60AF5">
        <w:rPr>
          <w:rFonts w:cs="Arial"/>
          <w:b/>
          <w:color w:val="000000" w:themeColor="text1"/>
          <w:lang w:val="es-ES"/>
        </w:rPr>
        <w:t>corto p</w:t>
      </w:r>
      <w:r w:rsidRPr="005B424B">
        <w:rPr>
          <w:rFonts w:cs="Arial"/>
          <w:b/>
          <w:color w:val="000000" w:themeColor="text1"/>
          <w:lang w:val="es-ES"/>
        </w:rPr>
        <w:t>lazo:</w:t>
      </w:r>
      <w:r w:rsidRPr="005B424B">
        <w:rPr>
          <w:rFonts w:cs="Arial"/>
          <w:color w:val="000000" w:themeColor="text1"/>
          <w:lang w:val="es-ES"/>
        </w:rPr>
        <w:t xml:space="preserve"> persona jurídica con la cual un </w:t>
      </w:r>
      <w:r w:rsidR="00030C8A">
        <w:rPr>
          <w:rFonts w:cs="Arial"/>
          <w:color w:val="000000" w:themeColor="text1"/>
          <w:lang w:val="es-ES"/>
        </w:rPr>
        <w:t>comprador primario</w:t>
      </w:r>
      <w:r w:rsidRPr="005B424B">
        <w:rPr>
          <w:rFonts w:cs="Arial"/>
          <w:color w:val="000000" w:themeColor="text1"/>
          <w:lang w:val="es-ES"/>
        </w:rPr>
        <w:t xml:space="preserve">, un </w:t>
      </w:r>
      <w:r w:rsidR="00030C8A">
        <w:rPr>
          <w:rFonts w:cs="Arial"/>
          <w:color w:val="000000" w:themeColor="text1"/>
          <w:lang w:val="es-ES"/>
        </w:rPr>
        <w:t>comprador cesionario</w:t>
      </w:r>
      <w:r w:rsidRPr="005B424B">
        <w:rPr>
          <w:rFonts w:cs="Arial"/>
          <w:color w:val="000000" w:themeColor="text1"/>
          <w:lang w:val="es-ES"/>
        </w:rPr>
        <w:t xml:space="preserve"> o un </w:t>
      </w:r>
      <w:r w:rsidR="00030C8A">
        <w:rPr>
          <w:rFonts w:cs="Arial"/>
          <w:color w:val="000000" w:themeColor="text1"/>
          <w:lang w:val="es-ES"/>
        </w:rPr>
        <w:t>comprador secundario</w:t>
      </w:r>
      <w:r w:rsidRPr="005B424B">
        <w:rPr>
          <w:rFonts w:cs="Arial"/>
          <w:color w:val="000000" w:themeColor="text1"/>
          <w:lang w:val="es-ES"/>
        </w:rPr>
        <w:t xml:space="preserve"> ha celebrado un contrato de venta de </w:t>
      </w:r>
      <w:r w:rsidR="00030C8A">
        <w:rPr>
          <w:bCs w:val="0"/>
          <w:color w:val="000000" w:themeColor="text1"/>
        </w:rPr>
        <w:t>derechos de suministro de gas</w:t>
      </w:r>
      <w:r w:rsidRPr="005B424B">
        <w:rPr>
          <w:rFonts w:cs="Arial"/>
          <w:color w:val="000000" w:themeColor="text1"/>
          <w:lang w:val="es-ES"/>
        </w:rPr>
        <w:t xml:space="preserve"> como resultado del </w:t>
      </w:r>
      <w:r w:rsidR="00AC2CDE">
        <w:rPr>
          <w:rFonts w:cs="Arial"/>
          <w:color w:val="000000" w:themeColor="text1"/>
          <w:lang w:val="es-ES"/>
        </w:rPr>
        <w:t>proceso úselo o véndalo</w:t>
      </w:r>
      <w:r w:rsidRPr="005B424B">
        <w:rPr>
          <w:rFonts w:cs="Arial"/>
          <w:color w:val="000000" w:themeColor="text1"/>
          <w:lang w:val="es-ES"/>
        </w:rPr>
        <w:t xml:space="preserve">. </w:t>
      </w:r>
      <w:r w:rsidR="006173C7" w:rsidRPr="005B424B">
        <w:rPr>
          <w:bCs w:val="0"/>
          <w:color w:val="000000" w:themeColor="text1"/>
        </w:rPr>
        <w:t xml:space="preserve">Puede ser alguno de los </w:t>
      </w:r>
      <w:r w:rsidR="00813C04">
        <w:rPr>
          <w:bCs w:val="0"/>
          <w:color w:val="000000" w:themeColor="text1"/>
        </w:rPr>
        <w:t>participantes del mercado</w:t>
      </w:r>
      <w:r w:rsidR="006173C7" w:rsidRPr="005B424B">
        <w:rPr>
          <w:bCs w:val="0"/>
          <w:color w:val="000000" w:themeColor="text1"/>
        </w:rPr>
        <w:t xml:space="preserve"> autorizado por la regulación para comprar gas natural en los </w:t>
      </w:r>
      <w:r w:rsidR="00030C8A">
        <w:rPr>
          <w:bCs w:val="0"/>
          <w:color w:val="000000" w:themeColor="text1"/>
        </w:rPr>
        <w:t>mercados secundario y de corto plazo</w:t>
      </w:r>
      <w:r w:rsidRPr="005B424B">
        <w:rPr>
          <w:rFonts w:cs="Arial"/>
          <w:color w:val="000000" w:themeColor="text1"/>
          <w:lang w:val="es-ES"/>
        </w:rPr>
        <w:t xml:space="preserve">, que esté registrado en el </w:t>
      </w:r>
      <w:r w:rsidRPr="00696CF4">
        <w:rPr>
          <w:rFonts w:cs="Arial"/>
          <w:i/>
          <w:color w:val="000000" w:themeColor="text1"/>
          <w:lang w:val="es-ES"/>
        </w:rPr>
        <w:t>BEC</w:t>
      </w:r>
      <w:r w:rsidRPr="005B424B">
        <w:rPr>
          <w:rFonts w:cs="Arial"/>
          <w:color w:val="000000" w:themeColor="text1"/>
          <w:lang w:val="es-ES"/>
        </w:rPr>
        <w:t>.</w:t>
      </w:r>
    </w:p>
    <w:p w14:paraId="436EFC08" w14:textId="77777777" w:rsidR="00A035D1" w:rsidRPr="005B424B" w:rsidRDefault="00A035D1" w:rsidP="005B424B">
      <w:pPr>
        <w:ind w:left="0"/>
        <w:jc w:val="both"/>
        <w:rPr>
          <w:rFonts w:ascii="Bookman Old Style" w:hAnsi="Bookman Old Style" w:cs="Arial"/>
          <w:color w:val="000000" w:themeColor="text1"/>
        </w:rPr>
      </w:pPr>
    </w:p>
    <w:p w14:paraId="2AF3CBA6" w14:textId="16606C01" w:rsidR="00810BE0" w:rsidRPr="005B424B" w:rsidRDefault="00030C8A" w:rsidP="005B424B">
      <w:pPr>
        <w:ind w:left="0"/>
        <w:jc w:val="both"/>
        <w:rPr>
          <w:rFonts w:ascii="Bookman Old Style" w:hAnsi="Bookman Old Style"/>
          <w:bCs/>
          <w:color w:val="000000" w:themeColor="text1"/>
          <w:lang w:eastAsia="x-none"/>
        </w:rPr>
      </w:pPr>
      <w:r>
        <w:rPr>
          <w:rFonts w:ascii="Bookman Old Style" w:hAnsi="Bookman Old Style"/>
          <w:b/>
          <w:bCs/>
          <w:color w:val="000000" w:themeColor="text1"/>
          <w:lang w:eastAsia="x-none"/>
        </w:rPr>
        <w:t>Comprador p</w:t>
      </w:r>
      <w:r w:rsidR="00810BE0" w:rsidRPr="005B424B">
        <w:rPr>
          <w:rFonts w:ascii="Bookman Old Style" w:hAnsi="Bookman Old Style"/>
          <w:b/>
          <w:bCs/>
          <w:color w:val="000000" w:themeColor="text1"/>
          <w:lang w:eastAsia="x-none"/>
        </w:rPr>
        <w:t>rimario:</w:t>
      </w:r>
      <w:r w:rsidR="00810BE0" w:rsidRPr="005B424B">
        <w:rPr>
          <w:rFonts w:ascii="Bookman Old Style" w:hAnsi="Bookman Old Style"/>
          <w:bCs/>
          <w:color w:val="000000" w:themeColor="text1"/>
          <w:lang w:eastAsia="x-none"/>
        </w:rPr>
        <w:t xml:space="preserve"> </w:t>
      </w:r>
      <w:r w:rsidR="00063E0C" w:rsidRPr="005B424B">
        <w:rPr>
          <w:rFonts w:ascii="Bookman Old Style" w:hAnsi="Bookman Old Style"/>
          <w:bCs/>
          <w:color w:val="000000" w:themeColor="text1"/>
          <w:lang w:eastAsia="x-none"/>
        </w:rPr>
        <w:t xml:space="preserve">persona jurídica con la cual un </w:t>
      </w:r>
      <w:r w:rsidR="002E52A2">
        <w:rPr>
          <w:rFonts w:ascii="Bookman Old Style" w:hAnsi="Bookman Old Style"/>
          <w:bCs/>
          <w:color w:val="000000" w:themeColor="text1"/>
          <w:lang w:eastAsia="x-none"/>
        </w:rPr>
        <w:t>productor-comercializador</w:t>
      </w:r>
      <w:r w:rsidR="00063E0C" w:rsidRPr="005B424B">
        <w:rPr>
          <w:rFonts w:ascii="Bookman Old Style" w:hAnsi="Bookman Old Style"/>
          <w:bCs/>
          <w:color w:val="000000" w:themeColor="text1"/>
          <w:lang w:eastAsia="x-none"/>
        </w:rPr>
        <w:t xml:space="preserve">, un </w:t>
      </w:r>
      <w:r w:rsidR="00DA466C">
        <w:rPr>
          <w:rFonts w:ascii="Bookman Old Style" w:hAnsi="Bookman Old Style"/>
          <w:bCs/>
          <w:color w:val="000000" w:themeColor="text1"/>
          <w:lang w:eastAsia="x-none"/>
        </w:rPr>
        <w:t>comercializador</w:t>
      </w:r>
      <w:r w:rsidR="00063E0C" w:rsidRPr="005B424B">
        <w:rPr>
          <w:rFonts w:ascii="Bookman Old Style" w:hAnsi="Bookman Old Style"/>
          <w:bCs/>
          <w:color w:val="000000" w:themeColor="text1"/>
          <w:lang w:eastAsia="x-none"/>
        </w:rPr>
        <w:t xml:space="preserve"> de </w:t>
      </w:r>
      <w:r w:rsidR="002E52A2">
        <w:rPr>
          <w:rFonts w:ascii="Bookman Old Style" w:hAnsi="Bookman Old Style"/>
          <w:bCs/>
          <w:color w:val="000000" w:themeColor="text1"/>
          <w:lang w:eastAsia="x-none"/>
        </w:rPr>
        <w:t>gas importado</w:t>
      </w:r>
      <w:r w:rsidR="00063E0C" w:rsidRPr="005B424B">
        <w:rPr>
          <w:rFonts w:ascii="Bookman Old Style" w:hAnsi="Bookman Old Style"/>
          <w:bCs/>
          <w:color w:val="000000" w:themeColor="text1"/>
          <w:lang w:eastAsia="x-none"/>
        </w:rPr>
        <w:t xml:space="preserve">, o un </w:t>
      </w:r>
      <w:r w:rsidR="002E52A2">
        <w:rPr>
          <w:rFonts w:ascii="Bookman Old Style" w:hAnsi="Bookman Old Style"/>
          <w:bCs/>
          <w:color w:val="000000" w:themeColor="text1"/>
          <w:lang w:eastAsia="x-none"/>
        </w:rPr>
        <w:t>procesador de gas</w:t>
      </w:r>
      <w:r w:rsidR="00063E0C" w:rsidRPr="005B424B">
        <w:rPr>
          <w:rFonts w:ascii="Bookman Old Style" w:hAnsi="Bookman Old Style"/>
          <w:bCs/>
          <w:color w:val="000000" w:themeColor="text1"/>
          <w:lang w:eastAsia="x-none"/>
        </w:rPr>
        <w:t xml:space="preserve"> en el SNT ha celebrado un contrato para el suministro </w:t>
      </w:r>
      <w:r w:rsidR="006173C7" w:rsidRPr="005B424B">
        <w:rPr>
          <w:rFonts w:ascii="Bookman Old Style" w:hAnsi="Bookman Old Style"/>
          <w:bCs/>
          <w:color w:val="000000" w:themeColor="text1"/>
          <w:lang w:eastAsia="x-none"/>
        </w:rPr>
        <w:t xml:space="preserve">de </w:t>
      </w:r>
      <w:r w:rsidR="00063E0C" w:rsidRPr="005B424B">
        <w:rPr>
          <w:rFonts w:ascii="Bookman Old Style" w:hAnsi="Bookman Old Style"/>
          <w:bCs/>
          <w:color w:val="000000" w:themeColor="text1"/>
          <w:lang w:eastAsia="x-none"/>
        </w:rPr>
        <w:t xml:space="preserve">gas natural. Puede ser alguno de los </w:t>
      </w:r>
      <w:r w:rsidR="00813C04">
        <w:rPr>
          <w:rFonts w:ascii="Bookman Old Style" w:hAnsi="Bookman Old Style"/>
          <w:bCs/>
          <w:color w:val="000000" w:themeColor="text1"/>
          <w:lang w:eastAsia="x-none"/>
        </w:rPr>
        <w:t>participantes del mercado</w:t>
      </w:r>
      <w:r w:rsidR="00063E0C" w:rsidRPr="005B424B">
        <w:rPr>
          <w:rFonts w:ascii="Bookman Old Style" w:hAnsi="Bookman Old Style"/>
          <w:bCs/>
          <w:color w:val="000000" w:themeColor="text1"/>
          <w:lang w:eastAsia="x-none"/>
        </w:rPr>
        <w:t xml:space="preserve"> </w:t>
      </w:r>
      <w:r w:rsidR="006173C7" w:rsidRPr="005B424B">
        <w:rPr>
          <w:rFonts w:ascii="Bookman Old Style" w:hAnsi="Bookman Old Style"/>
          <w:bCs/>
          <w:color w:val="000000" w:themeColor="text1"/>
          <w:lang w:eastAsia="x-none"/>
        </w:rPr>
        <w:t xml:space="preserve">autorizado por la regulación para comprar gas natural en el </w:t>
      </w:r>
      <w:r w:rsidR="00582B8C">
        <w:rPr>
          <w:rFonts w:ascii="Bookman Old Style" w:hAnsi="Bookman Old Style"/>
          <w:bCs/>
          <w:color w:val="000000" w:themeColor="text1"/>
          <w:lang w:eastAsia="x-none"/>
        </w:rPr>
        <w:t>mercado primario</w:t>
      </w:r>
      <w:r w:rsidR="00063E0C" w:rsidRPr="005B424B">
        <w:rPr>
          <w:rFonts w:ascii="Bookman Old Style" w:hAnsi="Bookman Old Style"/>
          <w:bCs/>
          <w:color w:val="000000" w:themeColor="text1"/>
          <w:lang w:eastAsia="x-none"/>
        </w:rPr>
        <w:t>.</w:t>
      </w:r>
    </w:p>
    <w:p w14:paraId="65D87AB7" w14:textId="77777777" w:rsidR="00810BE0" w:rsidRPr="005B424B" w:rsidRDefault="00810BE0" w:rsidP="005B424B">
      <w:pPr>
        <w:ind w:left="0"/>
        <w:jc w:val="both"/>
        <w:rPr>
          <w:rFonts w:ascii="Bookman Old Style" w:hAnsi="Bookman Old Style"/>
          <w:bCs/>
          <w:color w:val="000000" w:themeColor="text1"/>
          <w:lang w:eastAsia="x-none"/>
        </w:rPr>
      </w:pPr>
    </w:p>
    <w:p w14:paraId="3CE8AF66" w14:textId="2FB7A5A9" w:rsidR="00810BE0" w:rsidRPr="005B424B" w:rsidRDefault="00810BE0" w:rsidP="005B424B">
      <w:pPr>
        <w:ind w:left="0"/>
        <w:jc w:val="both"/>
        <w:rPr>
          <w:rFonts w:ascii="Bookman Old Style" w:hAnsi="Bookman Old Style"/>
          <w:bCs/>
          <w:color w:val="000000" w:themeColor="text1"/>
          <w:lang w:eastAsia="x-none"/>
        </w:rPr>
      </w:pPr>
      <w:r w:rsidRPr="005B424B">
        <w:rPr>
          <w:rFonts w:ascii="Bookman Old Style" w:hAnsi="Bookman Old Style"/>
          <w:b/>
          <w:bCs/>
          <w:color w:val="000000" w:themeColor="text1"/>
          <w:lang w:eastAsia="x-none"/>
        </w:rPr>
        <w:t xml:space="preserve">Comprador </w:t>
      </w:r>
      <w:r w:rsidR="00582B8C">
        <w:rPr>
          <w:rFonts w:ascii="Bookman Old Style" w:hAnsi="Bookman Old Style"/>
          <w:b/>
          <w:bCs/>
          <w:color w:val="000000" w:themeColor="text1"/>
          <w:lang w:eastAsia="x-none"/>
        </w:rPr>
        <w:t>s</w:t>
      </w:r>
      <w:r w:rsidRPr="005B424B">
        <w:rPr>
          <w:rFonts w:ascii="Bookman Old Style" w:hAnsi="Bookman Old Style"/>
          <w:b/>
          <w:bCs/>
          <w:color w:val="000000" w:themeColor="text1"/>
          <w:lang w:eastAsia="x-none"/>
        </w:rPr>
        <w:t>ecundario:</w:t>
      </w:r>
      <w:r w:rsidRPr="005B424B">
        <w:rPr>
          <w:rFonts w:ascii="Bookman Old Style" w:hAnsi="Bookman Old Style"/>
          <w:bCs/>
          <w:color w:val="000000" w:themeColor="text1"/>
          <w:lang w:eastAsia="x-none"/>
        </w:rPr>
        <w:t xml:space="preserve"> </w:t>
      </w:r>
      <w:r w:rsidR="00EB2359" w:rsidRPr="005B424B">
        <w:rPr>
          <w:rFonts w:ascii="Bookman Old Style" w:hAnsi="Bookman Old Style"/>
          <w:bCs/>
          <w:color w:val="000000" w:themeColor="text1"/>
          <w:lang w:eastAsia="x-none"/>
        </w:rPr>
        <w:t xml:space="preserve">persona jurídica con la cual un </w:t>
      </w:r>
      <w:r w:rsidR="00030C8A">
        <w:rPr>
          <w:rFonts w:ascii="Bookman Old Style" w:hAnsi="Bookman Old Style"/>
          <w:bCs/>
          <w:color w:val="000000" w:themeColor="text1"/>
          <w:lang w:eastAsia="x-none"/>
        </w:rPr>
        <w:t>comprador primario</w:t>
      </w:r>
      <w:r w:rsidR="00EB2359" w:rsidRPr="005B424B">
        <w:rPr>
          <w:rFonts w:ascii="Bookman Old Style" w:hAnsi="Bookman Old Style"/>
          <w:bCs/>
          <w:color w:val="000000" w:themeColor="text1"/>
          <w:lang w:eastAsia="x-none"/>
        </w:rPr>
        <w:t xml:space="preserve"> </w:t>
      </w:r>
      <w:r w:rsidR="003615C0" w:rsidRPr="005B424B">
        <w:rPr>
          <w:rFonts w:ascii="Bookman Old Style" w:hAnsi="Bookman Old Style"/>
          <w:bCs/>
          <w:color w:val="000000" w:themeColor="text1"/>
          <w:lang w:eastAsia="x-none"/>
        </w:rPr>
        <w:t xml:space="preserve">o un </w:t>
      </w:r>
      <w:r w:rsidR="00030C8A">
        <w:rPr>
          <w:rFonts w:ascii="Bookman Old Style" w:hAnsi="Bookman Old Style"/>
          <w:bCs/>
          <w:color w:val="000000" w:themeColor="text1"/>
          <w:lang w:eastAsia="x-none"/>
        </w:rPr>
        <w:t>comprador cesionario</w:t>
      </w:r>
      <w:r w:rsidR="003615C0" w:rsidRPr="005B424B">
        <w:rPr>
          <w:rFonts w:ascii="Bookman Old Style" w:hAnsi="Bookman Old Style"/>
          <w:bCs/>
          <w:color w:val="000000" w:themeColor="text1"/>
          <w:lang w:eastAsia="x-none"/>
        </w:rPr>
        <w:t xml:space="preserve"> </w:t>
      </w:r>
      <w:r w:rsidR="00EB2359" w:rsidRPr="005B424B">
        <w:rPr>
          <w:rFonts w:ascii="Bookman Old Style" w:hAnsi="Bookman Old Style"/>
          <w:bCs/>
          <w:color w:val="000000" w:themeColor="text1"/>
          <w:lang w:eastAsia="x-none"/>
        </w:rPr>
        <w:t xml:space="preserve">ha celebrado un contrato </w:t>
      </w:r>
      <w:r w:rsidR="003615C0" w:rsidRPr="005B424B">
        <w:rPr>
          <w:rFonts w:ascii="Bookman Old Style" w:hAnsi="Bookman Old Style"/>
          <w:bCs/>
          <w:color w:val="000000" w:themeColor="text1"/>
          <w:lang w:eastAsia="x-none"/>
        </w:rPr>
        <w:t xml:space="preserve">de venta de </w:t>
      </w:r>
      <w:r w:rsidR="00030C8A">
        <w:rPr>
          <w:rFonts w:ascii="Bookman Old Style" w:hAnsi="Bookman Old Style"/>
          <w:bCs/>
          <w:color w:val="000000" w:themeColor="text1"/>
          <w:lang w:eastAsia="x-none"/>
        </w:rPr>
        <w:t>derechos de suministro de gas</w:t>
      </w:r>
      <w:r w:rsidR="00EB2359" w:rsidRPr="005B424B">
        <w:rPr>
          <w:rFonts w:ascii="Bookman Old Style" w:hAnsi="Bookman Old Style"/>
          <w:bCs/>
          <w:color w:val="000000" w:themeColor="text1"/>
          <w:lang w:eastAsia="x-none"/>
        </w:rPr>
        <w:t xml:space="preserve">. </w:t>
      </w:r>
      <w:r w:rsidR="006173C7" w:rsidRPr="005B424B">
        <w:rPr>
          <w:rFonts w:ascii="Bookman Old Style" w:hAnsi="Bookman Old Style"/>
          <w:bCs/>
          <w:color w:val="000000" w:themeColor="text1"/>
          <w:lang w:eastAsia="x-none"/>
        </w:rPr>
        <w:t xml:space="preserve">Puede ser alguno de los </w:t>
      </w:r>
      <w:r w:rsidR="00813C04">
        <w:rPr>
          <w:rFonts w:ascii="Bookman Old Style" w:hAnsi="Bookman Old Style"/>
          <w:bCs/>
          <w:color w:val="000000" w:themeColor="text1"/>
          <w:lang w:eastAsia="x-none"/>
        </w:rPr>
        <w:t>participantes del mercado</w:t>
      </w:r>
      <w:r w:rsidR="006173C7" w:rsidRPr="005B424B">
        <w:rPr>
          <w:rFonts w:ascii="Bookman Old Style" w:hAnsi="Bookman Old Style"/>
          <w:bCs/>
          <w:color w:val="000000" w:themeColor="text1"/>
          <w:lang w:eastAsia="x-none"/>
        </w:rPr>
        <w:t xml:space="preserve"> autorizado por la regulación para comprar gas natural en los </w:t>
      </w:r>
      <w:r w:rsidR="00030C8A">
        <w:rPr>
          <w:rFonts w:ascii="Bookman Old Style" w:hAnsi="Bookman Old Style"/>
          <w:bCs/>
          <w:color w:val="000000" w:themeColor="text1"/>
          <w:lang w:eastAsia="x-none"/>
        </w:rPr>
        <w:t>mercados secundario y de corto plazo</w:t>
      </w:r>
      <w:r w:rsidR="00EB2359" w:rsidRPr="005B424B">
        <w:rPr>
          <w:rFonts w:ascii="Bookman Old Style" w:hAnsi="Bookman Old Style"/>
          <w:bCs/>
          <w:color w:val="000000" w:themeColor="text1"/>
          <w:lang w:eastAsia="x-none"/>
        </w:rPr>
        <w:t>.</w:t>
      </w:r>
    </w:p>
    <w:p w14:paraId="459DABA1" w14:textId="77777777" w:rsidR="00810BE0" w:rsidRPr="005B424B" w:rsidRDefault="00810BE0" w:rsidP="005B424B">
      <w:pPr>
        <w:ind w:left="0"/>
        <w:jc w:val="both"/>
        <w:rPr>
          <w:rFonts w:ascii="Bookman Old Style" w:hAnsi="Bookman Old Style"/>
          <w:bCs/>
          <w:color w:val="000000" w:themeColor="text1"/>
          <w:lang w:eastAsia="x-none"/>
        </w:rPr>
      </w:pPr>
    </w:p>
    <w:p w14:paraId="4CCE1595" w14:textId="09AF6A7C" w:rsidR="00851C34" w:rsidRPr="005B424B" w:rsidRDefault="00582B8C" w:rsidP="005B424B">
      <w:pPr>
        <w:ind w:left="0"/>
        <w:jc w:val="both"/>
        <w:rPr>
          <w:rFonts w:ascii="Bookman Old Style" w:hAnsi="Bookman Old Style" w:cs="Arial"/>
          <w:color w:val="000000" w:themeColor="text1"/>
        </w:rPr>
      </w:pPr>
      <w:r>
        <w:rPr>
          <w:rFonts w:ascii="Bookman Old Style" w:hAnsi="Bookman Old Style" w:cs="Arial"/>
          <w:b/>
          <w:color w:val="000000" w:themeColor="text1"/>
        </w:rPr>
        <w:t>Contrato firme o que garantiza firmeza</w:t>
      </w:r>
      <w:r w:rsidR="00851C34" w:rsidRPr="005B424B">
        <w:rPr>
          <w:rFonts w:ascii="Bookman Old Style" w:hAnsi="Bookman Old Style" w:cs="Arial"/>
          <w:b/>
          <w:color w:val="000000" w:themeColor="text1"/>
        </w:rPr>
        <w:t>:</w:t>
      </w:r>
      <w:r w:rsidR="00851C34" w:rsidRPr="005B424B">
        <w:rPr>
          <w:rFonts w:ascii="Bookman Old Style" w:hAnsi="Bookman Old Style" w:cs="Arial"/>
          <w:color w:val="000000" w:themeColor="text1"/>
        </w:rPr>
        <w:t xml:space="preserve"> </w:t>
      </w:r>
      <w:r w:rsidR="00903E1A" w:rsidRPr="005B424B">
        <w:rPr>
          <w:rFonts w:ascii="Bookman Old Style" w:hAnsi="Bookman Old Style" w:cs="Arial"/>
          <w:color w:val="000000" w:themeColor="text1"/>
        </w:rPr>
        <w:t>c</w:t>
      </w:r>
      <w:r w:rsidR="00851C34" w:rsidRPr="005B424B">
        <w:rPr>
          <w:rFonts w:ascii="Bookman Old Style" w:hAnsi="Bookman Old Style" w:cs="Arial"/>
          <w:color w:val="000000" w:themeColor="text1"/>
        </w:rPr>
        <w:t xml:space="preserve">ontrato escrito en el que un </w:t>
      </w:r>
      <w:r w:rsidR="000C4489" w:rsidRPr="005B424B">
        <w:rPr>
          <w:rFonts w:ascii="Bookman Old Style" w:hAnsi="Bookman Old Style" w:cs="Arial"/>
          <w:color w:val="000000" w:themeColor="text1"/>
        </w:rPr>
        <w:t>a</w:t>
      </w:r>
      <w:r w:rsidR="00851C34" w:rsidRPr="005B424B">
        <w:rPr>
          <w:rFonts w:ascii="Bookman Old Style" w:hAnsi="Bookman Old Style" w:cs="Arial"/>
          <w:color w:val="000000" w:themeColor="text1"/>
        </w:rPr>
        <w:t xml:space="preserve">gente garantiza el servicio de suministro de una cantidad máxima de gas natural y/o de capacidad máxima de transporte, sin interrupciones, durante un período determinado, excepto en los días establecidos para </w:t>
      </w:r>
      <w:r>
        <w:rPr>
          <w:rFonts w:ascii="Bookman Old Style" w:hAnsi="Bookman Old Style" w:cs="Arial"/>
          <w:color w:val="000000" w:themeColor="text1"/>
        </w:rPr>
        <w:t xml:space="preserve">el </w:t>
      </w:r>
      <w:r w:rsidR="00851C34" w:rsidRPr="005B424B">
        <w:rPr>
          <w:rFonts w:ascii="Bookman Old Style" w:hAnsi="Bookman Old Style" w:cs="Arial"/>
          <w:color w:val="000000" w:themeColor="text1"/>
        </w:rPr>
        <w:t xml:space="preserve">mantenimiento y </w:t>
      </w:r>
      <w:r>
        <w:rPr>
          <w:rFonts w:ascii="Bookman Old Style" w:hAnsi="Bookman Old Style" w:cs="Arial"/>
          <w:color w:val="000000" w:themeColor="text1"/>
        </w:rPr>
        <w:t xml:space="preserve">las </w:t>
      </w:r>
      <w:r w:rsidR="00851C34" w:rsidRPr="005B424B">
        <w:rPr>
          <w:rFonts w:ascii="Bookman Old Style" w:hAnsi="Bookman Old Style" w:cs="Arial"/>
          <w:color w:val="000000" w:themeColor="text1"/>
        </w:rPr>
        <w:t xml:space="preserve">labores programadas. Esta modalidad de contrato requiere de </w:t>
      </w:r>
      <w:r w:rsidR="000C4489" w:rsidRPr="005B424B">
        <w:rPr>
          <w:rFonts w:ascii="Bookman Old Style" w:hAnsi="Bookman Old Style" w:cs="Arial"/>
          <w:color w:val="000000" w:themeColor="text1"/>
        </w:rPr>
        <w:t>r</w:t>
      </w:r>
      <w:r w:rsidR="00851C34" w:rsidRPr="005B424B">
        <w:rPr>
          <w:rFonts w:ascii="Bookman Old Style" w:hAnsi="Bookman Old Style" w:cs="Arial"/>
          <w:color w:val="000000" w:themeColor="text1"/>
        </w:rPr>
        <w:t xml:space="preserve">espaldo </w:t>
      </w:r>
      <w:r w:rsidR="000C4489" w:rsidRPr="005B424B">
        <w:rPr>
          <w:rFonts w:ascii="Bookman Old Style" w:hAnsi="Bookman Old Style" w:cs="Arial"/>
          <w:color w:val="000000" w:themeColor="text1"/>
        </w:rPr>
        <w:t>f</w:t>
      </w:r>
      <w:r w:rsidR="00851C34" w:rsidRPr="005B424B">
        <w:rPr>
          <w:rFonts w:ascii="Bookman Old Style" w:hAnsi="Bookman Old Style" w:cs="Arial"/>
          <w:color w:val="000000" w:themeColor="text1"/>
        </w:rPr>
        <w:t>ísico.</w:t>
      </w:r>
    </w:p>
    <w:p w14:paraId="191EC3A8" w14:textId="77777777" w:rsidR="00851C34" w:rsidRPr="005B424B" w:rsidRDefault="00851C34" w:rsidP="005B424B">
      <w:pPr>
        <w:ind w:left="0"/>
        <w:jc w:val="both"/>
        <w:rPr>
          <w:rFonts w:ascii="Bookman Old Style" w:hAnsi="Bookman Old Style" w:cs="Arial"/>
          <w:color w:val="000000" w:themeColor="text1"/>
        </w:rPr>
      </w:pPr>
    </w:p>
    <w:p w14:paraId="4C44C54B" w14:textId="6B946255" w:rsidR="00851C34" w:rsidRPr="005B424B" w:rsidRDefault="00582B8C" w:rsidP="005B424B">
      <w:pPr>
        <w:tabs>
          <w:tab w:val="left" w:pos="8640"/>
        </w:tabs>
        <w:ind w:left="0"/>
        <w:jc w:val="both"/>
        <w:rPr>
          <w:rFonts w:ascii="Bookman Old Style" w:hAnsi="Bookman Old Style" w:cs="Arial"/>
          <w:color w:val="000000" w:themeColor="text1"/>
        </w:rPr>
      </w:pPr>
      <w:r>
        <w:rPr>
          <w:rFonts w:ascii="Bookman Old Style" w:hAnsi="Bookman Old Style" w:cs="Arial"/>
          <w:b/>
          <w:color w:val="000000" w:themeColor="text1"/>
        </w:rPr>
        <w:t>Contrato interrumpible o que no garantiza firmeza</w:t>
      </w:r>
      <w:r w:rsidR="00851C34" w:rsidRPr="005B424B">
        <w:rPr>
          <w:rFonts w:ascii="Bookman Old Style" w:hAnsi="Bookman Old Style" w:cs="Arial"/>
          <w:b/>
          <w:color w:val="000000" w:themeColor="text1"/>
        </w:rPr>
        <w:t>:</w:t>
      </w:r>
      <w:r w:rsidR="00851C34" w:rsidRPr="005B424B">
        <w:rPr>
          <w:rFonts w:ascii="Bookman Old Style" w:hAnsi="Bookman Old Style" w:cs="Arial"/>
          <w:color w:val="000000" w:themeColor="text1"/>
        </w:rPr>
        <w:t xml:space="preserve"> </w:t>
      </w:r>
      <w:r w:rsidR="00903E1A" w:rsidRPr="005B424B">
        <w:rPr>
          <w:rFonts w:ascii="Bookman Old Style" w:hAnsi="Bookman Old Style" w:cs="Arial"/>
          <w:color w:val="000000" w:themeColor="text1"/>
        </w:rPr>
        <w:t>c</w:t>
      </w:r>
      <w:r w:rsidR="00851C34" w:rsidRPr="005B424B">
        <w:rPr>
          <w:rFonts w:ascii="Bookman Old Style" w:hAnsi="Bookman Old Style" w:cs="Arial"/>
          <w:color w:val="000000" w:themeColor="text1"/>
        </w:rPr>
        <w:t>ontrato escrito en el que las partes acuerdan no asumir compromiso de continuidad en la entrega, recibo o utilización de capacidad disponible en el suministro o transporte de gas natural. El servicio puede ser interrumpido por cualquiera de las partes, en cualquier momento y bajo cualquier circunstancia</w:t>
      </w:r>
      <w:r w:rsidR="00EE71CE" w:rsidRPr="005B424B">
        <w:rPr>
          <w:rFonts w:ascii="Bookman Old Style" w:hAnsi="Bookman Old Style" w:cs="Arial"/>
          <w:color w:val="000000" w:themeColor="text1"/>
        </w:rPr>
        <w:t>, dando aviso previo a la otra parte</w:t>
      </w:r>
      <w:r w:rsidR="00851C34" w:rsidRPr="005B424B">
        <w:rPr>
          <w:rFonts w:ascii="Bookman Old Style" w:hAnsi="Bookman Old Style" w:cs="Arial"/>
          <w:color w:val="000000" w:themeColor="text1"/>
        </w:rPr>
        <w:t>.</w:t>
      </w:r>
    </w:p>
    <w:p w14:paraId="0551B01B" w14:textId="77777777" w:rsidR="007818F2" w:rsidRPr="005B424B" w:rsidRDefault="007818F2" w:rsidP="005B424B">
      <w:pPr>
        <w:ind w:left="0"/>
        <w:jc w:val="both"/>
        <w:rPr>
          <w:rFonts w:ascii="Bookman Old Style" w:hAnsi="Bookman Old Style" w:cs="Arial"/>
          <w:color w:val="000000" w:themeColor="text1"/>
        </w:rPr>
      </w:pPr>
    </w:p>
    <w:p w14:paraId="685F5E01" w14:textId="302A61BB" w:rsidR="00A035D1" w:rsidRPr="005B424B" w:rsidRDefault="00A909B9" w:rsidP="005B424B">
      <w:pPr>
        <w:pStyle w:val="ARTICULOS"/>
        <w:numPr>
          <w:ilvl w:val="0"/>
          <w:numId w:val="0"/>
        </w:numPr>
        <w:rPr>
          <w:rFonts w:cs="Arial"/>
          <w:bCs w:val="0"/>
          <w:color w:val="000000" w:themeColor="text1"/>
          <w:lang w:val="es-ES"/>
        </w:rPr>
      </w:pPr>
      <w:r>
        <w:rPr>
          <w:rFonts w:cs="Arial"/>
          <w:b/>
          <w:bCs w:val="0"/>
          <w:color w:val="000000" w:themeColor="text1"/>
          <w:lang w:val="es-ES"/>
        </w:rPr>
        <w:t>Contrato de opción de compra de gas</w:t>
      </w:r>
      <w:r w:rsidR="00A035D1" w:rsidRPr="005B424B">
        <w:rPr>
          <w:rFonts w:cs="Arial"/>
          <w:b/>
          <w:bCs w:val="0"/>
          <w:color w:val="000000" w:themeColor="text1"/>
          <w:lang w:val="es-ES"/>
        </w:rPr>
        <w:t>, OCG:</w:t>
      </w:r>
      <w:r w:rsidR="00A035D1" w:rsidRPr="005B424B">
        <w:rPr>
          <w:rFonts w:cs="Arial"/>
          <w:bCs w:val="0"/>
          <w:color w:val="000000" w:themeColor="text1"/>
          <w:lang w:val="es-ES"/>
        </w:rPr>
        <w:t xml:space="preserve"> </w:t>
      </w:r>
      <w:r w:rsidR="00A035D1" w:rsidRPr="005B424B">
        <w:rPr>
          <w:rFonts w:cs="Arial"/>
          <w:color w:val="000000" w:themeColor="text1"/>
          <w:lang w:val="es-ES"/>
        </w:rPr>
        <w:t xml:space="preserve">contrato escrito en el que un agente garantiza el suministro de una cantidad máxima de gas natural, sin interrupciones, cuando el precio del </w:t>
      </w:r>
      <w:proofErr w:type="spellStart"/>
      <w:r w:rsidR="00A035D1" w:rsidRPr="005B424B">
        <w:rPr>
          <w:rFonts w:cs="Arial"/>
          <w:color w:val="000000" w:themeColor="text1"/>
          <w:lang w:val="es-ES"/>
        </w:rPr>
        <w:t>predespacho</w:t>
      </w:r>
      <w:proofErr w:type="spellEnd"/>
      <w:r w:rsidR="00A035D1" w:rsidRPr="005B424B">
        <w:rPr>
          <w:rFonts w:cs="Arial"/>
          <w:color w:val="000000" w:themeColor="text1"/>
          <w:lang w:val="es-ES"/>
        </w:rPr>
        <w:t xml:space="preserve"> ideal del mercado mayorista de energía sea igual o superior al 95% del precio de escasez, entendido este último en los términos de la Resolución CREG 071 de 2006 </w:t>
      </w:r>
      <w:r w:rsidR="00A035D1" w:rsidRPr="005B424B">
        <w:rPr>
          <w:color w:val="000000" w:themeColor="text1"/>
          <w:lang w:val="es-ES"/>
        </w:rPr>
        <w:t>o aquellas que la modifiquen o sustituyan</w:t>
      </w:r>
      <w:r w:rsidR="00A035D1" w:rsidRPr="005B424B">
        <w:rPr>
          <w:rFonts w:cs="Arial"/>
          <w:color w:val="000000" w:themeColor="text1"/>
          <w:lang w:val="es-ES"/>
        </w:rPr>
        <w:t xml:space="preserve">. </w:t>
      </w:r>
      <w:r w:rsidR="00A035D1" w:rsidRPr="005B424B">
        <w:rPr>
          <w:rFonts w:cs="Arial"/>
          <w:bCs w:val="0"/>
          <w:color w:val="000000" w:themeColor="text1"/>
          <w:lang w:val="es-ES"/>
        </w:rPr>
        <w:t>El comprador pagará una prima por el derecho a tomar hasta la cantidad máxima de gas, y un precio de suministro al momento de la entrega del gas nominado. Las cantidades nominadas deberán ser aceptadas por el vendedor al ejercicio de la opción. La prima se pagará mensualmente.</w:t>
      </w:r>
    </w:p>
    <w:p w14:paraId="43106E2C" w14:textId="77777777" w:rsidR="00A035D1" w:rsidRPr="005B424B" w:rsidRDefault="00A035D1" w:rsidP="005B424B">
      <w:pPr>
        <w:ind w:left="0"/>
        <w:jc w:val="both"/>
        <w:rPr>
          <w:rFonts w:ascii="Bookman Old Style" w:hAnsi="Bookman Old Style" w:cs="Arial"/>
          <w:color w:val="000000" w:themeColor="text1"/>
        </w:rPr>
      </w:pPr>
    </w:p>
    <w:p w14:paraId="7A80479D" w14:textId="245D2B4F" w:rsidR="00A035D1" w:rsidRPr="005B424B" w:rsidRDefault="00A909B9" w:rsidP="005B424B">
      <w:pPr>
        <w:pStyle w:val="ARTICULOS"/>
        <w:numPr>
          <w:ilvl w:val="0"/>
          <w:numId w:val="0"/>
        </w:numPr>
        <w:rPr>
          <w:rFonts w:cs="Arial"/>
          <w:color w:val="000000" w:themeColor="text1"/>
          <w:lang w:val="es-ES"/>
        </w:rPr>
      </w:pPr>
      <w:r>
        <w:rPr>
          <w:rFonts w:cs="Arial"/>
          <w:b/>
          <w:color w:val="000000" w:themeColor="text1"/>
          <w:lang w:val="es-ES"/>
        </w:rPr>
        <w:t>Contrato de opción de compra de transporte</w:t>
      </w:r>
      <w:r w:rsidR="00A035D1" w:rsidRPr="005B424B">
        <w:rPr>
          <w:rFonts w:cs="Arial"/>
          <w:b/>
          <w:color w:val="000000" w:themeColor="text1"/>
          <w:lang w:val="es-ES"/>
        </w:rPr>
        <w:t>, OCT:</w:t>
      </w:r>
      <w:r w:rsidR="00A035D1" w:rsidRPr="005B424B">
        <w:rPr>
          <w:rFonts w:cs="Arial"/>
          <w:color w:val="000000" w:themeColor="text1"/>
          <w:lang w:val="es-ES"/>
        </w:rPr>
        <w:t xml:space="preserve"> contrato escrito en el que un agente garantiza la disponibilidad de una capacidad máxima de transporte, sin interrupciones, cuando el precio del </w:t>
      </w:r>
      <w:proofErr w:type="spellStart"/>
      <w:r w:rsidR="00A035D1" w:rsidRPr="005B424B">
        <w:rPr>
          <w:rFonts w:cs="Arial"/>
          <w:color w:val="000000" w:themeColor="text1"/>
          <w:lang w:val="es-ES"/>
        </w:rPr>
        <w:t>predespacho</w:t>
      </w:r>
      <w:proofErr w:type="spellEnd"/>
      <w:r w:rsidR="00A035D1" w:rsidRPr="005B424B">
        <w:rPr>
          <w:rFonts w:cs="Arial"/>
          <w:color w:val="000000" w:themeColor="text1"/>
          <w:lang w:val="es-ES"/>
        </w:rPr>
        <w:t xml:space="preserve"> ideal del mercado mayorista de energía sea igual o superior al 95% del precio de escasez, entendido este último en los términos de la Resolución CREG 071 de 2006 </w:t>
      </w:r>
      <w:r w:rsidR="00A035D1" w:rsidRPr="005B424B">
        <w:rPr>
          <w:color w:val="000000" w:themeColor="text1"/>
          <w:lang w:val="es-ES"/>
        </w:rPr>
        <w:t>o aquellas que la modifiquen o sustituyan</w:t>
      </w:r>
      <w:r w:rsidR="00A035D1" w:rsidRPr="005B424B">
        <w:rPr>
          <w:rFonts w:cs="Arial"/>
          <w:color w:val="000000" w:themeColor="text1"/>
          <w:lang w:val="es-ES"/>
        </w:rPr>
        <w:t xml:space="preserve">. </w:t>
      </w:r>
      <w:r w:rsidR="00A035D1" w:rsidRPr="005B424B">
        <w:rPr>
          <w:rFonts w:cs="Arial"/>
          <w:bCs w:val="0"/>
          <w:color w:val="000000" w:themeColor="text1"/>
          <w:lang w:val="es-ES"/>
        </w:rPr>
        <w:t>El comprador pagará una prima por el derecho a disponer hasta de la capacidad máxima, y un precio de transporte al momento del transporte de la cantidad nominada. Las cantidades nominadas deberán ser aceptadas por el vendedor al ejercicio de la opción. La prima se pagará mensualmente.</w:t>
      </w:r>
    </w:p>
    <w:p w14:paraId="2603CA9A" w14:textId="77777777" w:rsidR="00A035D1" w:rsidRPr="005B424B" w:rsidRDefault="00A035D1" w:rsidP="005B424B">
      <w:pPr>
        <w:ind w:left="0"/>
        <w:jc w:val="both"/>
        <w:rPr>
          <w:rFonts w:ascii="Bookman Old Style" w:hAnsi="Bookman Old Style" w:cs="Arial"/>
          <w:color w:val="000000" w:themeColor="text1"/>
        </w:rPr>
      </w:pPr>
    </w:p>
    <w:p w14:paraId="29DDB7D4" w14:textId="41337F66" w:rsidR="007818F2" w:rsidRPr="005B424B" w:rsidRDefault="005206E2" w:rsidP="005B424B">
      <w:pPr>
        <w:pStyle w:val="ARTICULOS"/>
        <w:numPr>
          <w:ilvl w:val="0"/>
          <w:numId w:val="0"/>
        </w:numPr>
        <w:rPr>
          <w:rFonts w:cs="Arial"/>
          <w:color w:val="000000" w:themeColor="text1"/>
          <w:lang w:val="es-ES"/>
        </w:rPr>
      </w:pPr>
      <w:r>
        <w:rPr>
          <w:rFonts w:cs="Arial"/>
          <w:b/>
          <w:color w:val="000000" w:themeColor="text1"/>
          <w:lang w:val="es-ES"/>
        </w:rPr>
        <w:t>Contrato de suministro con firmeza condicionada</w:t>
      </w:r>
      <w:r w:rsidR="009A40CB" w:rsidRPr="005B424B">
        <w:rPr>
          <w:rFonts w:cs="Arial"/>
          <w:b/>
          <w:color w:val="000000" w:themeColor="text1"/>
          <w:lang w:val="es-ES"/>
        </w:rPr>
        <w:t>:</w:t>
      </w:r>
      <w:r w:rsidR="007818F2" w:rsidRPr="005B424B">
        <w:rPr>
          <w:rFonts w:cs="Arial"/>
          <w:color w:val="000000" w:themeColor="text1"/>
          <w:lang w:val="es-ES"/>
        </w:rPr>
        <w:t xml:space="preserve"> </w:t>
      </w:r>
      <w:r w:rsidR="00903E1A" w:rsidRPr="005B424B">
        <w:rPr>
          <w:rFonts w:cs="Arial"/>
          <w:color w:val="000000" w:themeColor="text1"/>
          <w:lang w:val="es-ES"/>
        </w:rPr>
        <w:t>c</w:t>
      </w:r>
      <w:r w:rsidR="007818F2" w:rsidRPr="005B424B">
        <w:rPr>
          <w:rFonts w:cs="Arial"/>
          <w:color w:val="000000" w:themeColor="text1"/>
          <w:lang w:val="es-ES"/>
        </w:rPr>
        <w:t xml:space="preserve">ontrato </w:t>
      </w:r>
      <w:r w:rsidR="009A40CB" w:rsidRPr="005B424B">
        <w:rPr>
          <w:rFonts w:cs="Arial"/>
          <w:color w:val="000000" w:themeColor="text1"/>
          <w:lang w:val="es-ES"/>
        </w:rPr>
        <w:t xml:space="preserve">escrito en el que un agente garantiza el suministro de una cantidad máxima de gas natural, sin interrupciones, durante un período determinado, excepto cuando el precio </w:t>
      </w:r>
      <w:r w:rsidR="00903E1A" w:rsidRPr="005B424B">
        <w:rPr>
          <w:rFonts w:cs="Arial"/>
          <w:color w:val="000000" w:themeColor="text1"/>
          <w:lang w:val="es-ES"/>
        </w:rPr>
        <w:t xml:space="preserve">del </w:t>
      </w:r>
      <w:proofErr w:type="spellStart"/>
      <w:r w:rsidR="00903E1A" w:rsidRPr="005B424B">
        <w:rPr>
          <w:rFonts w:cs="Arial"/>
          <w:color w:val="000000" w:themeColor="text1"/>
          <w:lang w:val="es-ES"/>
        </w:rPr>
        <w:t>predespacho</w:t>
      </w:r>
      <w:proofErr w:type="spellEnd"/>
      <w:r w:rsidR="00903E1A" w:rsidRPr="005B424B">
        <w:rPr>
          <w:rFonts w:cs="Arial"/>
          <w:color w:val="000000" w:themeColor="text1"/>
          <w:lang w:val="es-ES"/>
        </w:rPr>
        <w:t xml:space="preserve"> ideal </w:t>
      </w:r>
      <w:r w:rsidR="009A40CB" w:rsidRPr="005B424B">
        <w:rPr>
          <w:rFonts w:cs="Arial"/>
          <w:color w:val="000000" w:themeColor="text1"/>
          <w:lang w:val="es-ES"/>
        </w:rPr>
        <w:t xml:space="preserve">del mercado mayorista de energía sea igual o superior al 95% del precio </w:t>
      </w:r>
      <w:r w:rsidR="00903E1A" w:rsidRPr="005B424B">
        <w:rPr>
          <w:rFonts w:cs="Arial"/>
          <w:color w:val="000000" w:themeColor="text1"/>
          <w:lang w:val="es-ES"/>
        </w:rPr>
        <w:t>de escasez</w:t>
      </w:r>
      <w:r w:rsidR="009A40CB" w:rsidRPr="005B424B">
        <w:rPr>
          <w:rFonts w:cs="Arial"/>
          <w:color w:val="000000" w:themeColor="text1"/>
          <w:lang w:val="es-ES"/>
        </w:rPr>
        <w:t xml:space="preserve">, entendido este último en los términos de la Resolución CREG 071 de 2006 </w:t>
      </w:r>
      <w:r w:rsidR="009A40CB" w:rsidRPr="005B424B">
        <w:rPr>
          <w:color w:val="000000" w:themeColor="text1"/>
          <w:lang w:val="es-ES"/>
        </w:rPr>
        <w:t>o aquella</w:t>
      </w:r>
      <w:r w:rsidR="00B92352" w:rsidRPr="005B424B">
        <w:rPr>
          <w:color w:val="000000" w:themeColor="text1"/>
          <w:lang w:val="es-ES"/>
        </w:rPr>
        <w:t>s que la modifiquen o sustituyan</w:t>
      </w:r>
      <w:r w:rsidR="007818F2" w:rsidRPr="005B424B">
        <w:rPr>
          <w:rFonts w:cs="Arial"/>
          <w:color w:val="000000" w:themeColor="text1"/>
          <w:lang w:val="es-ES"/>
        </w:rPr>
        <w:t>.</w:t>
      </w:r>
    </w:p>
    <w:p w14:paraId="39E20673" w14:textId="77777777" w:rsidR="007818F2" w:rsidRPr="005B424B" w:rsidRDefault="007818F2" w:rsidP="005B424B">
      <w:pPr>
        <w:pStyle w:val="ARTICULOS"/>
        <w:numPr>
          <w:ilvl w:val="0"/>
          <w:numId w:val="0"/>
        </w:numPr>
        <w:rPr>
          <w:rFonts w:cs="Arial"/>
          <w:color w:val="000000" w:themeColor="text1"/>
          <w:lang w:val="es-ES"/>
        </w:rPr>
      </w:pPr>
    </w:p>
    <w:p w14:paraId="5916B05C" w14:textId="13738337" w:rsidR="003A026A" w:rsidRPr="005B424B" w:rsidRDefault="007818F2"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Contrato de </w:t>
      </w:r>
      <w:r w:rsidR="00813C04">
        <w:rPr>
          <w:rFonts w:cs="Arial"/>
          <w:b/>
          <w:color w:val="000000" w:themeColor="text1"/>
          <w:lang w:val="es-ES"/>
        </w:rPr>
        <w:t>t</w:t>
      </w:r>
      <w:r w:rsidRPr="005B424B">
        <w:rPr>
          <w:rFonts w:cs="Arial"/>
          <w:b/>
          <w:color w:val="000000" w:themeColor="text1"/>
          <w:lang w:val="es-ES"/>
        </w:rPr>
        <w:t xml:space="preserve">ransporte </w:t>
      </w:r>
      <w:r w:rsidR="00B00EAC" w:rsidRPr="005B424B">
        <w:rPr>
          <w:rFonts w:cs="Arial"/>
          <w:b/>
          <w:color w:val="000000" w:themeColor="text1"/>
          <w:lang w:val="es-ES"/>
        </w:rPr>
        <w:t xml:space="preserve">con </w:t>
      </w:r>
      <w:r w:rsidR="002358B9">
        <w:rPr>
          <w:rFonts w:cs="Arial"/>
          <w:b/>
          <w:color w:val="000000" w:themeColor="text1"/>
          <w:lang w:val="es-ES"/>
        </w:rPr>
        <w:t>firmeza condicionada</w:t>
      </w:r>
      <w:r w:rsidR="001F5941" w:rsidRPr="005B424B">
        <w:rPr>
          <w:rFonts w:cs="Arial"/>
          <w:b/>
          <w:color w:val="000000" w:themeColor="text1"/>
          <w:lang w:val="es-ES"/>
        </w:rPr>
        <w:t>:</w:t>
      </w:r>
      <w:r w:rsidRPr="005B424B">
        <w:rPr>
          <w:rFonts w:cs="Arial"/>
          <w:color w:val="000000" w:themeColor="text1"/>
          <w:lang w:val="es-ES"/>
        </w:rPr>
        <w:t xml:space="preserve"> </w:t>
      </w:r>
      <w:r w:rsidR="001F5941" w:rsidRPr="005B424B">
        <w:rPr>
          <w:rFonts w:cs="Arial"/>
          <w:color w:val="000000" w:themeColor="text1"/>
          <w:lang w:val="es-ES"/>
        </w:rPr>
        <w:t>c</w:t>
      </w:r>
      <w:r w:rsidR="003A026A" w:rsidRPr="005B424B">
        <w:rPr>
          <w:rFonts w:cs="Arial"/>
          <w:color w:val="000000" w:themeColor="text1"/>
          <w:lang w:val="es-ES"/>
        </w:rPr>
        <w:t xml:space="preserve">ontrato escrito en el que un agente garantiza la disponibilidad de una capacidad máxima de transporte, sin interrupciones, durante un período determinado, excepto cuando el </w:t>
      </w:r>
      <w:r w:rsidR="00371444" w:rsidRPr="005B424B">
        <w:rPr>
          <w:rFonts w:cs="Arial"/>
          <w:color w:val="000000" w:themeColor="text1"/>
          <w:lang w:val="es-ES"/>
        </w:rPr>
        <w:t xml:space="preserve">precio del </w:t>
      </w:r>
      <w:proofErr w:type="spellStart"/>
      <w:r w:rsidR="00371444" w:rsidRPr="005B424B">
        <w:rPr>
          <w:rFonts w:cs="Arial"/>
          <w:color w:val="000000" w:themeColor="text1"/>
          <w:lang w:val="es-ES"/>
        </w:rPr>
        <w:t>predespacho</w:t>
      </w:r>
      <w:proofErr w:type="spellEnd"/>
      <w:r w:rsidR="00371444" w:rsidRPr="005B424B">
        <w:rPr>
          <w:rFonts w:cs="Arial"/>
          <w:color w:val="000000" w:themeColor="text1"/>
          <w:lang w:val="es-ES"/>
        </w:rPr>
        <w:t xml:space="preserve"> ideal del mercado mayorista de energía sea igual o superior al 95% del precio de escasez</w:t>
      </w:r>
      <w:r w:rsidR="003A026A" w:rsidRPr="005B424B">
        <w:rPr>
          <w:rFonts w:cs="Arial"/>
          <w:color w:val="000000" w:themeColor="text1"/>
          <w:lang w:val="es-ES"/>
        </w:rPr>
        <w:t xml:space="preserve">, entendido este último en los términos de la Resolución CREG 071 de 2006 </w:t>
      </w:r>
      <w:r w:rsidR="003A026A" w:rsidRPr="005B424B">
        <w:rPr>
          <w:color w:val="000000" w:themeColor="text1"/>
          <w:lang w:val="es-ES"/>
        </w:rPr>
        <w:t>o aquellas que la modifiquen o sustituyan</w:t>
      </w:r>
      <w:r w:rsidR="003A026A" w:rsidRPr="005B424B">
        <w:rPr>
          <w:rFonts w:cs="Arial"/>
          <w:color w:val="000000" w:themeColor="text1"/>
          <w:lang w:val="es-ES"/>
        </w:rPr>
        <w:t>.</w:t>
      </w:r>
    </w:p>
    <w:p w14:paraId="74B216A0" w14:textId="77777777" w:rsidR="00851C34" w:rsidRPr="005B424B" w:rsidRDefault="00851C34" w:rsidP="005B424B">
      <w:pPr>
        <w:ind w:left="0"/>
        <w:jc w:val="both"/>
        <w:rPr>
          <w:rFonts w:ascii="Bookman Old Style" w:hAnsi="Bookman Old Style" w:cs="Arial"/>
          <w:color w:val="000000" w:themeColor="text1"/>
        </w:rPr>
      </w:pPr>
    </w:p>
    <w:p w14:paraId="6F1AEE6F" w14:textId="3F0AEFCB" w:rsidR="00872A86" w:rsidRPr="005B424B" w:rsidRDefault="00872A86" w:rsidP="005B424B">
      <w:pPr>
        <w:ind w:left="0"/>
        <w:jc w:val="both"/>
        <w:rPr>
          <w:rFonts w:ascii="Bookman Old Style" w:hAnsi="Bookman Old Style" w:cs="Arial"/>
          <w:color w:val="000000" w:themeColor="text1"/>
        </w:rPr>
      </w:pPr>
      <w:r w:rsidRPr="005B424B">
        <w:rPr>
          <w:rFonts w:ascii="Bookman Old Style" w:hAnsi="Bookman Old Style" w:cs="Arial"/>
          <w:b/>
          <w:color w:val="000000" w:themeColor="text1"/>
        </w:rPr>
        <w:t xml:space="preserve">Derechos de </w:t>
      </w:r>
      <w:r w:rsidR="00030C8A">
        <w:rPr>
          <w:rFonts w:ascii="Bookman Old Style" w:hAnsi="Bookman Old Style" w:cs="Arial"/>
          <w:b/>
          <w:color w:val="000000" w:themeColor="text1"/>
        </w:rPr>
        <w:t>s</w:t>
      </w:r>
      <w:r w:rsidRPr="005B424B">
        <w:rPr>
          <w:rFonts w:ascii="Bookman Old Style" w:hAnsi="Bookman Old Style" w:cs="Arial"/>
          <w:b/>
          <w:color w:val="000000" w:themeColor="text1"/>
        </w:rPr>
        <w:t xml:space="preserve">uministro de </w:t>
      </w:r>
      <w:r w:rsidR="00030C8A">
        <w:rPr>
          <w:rFonts w:ascii="Bookman Old Style" w:hAnsi="Bookman Old Style" w:cs="Arial"/>
          <w:b/>
          <w:color w:val="000000" w:themeColor="text1"/>
        </w:rPr>
        <w:t>g</w:t>
      </w:r>
      <w:r w:rsidRPr="005B424B">
        <w:rPr>
          <w:rFonts w:ascii="Bookman Old Style" w:hAnsi="Bookman Old Style" w:cs="Arial"/>
          <w:b/>
          <w:color w:val="000000" w:themeColor="text1"/>
        </w:rPr>
        <w:t>as:</w:t>
      </w:r>
      <w:r w:rsidRPr="005B424B">
        <w:rPr>
          <w:rFonts w:ascii="Bookman Old Style" w:hAnsi="Bookman Old Style" w:cs="Arial"/>
          <w:color w:val="000000" w:themeColor="text1"/>
        </w:rPr>
        <w:t xml:space="preserve"> </w:t>
      </w:r>
      <w:r w:rsidR="003A433A" w:rsidRPr="005B424B">
        <w:rPr>
          <w:rFonts w:ascii="Bookman Old Style" w:hAnsi="Bookman Old Style" w:cs="Arial"/>
          <w:color w:val="000000" w:themeColor="text1"/>
        </w:rPr>
        <w:t>e</w:t>
      </w:r>
      <w:r w:rsidRPr="005B424B">
        <w:rPr>
          <w:rFonts w:ascii="Bookman Old Style" w:hAnsi="Bookman Old Style" w:cs="Arial"/>
          <w:color w:val="000000" w:themeColor="text1"/>
        </w:rPr>
        <w:t>s la cantidad de gas contratada que otorga al comprador titularidad sobre la misma.</w:t>
      </w:r>
    </w:p>
    <w:p w14:paraId="773A1155" w14:textId="77777777" w:rsidR="00872A86" w:rsidRPr="005B424B" w:rsidRDefault="00872A86" w:rsidP="005B424B">
      <w:pPr>
        <w:ind w:left="0"/>
        <w:jc w:val="both"/>
        <w:rPr>
          <w:rFonts w:ascii="Bookman Old Style" w:hAnsi="Bookman Old Style" w:cs="Arial"/>
          <w:color w:val="000000" w:themeColor="text1"/>
        </w:rPr>
      </w:pPr>
    </w:p>
    <w:p w14:paraId="09B7D135" w14:textId="1D801540" w:rsidR="00AE0FB8" w:rsidRPr="005B424B" w:rsidRDefault="00940779"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Día de </w:t>
      </w:r>
      <w:r w:rsidR="005206E2">
        <w:rPr>
          <w:rFonts w:cs="Arial"/>
          <w:b/>
          <w:color w:val="000000" w:themeColor="text1"/>
          <w:lang w:val="es-ES"/>
        </w:rPr>
        <w:t>g</w:t>
      </w:r>
      <w:r w:rsidRPr="005B424B">
        <w:rPr>
          <w:rFonts w:cs="Arial"/>
          <w:b/>
          <w:color w:val="000000" w:themeColor="text1"/>
          <w:lang w:val="es-ES"/>
        </w:rPr>
        <w:t>as</w:t>
      </w:r>
      <w:r w:rsidR="00AE0FB8" w:rsidRPr="005B424B">
        <w:rPr>
          <w:rFonts w:cs="Arial"/>
          <w:b/>
          <w:color w:val="000000" w:themeColor="text1"/>
          <w:lang w:val="es-ES"/>
        </w:rPr>
        <w:t>:</w:t>
      </w:r>
      <w:r w:rsidR="00AE0FB8" w:rsidRPr="005B424B">
        <w:rPr>
          <w:rFonts w:cs="Arial"/>
          <w:color w:val="000000" w:themeColor="text1"/>
          <w:lang w:val="es-ES"/>
        </w:rPr>
        <w:t xml:space="preserve"> </w:t>
      </w:r>
      <w:r w:rsidR="00371444" w:rsidRPr="005B424B">
        <w:rPr>
          <w:rFonts w:cs="Arial"/>
          <w:color w:val="000000" w:themeColor="text1"/>
          <w:lang w:val="es-ES"/>
        </w:rPr>
        <w:t>d</w:t>
      </w:r>
      <w:r w:rsidR="00AE0FB8" w:rsidRPr="005B424B">
        <w:rPr>
          <w:rFonts w:cs="Arial"/>
          <w:color w:val="000000" w:themeColor="text1"/>
          <w:lang w:val="es-ES"/>
        </w:rPr>
        <w:t xml:space="preserve">ía oficial de la República de Colombia que va desde las 00:00 hasta las 24:00 horas, durante el cual se efectúa el suministro y el transporte </w:t>
      </w:r>
      <w:r w:rsidR="00AE0FB8" w:rsidRPr="005B424B">
        <w:rPr>
          <w:rFonts w:cs="Arial"/>
          <w:color w:val="000000" w:themeColor="text1"/>
          <w:lang w:val="es-ES"/>
        </w:rPr>
        <w:lastRenderedPageBreak/>
        <w:t>de gas</w:t>
      </w:r>
      <w:r w:rsidR="002149EB" w:rsidRPr="005B424B">
        <w:rPr>
          <w:rFonts w:cs="Arial"/>
          <w:color w:val="000000" w:themeColor="text1"/>
          <w:lang w:val="es-ES"/>
        </w:rPr>
        <w:t>.</w:t>
      </w:r>
    </w:p>
    <w:p w14:paraId="6BE1A44F" w14:textId="77777777" w:rsidR="002149EB" w:rsidRPr="005B424B" w:rsidRDefault="002149EB" w:rsidP="005B424B">
      <w:pPr>
        <w:pStyle w:val="ARTICULOS"/>
        <w:numPr>
          <w:ilvl w:val="0"/>
          <w:numId w:val="0"/>
        </w:numPr>
        <w:rPr>
          <w:rFonts w:cs="Arial"/>
          <w:color w:val="000000" w:themeColor="text1"/>
          <w:lang w:val="es-ES"/>
        </w:rPr>
      </w:pPr>
    </w:p>
    <w:p w14:paraId="4A696488" w14:textId="55BC0C3E" w:rsidR="00E221A2" w:rsidRPr="005B424B" w:rsidRDefault="00E221A2" w:rsidP="005B424B">
      <w:pPr>
        <w:ind w:left="0"/>
        <w:jc w:val="both"/>
        <w:rPr>
          <w:rFonts w:ascii="Bookman Old Style" w:hAnsi="Bookman Old Style" w:cs="Arial"/>
          <w:color w:val="000000" w:themeColor="text1"/>
        </w:rPr>
      </w:pPr>
      <w:r w:rsidRPr="005B424B">
        <w:rPr>
          <w:rFonts w:ascii="Bookman Old Style" w:hAnsi="Bookman Old Style" w:cs="Arial"/>
          <w:b/>
          <w:color w:val="000000" w:themeColor="text1"/>
        </w:rPr>
        <w:t>Día D-1</w:t>
      </w:r>
      <w:r w:rsidR="009164EC" w:rsidRPr="005B424B">
        <w:rPr>
          <w:rFonts w:ascii="Bookman Old Style" w:hAnsi="Bookman Old Style" w:cs="Arial"/>
          <w:b/>
          <w:color w:val="000000" w:themeColor="text1"/>
        </w:rPr>
        <w:t>:</w:t>
      </w:r>
      <w:r w:rsidRPr="005B424B">
        <w:rPr>
          <w:rFonts w:ascii="Bookman Old Style" w:hAnsi="Bookman Old Style" w:cs="Arial"/>
          <w:color w:val="000000" w:themeColor="text1"/>
        </w:rPr>
        <w:t xml:space="preserve"> </w:t>
      </w:r>
      <w:r w:rsidR="00371444" w:rsidRPr="005B424B">
        <w:rPr>
          <w:rFonts w:ascii="Bookman Old Style" w:hAnsi="Bookman Old Style" w:cs="Arial"/>
          <w:color w:val="000000" w:themeColor="text1"/>
        </w:rPr>
        <w:t>d</w:t>
      </w:r>
      <w:r w:rsidRPr="005B424B">
        <w:rPr>
          <w:rFonts w:ascii="Bookman Old Style" w:hAnsi="Bookman Old Style" w:cs="Arial"/>
          <w:color w:val="000000" w:themeColor="text1"/>
        </w:rPr>
        <w:t xml:space="preserve">ía </w:t>
      </w:r>
      <w:r w:rsidR="009E5FE5" w:rsidRPr="005B424B">
        <w:rPr>
          <w:rFonts w:ascii="Bookman Old Style" w:hAnsi="Bookman Old Style" w:cs="Arial"/>
          <w:color w:val="000000" w:themeColor="text1"/>
        </w:rPr>
        <w:t xml:space="preserve">oficial de la República de Colombia que va desde las 00:00 hasta las 24:00 horas </w:t>
      </w:r>
      <w:r w:rsidR="00CE60AC" w:rsidRPr="005B424B">
        <w:rPr>
          <w:rFonts w:ascii="Bookman Old Style" w:hAnsi="Bookman Old Style" w:cs="Arial"/>
          <w:color w:val="000000" w:themeColor="text1"/>
        </w:rPr>
        <w:t xml:space="preserve">del </w:t>
      </w:r>
      <w:r w:rsidR="00C722B7" w:rsidRPr="005B424B">
        <w:rPr>
          <w:rFonts w:ascii="Bookman Old Style" w:hAnsi="Bookman Old Style" w:cs="Arial"/>
          <w:color w:val="000000" w:themeColor="text1"/>
        </w:rPr>
        <w:t>día</w:t>
      </w:r>
      <w:r w:rsidR="00CE60AC" w:rsidRPr="005B424B">
        <w:rPr>
          <w:rFonts w:ascii="Bookman Old Style" w:hAnsi="Bookman Old Style" w:cs="Arial"/>
          <w:color w:val="000000" w:themeColor="text1"/>
        </w:rPr>
        <w:t xml:space="preserve"> </w:t>
      </w:r>
      <w:r w:rsidR="00371444" w:rsidRPr="005B424B">
        <w:rPr>
          <w:rFonts w:ascii="Bookman Old Style" w:hAnsi="Bookman Old Style" w:cs="Arial"/>
          <w:color w:val="000000" w:themeColor="text1"/>
        </w:rPr>
        <w:t xml:space="preserve">calendario </w:t>
      </w:r>
      <w:r w:rsidR="00CE60AC" w:rsidRPr="005B424B">
        <w:rPr>
          <w:rFonts w:ascii="Bookman Old Style" w:hAnsi="Bookman Old Style" w:cs="Arial"/>
          <w:color w:val="000000" w:themeColor="text1"/>
        </w:rPr>
        <w:t xml:space="preserve">anterior </w:t>
      </w:r>
      <w:r w:rsidRPr="005B424B">
        <w:rPr>
          <w:rFonts w:ascii="Bookman Old Style" w:hAnsi="Bookman Old Style" w:cs="Arial"/>
          <w:color w:val="000000" w:themeColor="text1"/>
        </w:rPr>
        <w:t xml:space="preserve">al </w:t>
      </w:r>
      <w:r w:rsidR="00846EBD">
        <w:rPr>
          <w:rFonts w:ascii="Bookman Old Style" w:hAnsi="Bookman Old Style" w:cs="Arial"/>
          <w:color w:val="000000" w:themeColor="text1"/>
        </w:rPr>
        <w:t>día de gas</w:t>
      </w:r>
      <w:r w:rsidRPr="005B424B">
        <w:rPr>
          <w:rFonts w:ascii="Bookman Old Style" w:hAnsi="Bookman Old Style" w:cs="Arial"/>
          <w:color w:val="000000" w:themeColor="text1"/>
        </w:rPr>
        <w:t>.</w:t>
      </w:r>
    </w:p>
    <w:p w14:paraId="48429CBB" w14:textId="77777777" w:rsidR="00E221A2" w:rsidRPr="005B424B" w:rsidRDefault="00E221A2" w:rsidP="005B424B">
      <w:pPr>
        <w:ind w:left="0"/>
        <w:jc w:val="both"/>
        <w:rPr>
          <w:rFonts w:ascii="Bookman Old Style" w:hAnsi="Bookman Old Style" w:cs="Arial"/>
          <w:color w:val="000000" w:themeColor="text1"/>
        </w:rPr>
      </w:pPr>
    </w:p>
    <w:p w14:paraId="3E839E48" w14:textId="115BAFB3" w:rsidR="00DA2C4C" w:rsidRPr="005B424B" w:rsidRDefault="005206E2" w:rsidP="005B424B">
      <w:pPr>
        <w:ind w:left="0"/>
        <w:jc w:val="both"/>
        <w:rPr>
          <w:rFonts w:ascii="Bookman Old Style" w:hAnsi="Bookman Old Style" w:cs="Arial"/>
          <w:color w:val="000000" w:themeColor="text1"/>
        </w:rPr>
      </w:pPr>
      <w:r>
        <w:rPr>
          <w:rFonts w:ascii="Bookman Old Style" w:hAnsi="Bookman Old Style" w:cs="Arial"/>
          <w:b/>
          <w:color w:val="000000" w:themeColor="text1"/>
        </w:rPr>
        <w:t>Eventos de fuerza mayor, caso fortuito o causa extraña</w:t>
      </w:r>
      <w:r w:rsidR="009164EC" w:rsidRPr="005B424B">
        <w:rPr>
          <w:rFonts w:ascii="Bookman Old Style" w:hAnsi="Bookman Old Style" w:cs="Arial"/>
          <w:b/>
          <w:color w:val="000000" w:themeColor="text1"/>
        </w:rPr>
        <w:t>:</w:t>
      </w:r>
      <w:r w:rsidR="00E42CB6" w:rsidRPr="005B424B">
        <w:rPr>
          <w:rFonts w:ascii="Bookman Old Style" w:hAnsi="Bookman Old Style" w:cs="Arial"/>
          <w:color w:val="000000" w:themeColor="text1"/>
        </w:rPr>
        <w:t xml:space="preserve"> </w:t>
      </w:r>
      <w:r w:rsidR="00371444" w:rsidRPr="005B424B">
        <w:rPr>
          <w:rFonts w:ascii="Bookman Old Style" w:hAnsi="Bookman Old Style" w:cs="Arial"/>
          <w:color w:val="000000" w:themeColor="text1"/>
        </w:rPr>
        <w:t>e</w:t>
      </w:r>
      <w:r w:rsidR="00E42CB6" w:rsidRPr="005B424B">
        <w:rPr>
          <w:rFonts w:ascii="Bookman Old Style" w:hAnsi="Bookman Old Style" w:cs="Arial"/>
          <w:color w:val="000000" w:themeColor="text1"/>
        </w:rPr>
        <w:t>ventos que de acuerdo con l</w:t>
      </w:r>
      <w:r w:rsidR="009164EC" w:rsidRPr="005B424B">
        <w:rPr>
          <w:rFonts w:ascii="Bookman Old Style" w:hAnsi="Bookman Old Style" w:cs="Arial"/>
          <w:color w:val="000000" w:themeColor="text1"/>
        </w:rPr>
        <w:t>os</w:t>
      </w:r>
      <w:r w:rsidR="00E42CB6" w:rsidRPr="005B424B">
        <w:rPr>
          <w:rFonts w:ascii="Bookman Old Style" w:hAnsi="Bookman Old Style" w:cs="Arial"/>
          <w:color w:val="000000" w:themeColor="text1"/>
        </w:rPr>
        <w:t xml:space="preserve"> artículo</w:t>
      </w:r>
      <w:r w:rsidR="009164EC" w:rsidRPr="005B424B">
        <w:rPr>
          <w:rFonts w:ascii="Bookman Old Style" w:hAnsi="Bookman Old Style" w:cs="Arial"/>
          <w:color w:val="000000" w:themeColor="text1"/>
        </w:rPr>
        <w:t>s</w:t>
      </w:r>
      <w:r w:rsidR="00E42CB6" w:rsidRPr="005B424B">
        <w:rPr>
          <w:rFonts w:ascii="Bookman Old Style" w:hAnsi="Bookman Old Style" w:cs="Arial"/>
          <w:color w:val="000000" w:themeColor="text1"/>
        </w:rPr>
        <w:t xml:space="preserve"> 64 del Código Civil y 992 del Código de Comercio eximen de la responsabilidad por incumplimiento parcial o total de obligaciones contractuales, si el mismo se deriva de ellos.</w:t>
      </w:r>
      <w:r w:rsidR="00DA2C4C" w:rsidRPr="005B424B">
        <w:rPr>
          <w:rFonts w:ascii="Bookman Old Style" w:hAnsi="Bookman Old Style" w:cs="Arial"/>
          <w:color w:val="000000" w:themeColor="text1"/>
        </w:rPr>
        <w:t xml:space="preserve"> Dichos eventos deben </w:t>
      </w:r>
      <w:r w:rsidR="00DA2C4C" w:rsidRPr="005B424B">
        <w:rPr>
          <w:rFonts w:ascii="Bookman Old Style" w:hAnsi="Bookman Old Style" w:cs="Arial"/>
          <w:bCs/>
          <w:color w:val="000000" w:themeColor="text1"/>
          <w:lang w:eastAsia="x-none"/>
        </w:rPr>
        <w:t>ser imprevistos, irresistibles y sin culpa de quien invoca la causa eximente de responsabilidad.</w:t>
      </w:r>
    </w:p>
    <w:p w14:paraId="5A5BFCA8" w14:textId="77777777" w:rsidR="00E42CB6" w:rsidRPr="005B424B" w:rsidRDefault="00E42CB6" w:rsidP="005B424B">
      <w:pPr>
        <w:ind w:left="0"/>
        <w:jc w:val="both"/>
        <w:rPr>
          <w:rFonts w:ascii="Bookman Old Style" w:hAnsi="Bookman Old Style" w:cs="Arial"/>
          <w:color w:val="000000" w:themeColor="text1"/>
        </w:rPr>
      </w:pPr>
    </w:p>
    <w:p w14:paraId="15F8A455" w14:textId="1F1BD083" w:rsidR="00E42CB6" w:rsidRPr="005B424B" w:rsidRDefault="005206E2" w:rsidP="005B424B">
      <w:pPr>
        <w:ind w:left="0"/>
        <w:jc w:val="both"/>
        <w:rPr>
          <w:rFonts w:ascii="Bookman Old Style" w:hAnsi="Bookman Old Style" w:cs="Arial"/>
          <w:color w:val="000000" w:themeColor="text1"/>
        </w:rPr>
      </w:pPr>
      <w:r>
        <w:rPr>
          <w:rFonts w:ascii="Bookman Old Style" w:hAnsi="Bookman Old Style" w:cs="Arial"/>
          <w:b/>
          <w:color w:val="000000" w:themeColor="text1"/>
        </w:rPr>
        <w:t>Eventos eximentes de responsabilidad</w:t>
      </w:r>
      <w:r w:rsidR="007313E8" w:rsidRPr="005B424B">
        <w:rPr>
          <w:rFonts w:ascii="Bookman Old Style" w:hAnsi="Bookman Old Style" w:cs="Arial"/>
          <w:b/>
          <w:color w:val="000000" w:themeColor="text1"/>
        </w:rPr>
        <w:t>:</w:t>
      </w:r>
      <w:r w:rsidR="00E42CB6" w:rsidRPr="005B424B">
        <w:rPr>
          <w:rFonts w:ascii="Bookman Old Style" w:hAnsi="Bookman Old Style" w:cs="Arial"/>
          <w:color w:val="000000" w:themeColor="text1"/>
        </w:rPr>
        <w:t xml:space="preserve"> </w:t>
      </w:r>
      <w:r w:rsidR="00371444" w:rsidRPr="005B424B">
        <w:rPr>
          <w:rFonts w:ascii="Bookman Old Style" w:hAnsi="Bookman Old Style" w:cs="Arial"/>
          <w:color w:val="000000" w:themeColor="text1"/>
        </w:rPr>
        <w:t>e</w:t>
      </w:r>
      <w:r w:rsidR="00E42CB6" w:rsidRPr="005B424B">
        <w:rPr>
          <w:rFonts w:ascii="Bookman Old Style" w:hAnsi="Bookman Old Style" w:cs="Arial"/>
          <w:color w:val="000000" w:themeColor="text1"/>
        </w:rPr>
        <w:t>ventos taxativamente establecidos</w:t>
      </w:r>
      <w:r w:rsidR="008F7434" w:rsidRPr="005B424B">
        <w:rPr>
          <w:rFonts w:ascii="Bookman Old Style" w:hAnsi="Bookman Old Style" w:cs="Arial"/>
          <w:color w:val="000000" w:themeColor="text1"/>
        </w:rPr>
        <w:t xml:space="preserve"> en la presente Resolución</w:t>
      </w:r>
      <w:r w:rsidR="00E42CB6" w:rsidRPr="005B424B">
        <w:rPr>
          <w:rFonts w:ascii="Bookman Old Style" w:hAnsi="Bookman Old Style" w:cs="Arial"/>
          <w:color w:val="000000" w:themeColor="text1"/>
        </w:rPr>
        <w:t xml:space="preserve">, distintos a </w:t>
      </w:r>
      <w:r w:rsidR="00F07E4D" w:rsidRPr="005B424B">
        <w:rPr>
          <w:rFonts w:ascii="Bookman Old Style" w:hAnsi="Bookman Old Style" w:cs="Arial"/>
          <w:color w:val="000000" w:themeColor="text1"/>
        </w:rPr>
        <w:t xml:space="preserve">los </w:t>
      </w:r>
      <w:r>
        <w:rPr>
          <w:rFonts w:ascii="Bookman Old Style" w:hAnsi="Bookman Old Style" w:cs="Arial"/>
          <w:color w:val="000000" w:themeColor="text1"/>
        </w:rPr>
        <w:t>eventos de fuerza mayor, caso fortuito o causa extraña</w:t>
      </w:r>
      <w:r w:rsidR="00E42CB6" w:rsidRPr="005B424B">
        <w:rPr>
          <w:rFonts w:ascii="Bookman Old Style" w:hAnsi="Bookman Old Style" w:cs="Arial"/>
          <w:color w:val="000000" w:themeColor="text1"/>
        </w:rPr>
        <w:t xml:space="preserve">, que eximen de responsabilidad a los agentes por incumplimiento parcial o total de obligaciones contractuales, si </w:t>
      </w:r>
      <w:r>
        <w:rPr>
          <w:rFonts w:ascii="Bookman Old Style" w:hAnsi="Bookman Old Style" w:cs="Arial"/>
          <w:color w:val="000000" w:themeColor="text1"/>
        </w:rPr>
        <w:t>este</w:t>
      </w:r>
      <w:r w:rsidR="00E42CB6" w:rsidRPr="005B424B">
        <w:rPr>
          <w:rFonts w:ascii="Bookman Old Style" w:hAnsi="Bookman Old Style" w:cs="Arial"/>
          <w:color w:val="000000" w:themeColor="text1"/>
        </w:rPr>
        <w:t xml:space="preserve"> </w:t>
      </w:r>
      <w:r w:rsidR="00736F10" w:rsidRPr="005B424B">
        <w:rPr>
          <w:rFonts w:ascii="Bookman Old Style" w:hAnsi="Bookman Old Style" w:cs="Arial"/>
          <w:color w:val="000000" w:themeColor="text1"/>
        </w:rPr>
        <w:t xml:space="preserve">se </w:t>
      </w:r>
      <w:r w:rsidR="00E42CB6" w:rsidRPr="005B424B">
        <w:rPr>
          <w:rFonts w:ascii="Bookman Old Style" w:hAnsi="Bookman Old Style" w:cs="Arial"/>
          <w:color w:val="000000" w:themeColor="text1"/>
        </w:rPr>
        <w:t>deriva de ellos</w:t>
      </w:r>
      <w:r w:rsidR="00090F11" w:rsidRPr="005B424B">
        <w:rPr>
          <w:rFonts w:ascii="Bookman Old Style" w:hAnsi="Bookman Old Style" w:cs="Arial"/>
          <w:color w:val="000000" w:themeColor="text1"/>
        </w:rPr>
        <w:t xml:space="preserve">, por estar razonablemente fuera de control de la </w:t>
      </w:r>
      <w:r w:rsidR="00267F1F" w:rsidRPr="005B424B">
        <w:rPr>
          <w:rFonts w:ascii="Bookman Old Style" w:hAnsi="Bookman Old Style" w:cs="Arial"/>
          <w:color w:val="000000" w:themeColor="text1"/>
        </w:rPr>
        <w:t>p</w:t>
      </w:r>
      <w:r w:rsidR="00090F11" w:rsidRPr="005B424B">
        <w:rPr>
          <w:rFonts w:ascii="Bookman Old Style" w:hAnsi="Bookman Old Style" w:cs="Arial"/>
          <w:color w:val="000000" w:themeColor="text1"/>
        </w:rPr>
        <w:t>arte que lo alega</w:t>
      </w:r>
      <w:r w:rsidR="00090F11" w:rsidRPr="005B424B">
        <w:rPr>
          <w:rFonts w:ascii="Bookman Old Style" w:hAnsi="Bookman Old Style"/>
          <w:color w:val="000000" w:themeColor="text1"/>
        </w:rPr>
        <w:t xml:space="preserve"> </w:t>
      </w:r>
      <w:r w:rsidR="00090F11" w:rsidRPr="005B424B">
        <w:rPr>
          <w:rFonts w:ascii="Bookman Old Style" w:hAnsi="Bookman Old Style" w:cs="Arial"/>
          <w:color w:val="000000" w:themeColor="text1"/>
        </w:rPr>
        <w:t xml:space="preserve">pese a la oportuna diligencia y cuidado debidos por dicha </w:t>
      </w:r>
      <w:r w:rsidR="00267F1F" w:rsidRPr="005B424B">
        <w:rPr>
          <w:rFonts w:ascii="Bookman Old Style" w:hAnsi="Bookman Old Style" w:cs="Arial"/>
          <w:color w:val="000000" w:themeColor="text1"/>
        </w:rPr>
        <w:t>p</w:t>
      </w:r>
      <w:r w:rsidR="00090F11" w:rsidRPr="005B424B">
        <w:rPr>
          <w:rFonts w:ascii="Bookman Old Style" w:hAnsi="Bookman Old Style" w:cs="Arial"/>
          <w:color w:val="000000" w:themeColor="text1"/>
        </w:rPr>
        <w:t>arte para prevenir o impedir su acaecimiento o los efectos del mismo</w:t>
      </w:r>
      <w:r w:rsidR="00E42CB6" w:rsidRPr="005B424B">
        <w:rPr>
          <w:rFonts w:ascii="Bookman Old Style" w:hAnsi="Bookman Old Style" w:cs="Arial"/>
          <w:color w:val="000000" w:themeColor="text1"/>
        </w:rPr>
        <w:t xml:space="preserve">. </w:t>
      </w:r>
      <w:r w:rsidR="00460B88" w:rsidRPr="005B424B">
        <w:rPr>
          <w:rFonts w:ascii="Bookman Old Style" w:hAnsi="Bookman Old Style" w:cs="Arial"/>
          <w:color w:val="000000" w:themeColor="text1"/>
        </w:rPr>
        <w:t>L</w:t>
      </w:r>
      <w:r w:rsidR="00E42CB6" w:rsidRPr="005B424B">
        <w:rPr>
          <w:rFonts w:ascii="Bookman Old Style" w:hAnsi="Bookman Old Style" w:cs="Arial"/>
          <w:color w:val="000000" w:themeColor="text1"/>
        </w:rPr>
        <w:t>as interrupciones por mantenimientos o labores programadas se considera</w:t>
      </w:r>
      <w:r w:rsidR="00F07E4D" w:rsidRPr="005B424B">
        <w:rPr>
          <w:rFonts w:ascii="Bookman Old Style" w:hAnsi="Bookman Old Style" w:cs="Arial"/>
          <w:color w:val="000000" w:themeColor="text1"/>
        </w:rPr>
        <w:t>rá</w:t>
      </w:r>
      <w:r w:rsidR="00E42CB6" w:rsidRPr="005B424B">
        <w:rPr>
          <w:rFonts w:ascii="Bookman Old Style" w:hAnsi="Bookman Old Style" w:cs="Arial"/>
          <w:color w:val="000000" w:themeColor="text1"/>
        </w:rPr>
        <w:t xml:space="preserve">n </w:t>
      </w:r>
      <w:r>
        <w:rPr>
          <w:rFonts w:ascii="Bookman Old Style" w:hAnsi="Bookman Old Style" w:cs="Arial"/>
          <w:color w:val="000000" w:themeColor="text1"/>
        </w:rPr>
        <w:t>eventos eximentes de responsabilidad</w:t>
      </w:r>
      <w:r w:rsidR="00460B88" w:rsidRPr="005B424B">
        <w:rPr>
          <w:rFonts w:ascii="Bookman Old Style" w:hAnsi="Bookman Old Style" w:cs="Arial"/>
          <w:color w:val="000000" w:themeColor="text1"/>
        </w:rPr>
        <w:t>, de acuerdo con lo dispuesto en esta Resolución</w:t>
      </w:r>
      <w:r w:rsidR="00E42CB6" w:rsidRPr="005B424B">
        <w:rPr>
          <w:rFonts w:ascii="Bookman Old Style" w:hAnsi="Bookman Old Style" w:cs="Arial"/>
          <w:color w:val="000000" w:themeColor="text1"/>
        </w:rPr>
        <w:t>.</w:t>
      </w:r>
    </w:p>
    <w:p w14:paraId="79085159" w14:textId="77777777" w:rsidR="005F562F" w:rsidRPr="005B424B" w:rsidRDefault="005F562F" w:rsidP="005B424B">
      <w:pPr>
        <w:pStyle w:val="ARTICULOS"/>
        <w:numPr>
          <w:ilvl w:val="0"/>
          <w:numId w:val="0"/>
        </w:numPr>
        <w:rPr>
          <w:rFonts w:cs="Arial"/>
          <w:color w:val="000000" w:themeColor="text1"/>
          <w:lang w:val="es-ES"/>
        </w:rPr>
      </w:pPr>
    </w:p>
    <w:p w14:paraId="4F25B479" w14:textId="439E020A" w:rsidR="00A12BEB" w:rsidRPr="005B424B" w:rsidRDefault="0057046A" w:rsidP="005B424B">
      <w:pPr>
        <w:pStyle w:val="ARTICULOS"/>
        <w:numPr>
          <w:ilvl w:val="0"/>
          <w:numId w:val="0"/>
        </w:numPr>
        <w:rPr>
          <w:rFonts w:cs="Arial"/>
          <w:b/>
          <w:color w:val="000000" w:themeColor="text1"/>
          <w:lang w:val="es-ES"/>
        </w:rPr>
      </w:pPr>
      <w:r w:rsidRPr="005B424B">
        <w:rPr>
          <w:rFonts w:cs="Arial"/>
          <w:b/>
          <w:color w:val="000000" w:themeColor="text1"/>
          <w:lang w:val="es-ES"/>
        </w:rPr>
        <w:t>Gestor de</w:t>
      </w:r>
      <w:r w:rsidR="00DF5684" w:rsidRPr="005B424B">
        <w:rPr>
          <w:rFonts w:cs="Arial"/>
          <w:b/>
          <w:color w:val="000000" w:themeColor="text1"/>
          <w:lang w:val="es-ES"/>
        </w:rPr>
        <w:t>l</w:t>
      </w:r>
      <w:r w:rsidRPr="005B424B">
        <w:rPr>
          <w:rFonts w:cs="Arial"/>
          <w:b/>
          <w:color w:val="000000" w:themeColor="text1"/>
          <w:lang w:val="es-ES"/>
        </w:rPr>
        <w:t xml:space="preserve"> </w:t>
      </w:r>
      <w:r w:rsidR="005206E2">
        <w:rPr>
          <w:rFonts w:cs="Arial"/>
          <w:b/>
          <w:color w:val="000000" w:themeColor="text1"/>
          <w:lang w:val="es-ES"/>
        </w:rPr>
        <w:t>m</w:t>
      </w:r>
      <w:r w:rsidRPr="005B424B">
        <w:rPr>
          <w:rFonts w:cs="Arial"/>
          <w:b/>
          <w:color w:val="000000" w:themeColor="text1"/>
          <w:lang w:val="es-ES"/>
        </w:rPr>
        <w:t>ercado</w:t>
      </w:r>
      <w:r w:rsidR="00430421" w:rsidRPr="005B424B">
        <w:rPr>
          <w:rFonts w:cs="Arial"/>
          <w:b/>
          <w:color w:val="000000" w:themeColor="text1"/>
          <w:lang w:val="es-ES"/>
        </w:rPr>
        <w:t>:</w:t>
      </w:r>
      <w:r w:rsidR="00F4540C" w:rsidRPr="005B424B">
        <w:rPr>
          <w:rFonts w:cs="Arial"/>
          <w:color w:val="000000" w:themeColor="text1"/>
          <w:lang w:val="es-ES"/>
        </w:rPr>
        <w:t xml:space="preserve"> </w:t>
      </w:r>
      <w:r w:rsidR="002B4647" w:rsidRPr="005B424B">
        <w:rPr>
          <w:rFonts w:cs="Arial"/>
          <w:color w:val="000000" w:themeColor="text1"/>
          <w:lang w:val="es-ES"/>
        </w:rPr>
        <w:t>ente</w:t>
      </w:r>
      <w:r w:rsidR="00F4540C" w:rsidRPr="005B424B">
        <w:rPr>
          <w:rFonts w:cs="Arial"/>
          <w:color w:val="000000" w:themeColor="text1"/>
          <w:lang w:val="es-ES"/>
        </w:rPr>
        <w:t xml:space="preserve"> </w:t>
      </w:r>
      <w:r w:rsidR="00430421" w:rsidRPr="005B424B">
        <w:rPr>
          <w:rFonts w:cs="Arial"/>
          <w:color w:val="000000" w:themeColor="text1"/>
          <w:lang w:val="es-ES"/>
        </w:rPr>
        <w:t xml:space="preserve">responsable de la prestación de los servicios de </w:t>
      </w:r>
      <w:r w:rsidR="00F4540C" w:rsidRPr="005B424B">
        <w:rPr>
          <w:rFonts w:cs="Arial"/>
          <w:color w:val="000000" w:themeColor="text1"/>
          <w:lang w:val="es-ES"/>
        </w:rPr>
        <w:t xml:space="preserve">gestión del </w:t>
      </w:r>
      <w:r w:rsidR="00582B8C">
        <w:rPr>
          <w:rFonts w:cs="Arial"/>
          <w:color w:val="000000" w:themeColor="text1"/>
          <w:lang w:val="es-ES"/>
        </w:rPr>
        <w:t>mercado primario</w:t>
      </w:r>
      <w:r w:rsidR="001B31DC" w:rsidRPr="005B424B">
        <w:rPr>
          <w:rFonts w:cs="Arial"/>
          <w:color w:val="000000" w:themeColor="text1"/>
          <w:lang w:val="es-ES"/>
        </w:rPr>
        <w:t xml:space="preserve"> y</w:t>
      </w:r>
      <w:r w:rsidR="00023A14" w:rsidRPr="005B424B">
        <w:rPr>
          <w:rFonts w:cs="Arial"/>
          <w:color w:val="000000" w:themeColor="text1"/>
          <w:lang w:val="es-ES"/>
        </w:rPr>
        <w:t xml:space="preserve"> </w:t>
      </w:r>
      <w:r w:rsidR="0044462D" w:rsidRPr="005B424B">
        <w:rPr>
          <w:rFonts w:cs="Arial"/>
          <w:color w:val="000000" w:themeColor="text1"/>
          <w:lang w:val="es-ES"/>
        </w:rPr>
        <w:t xml:space="preserve">de los </w:t>
      </w:r>
      <w:r w:rsidR="00030C8A">
        <w:rPr>
          <w:rFonts w:cs="Arial"/>
          <w:color w:val="000000" w:themeColor="text1"/>
          <w:lang w:val="es-ES"/>
        </w:rPr>
        <w:t>mercados secundario y de corto plazo</w:t>
      </w:r>
      <w:r w:rsidR="00023A14" w:rsidRPr="005B424B">
        <w:rPr>
          <w:rFonts w:cs="Arial"/>
          <w:color w:val="000000" w:themeColor="text1"/>
          <w:lang w:val="es-ES"/>
        </w:rPr>
        <w:t>,</w:t>
      </w:r>
      <w:r w:rsidR="00F4540C" w:rsidRPr="005B424B">
        <w:rPr>
          <w:rFonts w:cs="Arial"/>
          <w:color w:val="000000" w:themeColor="text1"/>
          <w:lang w:val="es-ES"/>
        </w:rPr>
        <w:t xml:space="preserve"> </w:t>
      </w:r>
      <w:r w:rsidR="00736F10" w:rsidRPr="005B424B">
        <w:rPr>
          <w:rFonts w:cs="Arial"/>
          <w:color w:val="000000" w:themeColor="text1"/>
          <w:lang w:val="es-ES"/>
        </w:rPr>
        <w:t xml:space="preserve">en los términos </w:t>
      </w:r>
      <w:r w:rsidR="00430421" w:rsidRPr="005B424B">
        <w:rPr>
          <w:rFonts w:cs="Arial"/>
          <w:color w:val="000000" w:themeColor="text1"/>
          <w:lang w:val="es-ES"/>
        </w:rPr>
        <w:t xml:space="preserve">establecidos </w:t>
      </w:r>
      <w:r w:rsidR="00736F10" w:rsidRPr="005B424B">
        <w:rPr>
          <w:rFonts w:cs="Arial"/>
          <w:color w:val="000000" w:themeColor="text1"/>
          <w:lang w:val="es-ES"/>
        </w:rPr>
        <w:t>e</w:t>
      </w:r>
      <w:r w:rsidR="00430421" w:rsidRPr="005B424B">
        <w:rPr>
          <w:rFonts w:cs="Arial"/>
          <w:color w:val="000000" w:themeColor="text1"/>
          <w:lang w:val="es-ES"/>
        </w:rPr>
        <w:t>n</w:t>
      </w:r>
      <w:r w:rsidR="00736F10" w:rsidRPr="005B424B">
        <w:rPr>
          <w:rFonts w:cs="Arial"/>
          <w:color w:val="000000" w:themeColor="text1"/>
          <w:lang w:val="es-ES"/>
        </w:rPr>
        <w:t xml:space="preserve"> esta Resolución</w:t>
      </w:r>
      <w:r w:rsidR="001B31DC" w:rsidRPr="005B424B">
        <w:rPr>
          <w:rFonts w:cs="Arial"/>
          <w:color w:val="000000" w:themeColor="text1"/>
          <w:lang w:val="es-ES"/>
        </w:rPr>
        <w:t>.</w:t>
      </w:r>
    </w:p>
    <w:p w14:paraId="74896A95" w14:textId="77777777" w:rsidR="00A12BEB" w:rsidRPr="005B424B" w:rsidRDefault="00A12BEB" w:rsidP="005B424B">
      <w:pPr>
        <w:pStyle w:val="ARTICULOS"/>
        <w:numPr>
          <w:ilvl w:val="0"/>
          <w:numId w:val="0"/>
        </w:numPr>
        <w:rPr>
          <w:rFonts w:cs="Arial"/>
          <w:color w:val="000000" w:themeColor="text1"/>
          <w:lang w:val="es-ES"/>
        </w:rPr>
      </w:pPr>
    </w:p>
    <w:p w14:paraId="56CAD428" w14:textId="04B8EC4E" w:rsidR="002E7392" w:rsidRPr="005B424B" w:rsidRDefault="002E7392" w:rsidP="005B424B">
      <w:pPr>
        <w:pStyle w:val="ARTICULOS"/>
        <w:numPr>
          <w:ilvl w:val="0"/>
          <w:numId w:val="0"/>
        </w:numPr>
        <w:rPr>
          <w:rFonts w:cs="Arial"/>
          <w:color w:val="000000" w:themeColor="text1"/>
          <w:lang w:val="es-ES"/>
        </w:rPr>
      </w:pPr>
      <w:r w:rsidRPr="005B424B">
        <w:rPr>
          <w:rFonts w:cs="Arial"/>
          <w:b/>
          <w:bCs w:val="0"/>
          <w:color w:val="000000" w:themeColor="text1"/>
          <w:lang w:val="es-ES"/>
        </w:rPr>
        <w:t xml:space="preserve">Infraestructura de </w:t>
      </w:r>
      <w:r w:rsidR="005206E2">
        <w:rPr>
          <w:rFonts w:cs="Arial"/>
          <w:b/>
          <w:bCs w:val="0"/>
          <w:color w:val="000000" w:themeColor="text1"/>
          <w:lang w:val="es-ES"/>
        </w:rPr>
        <w:t>r</w:t>
      </w:r>
      <w:r w:rsidRPr="005B424B">
        <w:rPr>
          <w:rFonts w:cs="Arial"/>
          <w:b/>
          <w:bCs w:val="0"/>
          <w:color w:val="000000" w:themeColor="text1"/>
          <w:lang w:val="es-ES"/>
        </w:rPr>
        <w:t>egasificación:</w:t>
      </w:r>
      <w:r w:rsidRPr="005B424B">
        <w:rPr>
          <w:rFonts w:cs="Arial"/>
          <w:bCs w:val="0"/>
          <w:color w:val="000000" w:themeColor="text1"/>
          <w:lang w:val="es-ES"/>
        </w:rPr>
        <w:t xml:space="preserve"> </w:t>
      </w:r>
      <w:r w:rsidR="00371444" w:rsidRPr="005B424B">
        <w:rPr>
          <w:rFonts w:cs="Arial"/>
          <w:bCs w:val="0"/>
          <w:color w:val="000000" w:themeColor="text1"/>
          <w:lang w:val="es-ES"/>
        </w:rPr>
        <w:t>c</w:t>
      </w:r>
      <w:r w:rsidRPr="005B424B">
        <w:rPr>
          <w:rFonts w:cs="Arial"/>
          <w:bCs w:val="0"/>
          <w:color w:val="000000" w:themeColor="text1"/>
          <w:lang w:val="es-ES"/>
        </w:rPr>
        <w:t>onjunto de instalaciones que permiten transformar el gas natural de estado líquido a estado gaseoso que incluyen, entre otras instalaciones complementarias, las requeridas para descargar, transportar, almacenar</w:t>
      </w:r>
      <w:r w:rsidR="00736F10" w:rsidRPr="005B424B">
        <w:rPr>
          <w:rFonts w:cs="Arial"/>
          <w:bCs w:val="0"/>
          <w:color w:val="000000" w:themeColor="text1"/>
          <w:lang w:val="es-ES"/>
        </w:rPr>
        <w:t>,</w:t>
      </w:r>
      <w:r w:rsidR="005206E2">
        <w:rPr>
          <w:rFonts w:cs="Arial"/>
          <w:bCs w:val="0"/>
          <w:color w:val="000000" w:themeColor="text1"/>
          <w:lang w:val="es-ES"/>
        </w:rPr>
        <w:t xml:space="preserve"> procesar</w:t>
      </w:r>
      <w:r w:rsidRPr="005B424B">
        <w:rPr>
          <w:rFonts w:cs="Arial"/>
          <w:bCs w:val="0"/>
          <w:color w:val="000000" w:themeColor="text1"/>
          <w:lang w:val="es-ES"/>
        </w:rPr>
        <w:t xml:space="preserve"> y tratar el gas natural importado.</w:t>
      </w:r>
    </w:p>
    <w:p w14:paraId="3E39F074" w14:textId="77777777" w:rsidR="002E7392" w:rsidRPr="005B424B" w:rsidRDefault="002E7392" w:rsidP="005B424B">
      <w:pPr>
        <w:pStyle w:val="ARTICULOS"/>
        <w:numPr>
          <w:ilvl w:val="0"/>
          <w:numId w:val="0"/>
        </w:numPr>
        <w:rPr>
          <w:rFonts w:cs="Arial"/>
          <w:color w:val="000000" w:themeColor="text1"/>
          <w:lang w:val="es-ES"/>
        </w:rPr>
      </w:pPr>
    </w:p>
    <w:p w14:paraId="4FCA5786" w14:textId="6178A2FC" w:rsidR="00E7424A" w:rsidRPr="005B424B" w:rsidRDefault="00E7424A"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Mercado </w:t>
      </w:r>
      <w:r w:rsidR="005206E2">
        <w:rPr>
          <w:rFonts w:cs="Arial"/>
          <w:b/>
          <w:color w:val="000000" w:themeColor="text1"/>
          <w:lang w:val="es-ES"/>
        </w:rPr>
        <w:t>m</w:t>
      </w:r>
      <w:r w:rsidRPr="005B424B">
        <w:rPr>
          <w:rFonts w:cs="Arial"/>
          <w:b/>
          <w:color w:val="000000" w:themeColor="text1"/>
          <w:lang w:val="es-ES"/>
        </w:rPr>
        <w:t>ayorista</w:t>
      </w:r>
      <w:r w:rsidR="00AD4F16" w:rsidRPr="005B424B">
        <w:rPr>
          <w:rFonts w:cs="Arial"/>
          <w:b/>
          <w:color w:val="000000" w:themeColor="text1"/>
          <w:lang w:val="es-ES"/>
        </w:rPr>
        <w:t xml:space="preserve"> de </w:t>
      </w:r>
      <w:r w:rsidR="005206E2">
        <w:rPr>
          <w:rFonts w:cs="Arial"/>
          <w:b/>
          <w:color w:val="000000" w:themeColor="text1"/>
          <w:lang w:val="es-ES"/>
        </w:rPr>
        <w:t>g</w:t>
      </w:r>
      <w:r w:rsidR="00AD4F16" w:rsidRPr="005B424B">
        <w:rPr>
          <w:rFonts w:cs="Arial"/>
          <w:b/>
          <w:color w:val="000000" w:themeColor="text1"/>
          <w:lang w:val="es-ES"/>
        </w:rPr>
        <w:t xml:space="preserve">as </w:t>
      </w:r>
      <w:r w:rsidR="005206E2">
        <w:rPr>
          <w:rFonts w:cs="Arial"/>
          <w:b/>
          <w:color w:val="000000" w:themeColor="text1"/>
          <w:lang w:val="es-ES"/>
        </w:rPr>
        <w:t>n</w:t>
      </w:r>
      <w:r w:rsidR="00AD4F16" w:rsidRPr="005B424B">
        <w:rPr>
          <w:rFonts w:cs="Arial"/>
          <w:b/>
          <w:color w:val="000000" w:themeColor="text1"/>
          <w:lang w:val="es-ES"/>
        </w:rPr>
        <w:t>atural</w:t>
      </w:r>
      <w:r w:rsidRPr="005B424B">
        <w:rPr>
          <w:rFonts w:cs="Arial"/>
          <w:b/>
          <w:color w:val="000000" w:themeColor="text1"/>
          <w:lang w:val="es-ES"/>
        </w:rPr>
        <w:t>:</w:t>
      </w:r>
      <w:r w:rsidRPr="005B424B">
        <w:rPr>
          <w:rFonts w:cs="Arial"/>
          <w:color w:val="000000" w:themeColor="text1"/>
          <w:lang w:val="es-ES"/>
        </w:rPr>
        <w:t xml:space="preserve"> </w:t>
      </w:r>
      <w:r w:rsidR="00371444" w:rsidRPr="005B424B">
        <w:rPr>
          <w:rFonts w:cs="Arial"/>
          <w:color w:val="000000" w:themeColor="text1"/>
          <w:lang w:val="es-ES"/>
        </w:rPr>
        <w:t>e</w:t>
      </w:r>
      <w:r w:rsidR="00DD486D" w:rsidRPr="005B424B">
        <w:rPr>
          <w:rFonts w:cs="Arial"/>
          <w:color w:val="000000" w:themeColor="text1"/>
          <w:lang w:val="es-ES"/>
        </w:rPr>
        <w:t xml:space="preserve">s el mercado conformado por el </w:t>
      </w:r>
      <w:r w:rsidR="00582B8C">
        <w:rPr>
          <w:rFonts w:cs="Arial"/>
          <w:color w:val="000000" w:themeColor="text1"/>
          <w:lang w:val="es-ES"/>
        </w:rPr>
        <w:t>mercado primario</w:t>
      </w:r>
      <w:r w:rsidR="00DD486D" w:rsidRPr="005B424B">
        <w:rPr>
          <w:rFonts w:cs="Arial"/>
          <w:color w:val="000000" w:themeColor="text1"/>
          <w:lang w:val="es-ES"/>
        </w:rPr>
        <w:t xml:space="preserve"> y los </w:t>
      </w:r>
      <w:r w:rsidR="00030C8A">
        <w:rPr>
          <w:rFonts w:cs="Arial"/>
          <w:color w:val="000000" w:themeColor="text1"/>
          <w:lang w:val="es-ES"/>
        </w:rPr>
        <w:t>mercados secundario y de corto plazo</w:t>
      </w:r>
      <w:r w:rsidR="00DD486D" w:rsidRPr="005B424B">
        <w:rPr>
          <w:rFonts w:cs="Arial"/>
          <w:color w:val="000000" w:themeColor="text1"/>
          <w:lang w:val="es-ES"/>
        </w:rPr>
        <w:t>.</w:t>
      </w:r>
    </w:p>
    <w:p w14:paraId="208C912A" w14:textId="77777777" w:rsidR="00E7424A" w:rsidRPr="005B424B" w:rsidRDefault="00E7424A" w:rsidP="005B424B">
      <w:pPr>
        <w:pStyle w:val="ARTICULOS"/>
        <w:numPr>
          <w:ilvl w:val="0"/>
          <w:numId w:val="0"/>
        </w:numPr>
        <w:rPr>
          <w:rFonts w:cs="Arial"/>
          <w:color w:val="000000" w:themeColor="text1"/>
          <w:lang w:val="es-ES"/>
        </w:rPr>
      </w:pPr>
    </w:p>
    <w:p w14:paraId="2516EBDD" w14:textId="090270EB" w:rsidR="00C66288" w:rsidRPr="005B424B" w:rsidRDefault="00C66288" w:rsidP="005B424B">
      <w:pPr>
        <w:pStyle w:val="ARTICULOS"/>
        <w:numPr>
          <w:ilvl w:val="0"/>
          <w:numId w:val="0"/>
        </w:numPr>
        <w:rPr>
          <w:rFonts w:cs="Arial"/>
          <w:color w:val="000000" w:themeColor="text1"/>
          <w:lang w:val="es-ES"/>
        </w:rPr>
      </w:pPr>
      <w:r w:rsidRPr="005B424B">
        <w:rPr>
          <w:b/>
          <w:color w:val="000000" w:themeColor="text1"/>
          <w:lang w:val="es-ES"/>
        </w:rPr>
        <w:t xml:space="preserve">Mercado </w:t>
      </w:r>
      <w:r w:rsidR="005206E2">
        <w:rPr>
          <w:b/>
          <w:color w:val="000000" w:themeColor="text1"/>
          <w:lang w:val="es-ES"/>
        </w:rPr>
        <w:t>m</w:t>
      </w:r>
      <w:r w:rsidRPr="005B424B">
        <w:rPr>
          <w:b/>
          <w:color w:val="000000" w:themeColor="text1"/>
          <w:lang w:val="es-ES"/>
        </w:rPr>
        <w:t>inorista</w:t>
      </w:r>
      <w:r w:rsidR="00830DFB" w:rsidRPr="005B424B">
        <w:rPr>
          <w:b/>
          <w:color w:val="000000" w:themeColor="text1"/>
          <w:lang w:val="es-ES"/>
        </w:rPr>
        <w:t xml:space="preserve"> de </w:t>
      </w:r>
      <w:r w:rsidR="005206E2">
        <w:rPr>
          <w:b/>
          <w:color w:val="000000" w:themeColor="text1"/>
          <w:lang w:val="es-ES"/>
        </w:rPr>
        <w:t>g</w:t>
      </w:r>
      <w:r w:rsidR="00830DFB" w:rsidRPr="005B424B">
        <w:rPr>
          <w:b/>
          <w:color w:val="000000" w:themeColor="text1"/>
          <w:lang w:val="es-ES"/>
        </w:rPr>
        <w:t xml:space="preserve">as </w:t>
      </w:r>
      <w:r w:rsidR="005206E2">
        <w:rPr>
          <w:b/>
          <w:color w:val="000000" w:themeColor="text1"/>
          <w:lang w:val="es-ES"/>
        </w:rPr>
        <w:t>n</w:t>
      </w:r>
      <w:r w:rsidR="00830DFB" w:rsidRPr="005B424B">
        <w:rPr>
          <w:b/>
          <w:color w:val="000000" w:themeColor="text1"/>
          <w:lang w:val="es-ES"/>
        </w:rPr>
        <w:t>atural</w:t>
      </w:r>
      <w:r w:rsidRPr="005B424B">
        <w:rPr>
          <w:b/>
          <w:color w:val="000000" w:themeColor="text1"/>
          <w:lang w:val="es-ES"/>
        </w:rPr>
        <w:t>:</w:t>
      </w:r>
      <w:r w:rsidRPr="005B424B">
        <w:rPr>
          <w:color w:val="000000" w:themeColor="text1"/>
          <w:lang w:val="es-ES"/>
        </w:rPr>
        <w:t xml:space="preserve"> es el mercado donde ocurren las transacciones entre </w:t>
      </w:r>
      <w:r w:rsidR="001F0A15" w:rsidRPr="005B424B">
        <w:rPr>
          <w:color w:val="000000" w:themeColor="text1"/>
          <w:lang w:val="es-ES"/>
        </w:rPr>
        <w:t xml:space="preserve">los </w:t>
      </w:r>
      <w:r w:rsidR="00FF19B6">
        <w:rPr>
          <w:color w:val="000000" w:themeColor="text1"/>
          <w:lang w:val="es-ES"/>
        </w:rPr>
        <w:t>comercializadores</w:t>
      </w:r>
      <w:r w:rsidR="001F0A15" w:rsidRPr="005B424B">
        <w:rPr>
          <w:color w:val="000000" w:themeColor="text1"/>
          <w:lang w:val="es-ES"/>
        </w:rPr>
        <w:t xml:space="preserve"> y </w:t>
      </w:r>
      <w:r w:rsidRPr="005B424B">
        <w:rPr>
          <w:color w:val="000000" w:themeColor="text1"/>
          <w:lang w:val="es-ES"/>
        </w:rPr>
        <w:t>los usuarios finales</w:t>
      </w:r>
      <w:r w:rsidRPr="005B424B">
        <w:rPr>
          <w:rFonts w:cs="Arial"/>
          <w:color w:val="000000" w:themeColor="text1"/>
          <w:lang w:val="es-ES"/>
        </w:rPr>
        <w:t xml:space="preserve">. Este mercado </w:t>
      </w:r>
      <w:r w:rsidRPr="005B424B">
        <w:rPr>
          <w:color w:val="000000" w:themeColor="text1"/>
          <w:lang w:val="es-ES"/>
        </w:rPr>
        <w:t xml:space="preserve">no hace parte del </w:t>
      </w:r>
      <w:r w:rsidR="005206E2">
        <w:rPr>
          <w:rFonts w:cs="Arial"/>
          <w:color w:val="000000" w:themeColor="text1"/>
          <w:lang w:val="es-ES"/>
        </w:rPr>
        <w:t>mercado mayorista de gas natural</w:t>
      </w:r>
      <w:r w:rsidRPr="005B424B">
        <w:rPr>
          <w:color w:val="000000" w:themeColor="text1"/>
          <w:lang w:val="es-ES"/>
        </w:rPr>
        <w:t>.</w:t>
      </w:r>
    </w:p>
    <w:p w14:paraId="76333220" w14:textId="77777777" w:rsidR="00C66288" w:rsidRPr="005B424B" w:rsidRDefault="00C66288" w:rsidP="005B424B">
      <w:pPr>
        <w:pStyle w:val="ARTICULOS"/>
        <w:numPr>
          <w:ilvl w:val="0"/>
          <w:numId w:val="0"/>
        </w:numPr>
        <w:rPr>
          <w:rFonts w:cs="Arial"/>
          <w:color w:val="000000" w:themeColor="text1"/>
          <w:lang w:val="es-ES"/>
        </w:rPr>
      </w:pPr>
    </w:p>
    <w:p w14:paraId="4BA9B7CC" w14:textId="1101FB02" w:rsidR="00E7424A" w:rsidRPr="005B424B" w:rsidRDefault="00E7424A"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Mercado </w:t>
      </w:r>
      <w:r w:rsidR="00582B8C">
        <w:rPr>
          <w:rFonts w:cs="Arial"/>
          <w:b/>
          <w:color w:val="000000" w:themeColor="text1"/>
          <w:lang w:val="es-ES"/>
        </w:rPr>
        <w:t>p</w:t>
      </w:r>
      <w:r w:rsidRPr="005B424B">
        <w:rPr>
          <w:rFonts w:cs="Arial"/>
          <w:b/>
          <w:color w:val="000000" w:themeColor="text1"/>
          <w:lang w:val="es-ES"/>
        </w:rPr>
        <w:t>rimario:</w:t>
      </w:r>
      <w:r w:rsidR="00872A86" w:rsidRPr="005B424B">
        <w:rPr>
          <w:rFonts w:cs="Arial"/>
          <w:color w:val="000000" w:themeColor="text1"/>
          <w:lang w:val="es-ES"/>
        </w:rPr>
        <w:t xml:space="preserve"> </w:t>
      </w:r>
      <w:r w:rsidR="005E4D01" w:rsidRPr="005B424B">
        <w:rPr>
          <w:rFonts w:cs="Arial"/>
          <w:color w:val="000000" w:themeColor="text1"/>
          <w:lang w:val="es-ES"/>
        </w:rPr>
        <w:t>e</w:t>
      </w:r>
      <w:r w:rsidR="00872A86" w:rsidRPr="005B424B">
        <w:rPr>
          <w:rFonts w:cs="Arial"/>
          <w:color w:val="000000" w:themeColor="text1"/>
          <w:lang w:val="es-ES"/>
        </w:rPr>
        <w:t xml:space="preserve">s el mercado donde los </w:t>
      </w:r>
      <w:r w:rsidR="00DA466C">
        <w:rPr>
          <w:rFonts w:cs="Arial"/>
          <w:color w:val="000000" w:themeColor="text1"/>
          <w:lang w:val="es-ES"/>
        </w:rPr>
        <w:t>productores-comercializadores</w:t>
      </w:r>
      <w:r w:rsidR="00AD4F16" w:rsidRPr="005B424B">
        <w:rPr>
          <w:rFonts w:cs="Arial"/>
          <w:color w:val="000000" w:themeColor="text1"/>
          <w:lang w:val="es-ES"/>
        </w:rPr>
        <w:t xml:space="preserve"> de gas natural, los </w:t>
      </w:r>
      <w:r w:rsidR="00FF19B6">
        <w:rPr>
          <w:rFonts w:cs="Arial"/>
          <w:color w:val="000000" w:themeColor="text1"/>
          <w:lang w:val="es-ES"/>
        </w:rPr>
        <w:t>comercializadores</w:t>
      </w:r>
      <w:r w:rsidR="00AD4F16" w:rsidRPr="005B424B">
        <w:rPr>
          <w:rFonts w:cs="Arial"/>
          <w:color w:val="000000" w:themeColor="text1"/>
          <w:lang w:val="es-ES"/>
        </w:rPr>
        <w:t xml:space="preserve"> de </w:t>
      </w:r>
      <w:r w:rsidR="00DA466C">
        <w:rPr>
          <w:rFonts w:cs="Arial"/>
          <w:color w:val="000000" w:themeColor="text1"/>
          <w:lang w:val="es-ES"/>
        </w:rPr>
        <w:t xml:space="preserve">gas importado </w:t>
      </w:r>
      <w:r w:rsidR="00AD4F16" w:rsidRPr="005B424B">
        <w:rPr>
          <w:rFonts w:cs="Arial"/>
          <w:color w:val="000000" w:themeColor="text1"/>
          <w:lang w:val="es-ES"/>
        </w:rPr>
        <w:t xml:space="preserve">y los </w:t>
      </w:r>
      <w:r w:rsidR="00DA466C">
        <w:rPr>
          <w:rFonts w:cs="Arial"/>
          <w:color w:val="000000" w:themeColor="text1"/>
          <w:lang w:val="es-ES"/>
        </w:rPr>
        <w:t xml:space="preserve">procesadores de gas </w:t>
      </w:r>
      <w:r w:rsidR="00AD4F16" w:rsidRPr="005B424B">
        <w:rPr>
          <w:rFonts w:cs="Arial"/>
          <w:color w:val="000000" w:themeColor="text1"/>
          <w:lang w:val="es-ES"/>
        </w:rPr>
        <w:t>en el SNT pueden vender gas natural. También es el mercado donde los transportadores de gas natural pueden realizar la venta de</w:t>
      </w:r>
      <w:r w:rsidR="005E4D01" w:rsidRPr="005B424B">
        <w:rPr>
          <w:rFonts w:cs="Arial"/>
          <w:color w:val="000000" w:themeColor="text1"/>
          <w:lang w:val="es-ES"/>
        </w:rPr>
        <w:t xml:space="preserve"> su capacidad de </w:t>
      </w:r>
      <w:r w:rsidR="00AD4F16" w:rsidRPr="005B424B">
        <w:rPr>
          <w:rFonts w:cs="Arial"/>
          <w:color w:val="000000" w:themeColor="text1"/>
          <w:lang w:val="es-ES"/>
        </w:rPr>
        <w:t>transporte</w:t>
      </w:r>
      <w:r w:rsidR="00872A86" w:rsidRPr="005B424B">
        <w:rPr>
          <w:rFonts w:cs="Arial"/>
          <w:color w:val="000000" w:themeColor="text1"/>
          <w:lang w:val="es-ES"/>
        </w:rPr>
        <w:t>.</w:t>
      </w:r>
    </w:p>
    <w:p w14:paraId="48FCE826" w14:textId="77777777" w:rsidR="00E7424A" w:rsidRPr="005B424B" w:rsidRDefault="00E7424A" w:rsidP="005B424B">
      <w:pPr>
        <w:pStyle w:val="ARTICULOS"/>
        <w:numPr>
          <w:ilvl w:val="0"/>
          <w:numId w:val="0"/>
        </w:numPr>
        <w:rPr>
          <w:rFonts w:cs="Arial"/>
          <w:color w:val="000000" w:themeColor="text1"/>
          <w:lang w:val="es-ES"/>
        </w:rPr>
      </w:pPr>
    </w:p>
    <w:p w14:paraId="2962C7E2" w14:textId="7009043D" w:rsidR="00E7424A" w:rsidRPr="005B424B" w:rsidRDefault="00E7424A"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Mercados </w:t>
      </w:r>
      <w:r w:rsidR="00030C8A">
        <w:rPr>
          <w:rFonts w:cs="Arial"/>
          <w:b/>
          <w:color w:val="000000" w:themeColor="text1"/>
          <w:lang w:val="es-ES"/>
        </w:rPr>
        <w:t>s</w:t>
      </w:r>
      <w:r w:rsidRPr="005B424B">
        <w:rPr>
          <w:rFonts w:cs="Arial"/>
          <w:b/>
          <w:color w:val="000000" w:themeColor="text1"/>
          <w:lang w:val="es-ES"/>
        </w:rPr>
        <w:t xml:space="preserve">ecundario y de </w:t>
      </w:r>
      <w:r w:rsidR="00030C8A">
        <w:rPr>
          <w:rFonts w:cs="Arial"/>
          <w:b/>
          <w:color w:val="000000" w:themeColor="text1"/>
          <w:lang w:val="es-ES"/>
        </w:rPr>
        <w:t>c</w:t>
      </w:r>
      <w:r w:rsidRPr="005B424B">
        <w:rPr>
          <w:rFonts w:cs="Arial"/>
          <w:b/>
          <w:color w:val="000000" w:themeColor="text1"/>
          <w:lang w:val="es-ES"/>
        </w:rPr>
        <w:t xml:space="preserve">orto </w:t>
      </w:r>
      <w:r w:rsidR="00030C8A">
        <w:rPr>
          <w:rFonts w:cs="Arial"/>
          <w:b/>
          <w:color w:val="000000" w:themeColor="text1"/>
          <w:lang w:val="es-ES"/>
        </w:rPr>
        <w:t>p</w:t>
      </w:r>
      <w:r w:rsidRPr="005B424B">
        <w:rPr>
          <w:rFonts w:cs="Arial"/>
          <w:b/>
          <w:color w:val="000000" w:themeColor="text1"/>
          <w:lang w:val="es-ES"/>
        </w:rPr>
        <w:t>lazo:</w:t>
      </w:r>
      <w:r w:rsidR="005E4D01" w:rsidRPr="005B424B">
        <w:rPr>
          <w:rFonts w:cs="Arial"/>
          <w:color w:val="000000" w:themeColor="text1"/>
          <w:lang w:val="es-ES"/>
        </w:rPr>
        <w:t xml:space="preserve"> </w:t>
      </w:r>
      <w:r w:rsidRPr="005B424B">
        <w:rPr>
          <w:rFonts w:cs="Arial"/>
          <w:color w:val="000000" w:themeColor="text1"/>
          <w:lang w:val="es-ES"/>
        </w:rPr>
        <w:t>mercado</w:t>
      </w:r>
      <w:r w:rsidR="005E4D01" w:rsidRPr="005B424B">
        <w:rPr>
          <w:rFonts w:cs="Arial"/>
          <w:color w:val="000000" w:themeColor="text1"/>
          <w:lang w:val="es-ES"/>
        </w:rPr>
        <w:t>s</w:t>
      </w:r>
      <w:r w:rsidRPr="005B424B">
        <w:rPr>
          <w:rFonts w:cs="Arial"/>
          <w:color w:val="000000" w:themeColor="text1"/>
          <w:lang w:val="es-ES"/>
        </w:rPr>
        <w:t xml:space="preserve"> donde los </w:t>
      </w:r>
      <w:r w:rsidR="00872A86" w:rsidRPr="005B424B">
        <w:rPr>
          <w:rFonts w:cs="Arial"/>
          <w:color w:val="000000" w:themeColor="text1"/>
          <w:lang w:val="es-ES"/>
        </w:rPr>
        <w:t xml:space="preserve">agentes con </w:t>
      </w:r>
      <w:r w:rsidR="00030C8A">
        <w:rPr>
          <w:rFonts w:cs="Arial"/>
          <w:color w:val="000000" w:themeColor="text1"/>
          <w:lang w:val="es-ES"/>
        </w:rPr>
        <w:t>derechos de suministro de gas</w:t>
      </w:r>
      <w:r w:rsidR="00872A86" w:rsidRPr="005B424B">
        <w:rPr>
          <w:rFonts w:cs="Arial"/>
          <w:color w:val="000000" w:themeColor="text1"/>
          <w:lang w:val="es-ES"/>
        </w:rPr>
        <w:t xml:space="preserve"> y los agentes </w:t>
      </w:r>
      <w:r w:rsidRPr="005B424B">
        <w:rPr>
          <w:rFonts w:cs="Arial"/>
          <w:color w:val="000000" w:themeColor="text1"/>
          <w:lang w:val="es-ES"/>
        </w:rPr>
        <w:t xml:space="preserve">con </w:t>
      </w:r>
      <w:r w:rsidR="00805874">
        <w:rPr>
          <w:rFonts w:cs="Arial"/>
          <w:color w:val="000000" w:themeColor="text1"/>
          <w:lang w:val="es-ES"/>
        </w:rPr>
        <w:t>capacidad disponible secundaria</w:t>
      </w:r>
      <w:r w:rsidRPr="005B424B">
        <w:rPr>
          <w:rFonts w:cs="Arial"/>
          <w:color w:val="000000" w:themeColor="text1"/>
          <w:lang w:val="es-ES"/>
        </w:rPr>
        <w:t xml:space="preserve"> pueden comercializar sus derechos contractuales.</w:t>
      </w:r>
      <w:r w:rsidR="00872A86" w:rsidRPr="005B424B">
        <w:rPr>
          <w:rFonts w:cs="Arial"/>
          <w:color w:val="000000" w:themeColor="text1"/>
          <w:lang w:val="es-ES"/>
        </w:rPr>
        <w:t xml:space="preserve"> </w:t>
      </w:r>
      <w:r w:rsidR="008B1543" w:rsidRPr="005B424B">
        <w:rPr>
          <w:rFonts w:cs="Arial"/>
          <w:color w:val="000000" w:themeColor="text1"/>
          <w:lang w:val="es-ES"/>
        </w:rPr>
        <w:t xml:space="preserve">Los </w:t>
      </w:r>
      <w:r w:rsidR="00DA466C">
        <w:rPr>
          <w:rFonts w:cs="Arial"/>
          <w:color w:val="000000" w:themeColor="text1"/>
          <w:lang w:val="es-ES"/>
        </w:rPr>
        <w:t>productores-comercializadores</w:t>
      </w:r>
      <w:r w:rsidR="008B1543" w:rsidRPr="005B424B">
        <w:rPr>
          <w:rFonts w:cs="Arial"/>
          <w:color w:val="000000" w:themeColor="text1"/>
          <w:lang w:val="es-ES"/>
        </w:rPr>
        <w:t xml:space="preserve"> de gas natural </w:t>
      </w:r>
      <w:r w:rsidR="00E516BB" w:rsidRPr="005B424B">
        <w:rPr>
          <w:rFonts w:cs="Arial"/>
          <w:color w:val="000000" w:themeColor="text1"/>
          <w:lang w:val="es-ES"/>
        </w:rPr>
        <w:t xml:space="preserve">y los transportadores </w:t>
      </w:r>
      <w:r w:rsidR="00872A86" w:rsidRPr="005B424B">
        <w:rPr>
          <w:rFonts w:cs="Arial"/>
          <w:color w:val="000000" w:themeColor="text1"/>
          <w:lang w:val="es-ES"/>
        </w:rPr>
        <w:t xml:space="preserve">podrán participar </w:t>
      </w:r>
      <w:r w:rsidR="008B1543" w:rsidRPr="005B424B">
        <w:rPr>
          <w:rFonts w:cs="Arial"/>
          <w:color w:val="000000" w:themeColor="text1"/>
          <w:lang w:val="es-ES"/>
        </w:rPr>
        <w:t>en estos mercados en los términos d</w:t>
      </w:r>
      <w:r w:rsidR="00872A86" w:rsidRPr="005B424B">
        <w:rPr>
          <w:rFonts w:cs="Arial"/>
          <w:color w:val="000000" w:themeColor="text1"/>
          <w:lang w:val="es-ES"/>
        </w:rPr>
        <w:t>e</w:t>
      </w:r>
      <w:r w:rsidR="00E516BB" w:rsidRPr="005B424B">
        <w:rPr>
          <w:rFonts w:cs="Arial"/>
          <w:color w:val="000000" w:themeColor="text1"/>
          <w:lang w:val="es-ES"/>
        </w:rPr>
        <w:t xml:space="preserve"> </w:t>
      </w:r>
      <w:r w:rsidR="00872A86" w:rsidRPr="005B424B">
        <w:rPr>
          <w:rFonts w:cs="Arial"/>
          <w:color w:val="000000" w:themeColor="text1"/>
          <w:lang w:val="es-ES"/>
        </w:rPr>
        <w:t>esta Resolución.</w:t>
      </w:r>
    </w:p>
    <w:p w14:paraId="4D9AE6EB" w14:textId="77777777" w:rsidR="00E7424A" w:rsidRPr="005B424B" w:rsidRDefault="00E7424A" w:rsidP="005B424B">
      <w:pPr>
        <w:pStyle w:val="ARTICULOS"/>
        <w:numPr>
          <w:ilvl w:val="0"/>
          <w:numId w:val="0"/>
        </w:numPr>
        <w:rPr>
          <w:rFonts w:cs="Arial"/>
          <w:color w:val="000000" w:themeColor="text1"/>
          <w:lang w:val="es-ES"/>
        </w:rPr>
      </w:pPr>
    </w:p>
    <w:p w14:paraId="3D1045BC" w14:textId="1B00AF6F" w:rsidR="00A035D1" w:rsidRPr="005B424B" w:rsidRDefault="00A035D1"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Participantes del </w:t>
      </w:r>
      <w:r w:rsidR="00813C04">
        <w:rPr>
          <w:rFonts w:cs="Arial"/>
          <w:b/>
          <w:color w:val="000000" w:themeColor="text1"/>
          <w:lang w:val="es-ES"/>
        </w:rPr>
        <w:t>m</w:t>
      </w:r>
      <w:r w:rsidRPr="005B424B">
        <w:rPr>
          <w:rFonts w:cs="Arial"/>
          <w:b/>
          <w:color w:val="000000" w:themeColor="text1"/>
          <w:lang w:val="es-ES"/>
        </w:rPr>
        <w:t>ercado:</w:t>
      </w:r>
      <w:r w:rsidRPr="005B424B">
        <w:rPr>
          <w:rFonts w:cs="Arial"/>
          <w:color w:val="000000" w:themeColor="text1"/>
          <w:lang w:val="es-ES"/>
        </w:rPr>
        <w:t xml:space="preserve"> personas jurídicas entre las cuales se dan las relaciones operativas y/o comerciales de compra, venta, cesión, suministro y/o transporte de gas natural, comenzando desde la producción y pasando por los sistemas de transporte hasta alcanzar el punto de salida de un usuario. Son participantes los </w:t>
      </w:r>
      <w:r w:rsidR="00DA466C">
        <w:rPr>
          <w:rFonts w:cs="Arial"/>
          <w:color w:val="000000" w:themeColor="text1"/>
          <w:lang w:val="es-ES"/>
        </w:rPr>
        <w:t>productores-comercializadores</w:t>
      </w:r>
      <w:r w:rsidRPr="005B424B">
        <w:rPr>
          <w:rFonts w:cs="Arial"/>
          <w:color w:val="000000" w:themeColor="text1"/>
          <w:lang w:val="es-ES"/>
        </w:rPr>
        <w:t xml:space="preserve">, los </w:t>
      </w:r>
      <w:r w:rsidR="00FF19B6">
        <w:rPr>
          <w:rFonts w:cs="Arial"/>
          <w:color w:val="000000" w:themeColor="text1"/>
          <w:lang w:val="es-ES"/>
        </w:rPr>
        <w:t>comercializadores</w:t>
      </w:r>
      <w:r w:rsidRPr="005B424B">
        <w:rPr>
          <w:rFonts w:cs="Arial"/>
          <w:color w:val="000000" w:themeColor="text1"/>
          <w:lang w:val="es-ES"/>
        </w:rPr>
        <w:t xml:space="preserve"> de </w:t>
      </w:r>
      <w:r w:rsidR="002E52A2">
        <w:rPr>
          <w:rFonts w:cs="Arial"/>
          <w:color w:val="000000" w:themeColor="text1"/>
          <w:lang w:val="es-ES"/>
        </w:rPr>
        <w:t>gas importado</w:t>
      </w:r>
      <w:r w:rsidRPr="005B424B">
        <w:rPr>
          <w:rFonts w:cs="Arial"/>
          <w:color w:val="000000" w:themeColor="text1"/>
          <w:lang w:val="es-ES"/>
        </w:rPr>
        <w:t xml:space="preserve">, los </w:t>
      </w:r>
      <w:r w:rsidR="00DA466C">
        <w:rPr>
          <w:rFonts w:cs="Arial"/>
          <w:color w:val="000000" w:themeColor="text1"/>
          <w:lang w:val="es-ES"/>
        </w:rPr>
        <w:t xml:space="preserve">procesadores de gas </w:t>
      </w:r>
      <w:r w:rsidRPr="005B424B">
        <w:rPr>
          <w:rFonts w:cs="Arial"/>
          <w:color w:val="000000" w:themeColor="text1"/>
          <w:lang w:val="es-ES"/>
        </w:rPr>
        <w:t xml:space="preserve">en el SNT, los transportadores, los distribuidores, los </w:t>
      </w:r>
      <w:r w:rsidR="00FF19B6">
        <w:rPr>
          <w:rFonts w:cs="Arial"/>
          <w:color w:val="000000" w:themeColor="text1"/>
          <w:lang w:val="es-ES"/>
        </w:rPr>
        <w:t>comercializadores</w:t>
      </w:r>
      <w:r w:rsidRPr="005B424B">
        <w:rPr>
          <w:rFonts w:cs="Arial"/>
          <w:color w:val="000000" w:themeColor="text1"/>
          <w:lang w:val="es-ES"/>
        </w:rPr>
        <w:t xml:space="preserve"> y los almacenadores independientes.</w:t>
      </w:r>
    </w:p>
    <w:p w14:paraId="16224DD3" w14:textId="77777777" w:rsidR="00A035D1" w:rsidRPr="005B424B" w:rsidRDefault="00A035D1" w:rsidP="005B424B">
      <w:pPr>
        <w:pStyle w:val="ARTICULOS"/>
        <w:numPr>
          <w:ilvl w:val="0"/>
          <w:numId w:val="0"/>
        </w:numPr>
        <w:rPr>
          <w:rFonts w:cs="Arial"/>
          <w:color w:val="000000" w:themeColor="text1"/>
          <w:lang w:val="es-ES"/>
        </w:rPr>
      </w:pPr>
    </w:p>
    <w:p w14:paraId="13A1D058" w14:textId="61CECB99" w:rsidR="00D63932" w:rsidRPr="005B424B" w:rsidRDefault="00D63932"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Oferta de </w:t>
      </w:r>
      <w:r w:rsidR="00846EBD">
        <w:rPr>
          <w:rFonts w:cs="Arial"/>
          <w:b/>
          <w:color w:val="000000" w:themeColor="text1"/>
          <w:lang w:val="es-ES"/>
        </w:rPr>
        <w:t>cantidades importadas disponibles para la venta</w:t>
      </w:r>
      <w:r w:rsidRPr="005B424B">
        <w:rPr>
          <w:rFonts w:cs="Arial"/>
          <w:b/>
          <w:color w:val="000000" w:themeColor="text1"/>
          <w:lang w:val="es-ES"/>
        </w:rPr>
        <w:t xml:space="preserve"> en </w:t>
      </w:r>
      <w:r w:rsidR="00D34465">
        <w:rPr>
          <w:rFonts w:cs="Arial"/>
          <w:b/>
          <w:color w:val="000000" w:themeColor="text1"/>
          <w:lang w:val="es-ES"/>
        </w:rPr>
        <w:t>f</w:t>
      </w:r>
      <w:r w:rsidRPr="005B424B">
        <w:rPr>
          <w:rFonts w:cs="Arial"/>
          <w:b/>
          <w:color w:val="000000" w:themeColor="text1"/>
          <w:lang w:val="es-ES"/>
        </w:rPr>
        <w:t xml:space="preserve">irme, </w:t>
      </w:r>
      <w:r w:rsidR="00D34465">
        <w:rPr>
          <w:rFonts w:cs="Arial"/>
          <w:b/>
          <w:color w:val="000000" w:themeColor="text1"/>
          <w:lang w:val="es-ES"/>
        </w:rPr>
        <w:t>o</w:t>
      </w:r>
      <w:r w:rsidRPr="005B424B">
        <w:rPr>
          <w:rFonts w:cs="Arial"/>
          <w:b/>
          <w:color w:val="000000" w:themeColor="text1"/>
          <w:lang w:val="es-ES"/>
        </w:rPr>
        <w:t>ferta de CIDVF:</w:t>
      </w:r>
      <w:r w:rsidRPr="005B424B">
        <w:rPr>
          <w:rFonts w:cs="Arial"/>
          <w:color w:val="000000" w:themeColor="text1"/>
          <w:lang w:val="es-ES"/>
        </w:rPr>
        <w:t xml:space="preserve"> es la cantidad diaria promedio mes de gas natural, expresada en GBTUD, por punto de entrada al SNT o </w:t>
      </w:r>
      <w:r w:rsidR="00D34465">
        <w:rPr>
          <w:rFonts w:cs="Arial"/>
          <w:color w:val="000000" w:themeColor="text1"/>
          <w:lang w:val="es-ES"/>
        </w:rPr>
        <w:t>infraestructura de regasificación</w:t>
      </w:r>
      <w:r w:rsidRPr="005B424B">
        <w:rPr>
          <w:rFonts w:cs="Arial"/>
          <w:color w:val="000000" w:themeColor="text1"/>
          <w:lang w:val="es-ES"/>
        </w:rPr>
        <w:t xml:space="preserve">, que un </w:t>
      </w:r>
      <w:r w:rsidR="00DA466C">
        <w:rPr>
          <w:rFonts w:cs="Arial"/>
          <w:color w:val="000000" w:themeColor="text1"/>
          <w:lang w:val="es-ES"/>
        </w:rPr>
        <w:t>comercializador</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está dispuesto </w:t>
      </w:r>
      <w:r w:rsidRPr="005B424B">
        <w:rPr>
          <w:rFonts w:cs="Arial"/>
          <w:bCs w:val="0"/>
          <w:color w:val="000000" w:themeColor="text1"/>
        </w:rPr>
        <w:t xml:space="preserve">a ofrecer bajo las modalidades de </w:t>
      </w:r>
      <w:r w:rsidR="00D34465">
        <w:rPr>
          <w:rFonts w:cs="Arial"/>
          <w:bCs w:val="0"/>
          <w:color w:val="000000" w:themeColor="text1"/>
        </w:rPr>
        <w:t>contrato firme</w:t>
      </w:r>
      <w:r w:rsidRPr="005B424B">
        <w:rPr>
          <w:rFonts w:cs="Arial"/>
          <w:bCs w:val="0"/>
          <w:color w:val="000000" w:themeColor="text1"/>
        </w:rPr>
        <w:t xml:space="preserve">, </w:t>
      </w:r>
      <w:r w:rsidR="00D34465">
        <w:rPr>
          <w:rFonts w:cs="Arial"/>
          <w:bCs w:val="0"/>
          <w:color w:val="000000" w:themeColor="text1"/>
        </w:rPr>
        <w:t>contrato de suministro</w:t>
      </w:r>
      <w:r w:rsidRPr="005B424B">
        <w:rPr>
          <w:rFonts w:cs="Arial"/>
          <w:bCs w:val="0"/>
          <w:color w:val="000000" w:themeColor="text1"/>
        </w:rPr>
        <w:t xml:space="preserve"> con </w:t>
      </w:r>
      <w:r w:rsidR="002358B9">
        <w:rPr>
          <w:rFonts w:cs="Arial"/>
          <w:bCs w:val="0"/>
          <w:color w:val="000000" w:themeColor="text1"/>
        </w:rPr>
        <w:t xml:space="preserve">firmeza condicionada </w:t>
      </w:r>
      <w:r w:rsidRPr="005B424B">
        <w:rPr>
          <w:rFonts w:cs="Arial"/>
          <w:bCs w:val="0"/>
          <w:color w:val="000000" w:themeColor="text1"/>
        </w:rPr>
        <w:t xml:space="preserve">y </w:t>
      </w:r>
      <w:r w:rsidR="00A909B9">
        <w:rPr>
          <w:rFonts w:cs="Arial"/>
          <w:bCs w:val="0"/>
          <w:color w:val="000000" w:themeColor="text1"/>
        </w:rPr>
        <w:t>contrato de opción de compra de gas</w:t>
      </w:r>
      <w:r w:rsidRPr="005B424B">
        <w:rPr>
          <w:rFonts w:cs="Arial"/>
          <w:color w:val="000000" w:themeColor="text1"/>
          <w:lang w:val="es-ES"/>
        </w:rPr>
        <w:t xml:space="preserve">. </w:t>
      </w:r>
      <w:r w:rsidRPr="005B424B">
        <w:rPr>
          <w:rFonts w:cs="Arial"/>
          <w:bCs w:val="0"/>
          <w:color w:val="000000" w:themeColor="text1"/>
        </w:rPr>
        <w:t xml:space="preserve">Deberá ser igual o inferior a la </w:t>
      </w:r>
      <w:r w:rsidRPr="005B424B">
        <w:rPr>
          <w:rFonts w:cs="Arial"/>
          <w:bCs w:val="0"/>
          <w:color w:val="000000" w:themeColor="text1"/>
          <w:lang w:val="es-CO"/>
        </w:rPr>
        <w:t xml:space="preserve">cantidad importada </w:t>
      </w:r>
      <w:r w:rsidRPr="005B424B">
        <w:rPr>
          <w:rFonts w:cs="Arial"/>
          <w:bCs w:val="0"/>
          <w:color w:val="000000" w:themeColor="text1"/>
        </w:rPr>
        <w:t xml:space="preserve">disponible para la venta, </w:t>
      </w:r>
      <w:r w:rsidRPr="005B424B">
        <w:rPr>
          <w:rFonts w:cs="Arial"/>
          <w:bCs w:val="0"/>
          <w:color w:val="000000" w:themeColor="text1"/>
          <w:lang w:val="es-CO"/>
        </w:rPr>
        <w:t>CI</w:t>
      </w:r>
      <w:r w:rsidRPr="005B424B">
        <w:rPr>
          <w:rFonts w:cs="Arial"/>
          <w:bCs w:val="0"/>
          <w:color w:val="000000" w:themeColor="text1"/>
        </w:rPr>
        <w:t>DV, declarada al Ministerio de Minas y Energía según lo señalado en el Decreto 2100 de 2011.</w:t>
      </w:r>
    </w:p>
    <w:p w14:paraId="284C5691" w14:textId="77777777" w:rsidR="00D63932" w:rsidRPr="005B424B" w:rsidRDefault="00D63932" w:rsidP="005B424B">
      <w:pPr>
        <w:pStyle w:val="ARTICULOS"/>
        <w:numPr>
          <w:ilvl w:val="0"/>
          <w:numId w:val="0"/>
        </w:numPr>
        <w:rPr>
          <w:rFonts w:cs="Arial"/>
          <w:color w:val="000000" w:themeColor="text1"/>
          <w:lang w:val="es-ES"/>
        </w:rPr>
      </w:pPr>
    </w:p>
    <w:p w14:paraId="5BA66679" w14:textId="2BB27494" w:rsidR="002E7392" w:rsidRPr="005B424B" w:rsidRDefault="00FF03A0" w:rsidP="005B424B">
      <w:pPr>
        <w:ind w:left="0"/>
        <w:jc w:val="both"/>
        <w:rPr>
          <w:rFonts w:ascii="Bookman Old Style" w:hAnsi="Bookman Old Style" w:cs="Arial"/>
          <w:bCs/>
          <w:color w:val="000000" w:themeColor="text1"/>
        </w:rPr>
      </w:pPr>
      <w:r w:rsidRPr="005B424B">
        <w:rPr>
          <w:rFonts w:ascii="Bookman Old Style" w:hAnsi="Bookman Old Style" w:cs="Arial"/>
          <w:b/>
          <w:bCs/>
          <w:color w:val="000000" w:themeColor="text1"/>
        </w:rPr>
        <w:t xml:space="preserve">Oferta de </w:t>
      </w:r>
      <w:r w:rsidR="00846EBD">
        <w:rPr>
          <w:rFonts w:ascii="Bookman Old Style" w:hAnsi="Bookman Old Style" w:cs="Arial"/>
          <w:b/>
          <w:bCs/>
          <w:color w:val="000000" w:themeColor="text1"/>
        </w:rPr>
        <w:t>producción total disponible para la venta</w:t>
      </w:r>
      <w:r w:rsidR="002E7392" w:rsidRPr="005B424B">
        <w:rPr>
          <w:rFonts w:ascii="Bookman Old Style" w:hAnsi="Bookman Old Style" w:cs="Arial"/>
          <w:b/>
          <w:bCs/>
          <w:color w:val="000000" w:themeColor="text1"/>
        </w:rPr>
        <w:t xml:space="preserve"> en </w:t>
      </w:r>
      <w:r w:rsidR="00761A28">
        <w:rPr>
          <w:rFonts w:ascii="Bookman Old Style" w:hAnsi="Bookman Old Style" w:cs="Arial"/>
          <w:b/>
          <w:bCs/>
          <w:color w:val="000000" w:themeColor="text1"/>
        </w:rPr>
        <w:t>f</w:t>
      </w:r>
      <w:r w:rsidR="002E7392" w:rsidRPr="005B424B">
        <w:rPr>
          <w:rFonts w:ascii="Bookman Old Style" w:hAnsi="Bookman Old Style" w:cs="Arial"/>
          <w:b/>
          <w:bCs/>
          <w:color w:val="000000" w:themeColor="text1"/>
        </w:rPr>
        <w:t>irme</w:t>
      </w:r>
      <w:r w:rsidR="00464F48" w:rsidRPr="005B424B">
        <w:rPr>
          <w:rFonts w:ascii="Bookman Old Style" w:hAnsi="Bookman Old Style" w:cs="Arial"/>
          <w:b/>
          <w:bCs/>
          <w:color w:val="000000" w:themeColor="text1"/>
        </w:rPr>
        <w:t>,</w:t>
      </w:r>
      <w:r w:rsidR="002E7392" w:rsidRPr="005B424B">
        <w:rPr>
          <w:rFonts w:ascii="Bookman Old Style" w:hAnsi="Bookman Old Style" w:cs="Arial"/>
          <w:b/>
          <w:bCs/>
          <w:color w:val="000000" w:themeColor="text1"/>
        </w:rPr>
        <w:t xml:space="preserve"> </w:t>
      </w:r>
      <w:r w:rsidR="00761A28">
        <w:rPr>
          <w:rFonts w:ascii="Bookman Old Style" w:hAnsi="Bookman Old Style" w:cs="Arial"/>
          <w:b/>
          <w:bCs/>
          <w:color w:val="000000" w:themeColor="text1"/>
        </w:rPr>
        <w:t>o</w:t>
      </w:r>
      <w:r w:rsidR="00D63932" w:rsidRPr="005B424B">
        <w:rPr>
          <w:rFonts w:ascii="Bookman Old Style" w:hAnsi="Bookman Old Style" w:cs="Arial"/>
          <w:b/>
          <w:bCs/>
          <w:color w:val="000000" w:themeColor="text1"/>
        </w:rPr>
        <w:t xml:space="preserve">ferta de </w:t>
      </w:r>
      <w:r w:rsidR="002E7392" w:rsidRPr="005B424B">
        <w:rPr>
          <w:rFonts w:ascii="Bookman Old Style" w:hAnsi="Bookman Old Style" w:cs="Arial"/>
          <w:b/>
          <w:bCs/>
          <w:color w:val="000000" w:themeColor="text1"/>
        </w:rPr>
        <w:t>PTDVF:</w:t>
      </w:r>
      <w:r w:rsidR="002E7392" w:rsidRPr="005B424B">
        <w:rPr>
          <w:rFonts w:ascii="Bookman Old Style" w:hAnsi="Bookman Old Style" w:cs="Arial"/>
          <w:bCs/>
          <w:color w:val="000000" w:themeColor="text1"/>
        </w:rPr>
        <w:t xml:space="preserve"> </w:t>
      </w:r>
      <w:r w:rsidR="00106B1A" w:rsidRPr="005B424B">
        <w:rPr>
          <w:rFonts w:ascii="Bookman Old Style" w:hAnsi="Bookman Old Style" w:cs="Arial"/>
          <w:bCs/>
          <w:color w:val="000000" w:themeColor="text1"/>
        </w:rPr>
        <w:t>e</w:t>
      </w:r>
      <w:r w:rsidR="002E7392" w:rsidRPr="005B424B">
        <w:rPr>
          <w:rFonts w:ascii="Bookman Old Style" w:hAnsi="Bookman Old Style" w:cs="Arial"/>
          <w:bCs/>
          <w:color w:val="000000" w:themeColor="text1"/>
        </w:rPr>
        <w:t xml:space="preserve">s la cantidad diaria promedio mes de gas natural, </w:t>
      </w:r>
      <w:r w:rsidR="006B491B" w:rsidRPr="005B424B">
        <w:rPr>
          <w:rFonts w:ascii="Bookman Old Style" w:hAnsi="Bookman Old Style" w:cs="Arial"/>
          <w:bCs/>
          <w:color w:val="000000" w:themeColor="text1"/>
        </w:rPr>
        <w:t xml:space="preserve">expresada </w:t>
      </w:r>
      <w:r w:rsidR="002E7392" w:rsidRPr="005B424B">
        <w:rPr>
          <w:rFonts w:ascii="Bookman Old Style" w:hAnsi="Bookman Old Style" w:cs="Arial"/>
          <w:bCs/>
          <w:color w:val="000000" w:themeColor="text1"/>
        </w:rPr>
        <w:t xml:space="preserve">en GBTUD, por campo o punto de entrada al SNT, que un </w:t>
      </w:r>
      <w:r w:rsidR="002E52A2">
        <w:rPr>
          <w:rFonts w:ascii="Bookman Old Style" w:hAnsi="Bookman Old Style" w:cs="Arial"/>
          <w:bCs/>
          <w:color w:val="000000" w:themeColor="text1"/>
        </w:rPr>
        <w:t>productor-comercializador</w:t>
      </w:r>
      <w:r w:rsidR="002E7392" w:rsidRPr="005B424B">
        <w:rPr>
          <w:rFonts w:ascii="Bookman Old Style" w:hAnsi="Bookman Old Style" w:cs="Arial"/>
          <w:bCs/>
          <w:color w:val="000000" w:themeColor="text1"/>
        </w:rPr>
        <w:t xml:space="preserve"> </w:t>
      </w:r>
      <w:r w:rsidR="00457EFA" w:rsidRPr="005B424B">
        <w:rPr>
          <w:rFonts w:ascii="Bookman Old Style" w:hAnsi="Bookman Old Style" w:cs="Arial"/>
          <w:bCs/>
          <w:color w:val="000000" w:themeColor="text1"/>
        </w:rPr>
        <w:t xml:space="preserve">o un </w:t>
      </w:r>
      <w:r w:rsidR="002E52A2">
        <w:rPr>
          <w:rFonts w:ascii="Bookman Old Style" w:hAnsi="Bookman Old Style" w:cs="Arial"/>
          <w:bCs/>
          <w:color w:val="000000" w:themeColor="text1"/>
        </w:rPr>
        <w:t>procesador de gas</w:t>
      </w:r>
      <w:r w:rsidR="00457EFA" w:rsidRPr="005B424B">
        <w:rPr>
          <w:rFonts w:ascii="Bookman Old Style" w:hAnsi="Bookman Old Style" w:cs="Arial"/>
          <w:bCs/>
          <w:color w:val="000000" w:themeColor="text1"/>
        </w:rPr>
        <w:t xml:space="preserve"> en el SNT </w:t>
      </w:r>
      <w:r w:rsidR="002E7392" w:rsidRPr="005B424B">
        <w:rPr>
          <w:rFonts w:ascii="Bookman Old Style" w:hAnsi="Bookman Old Style" w:cs="Arial"/>
          <w:bCs/>
          <w:color w:val="000000" w:themeColor="text1"/>
        </w:rPr>
        <w:t xml:space="preserve">está dispuesto a ofrecer bajo </w:t>
      </w:r>
      <w:r w:rsidR="00106B1A" w:rsidRPr="005B424B">
        <w:rPr>
          <w:rFonts w:ascii="Bookman Old Style" w:hAnsi="Bookman Old Style" w:cs="Arial"/>
          <w:bCs/>
          <w:color w:val="000000" w:themeColor="text1"/>
        </w:rPr>
        <w:t xml:space="preserve">las </w:t>
      </w:r>
      <w:r w:rsidR="002E7392" w:rsidRPr="005B424B">
        <w:rPr>
          <w:rFonts w:ascii="Bookman Old Style" w:hAnsi="Bookman Old Style" w:cs="Arial"/>
          <w:bCs/>
          <w:color w:val="000000" w:themeColor="text1"/>
        </w:rPr>
        <w:t>modalidad</w:t>
      </w:r>
      <w:r w:rsidR="00106B1A" w:rsidRPr="005B424B">
        <w:rPr>
          <w:rFonts w:ascii="Bookman Old Style" w:hAnsi="Bookman Old Style" w:cs="Arial"/>
          <w:bCs/>
          <w:color w:val="000000" w:themeColor="text1"/>
        </w:rPr>
        <w:t>es</w:t>
      </w:r>
      <w:r w:rsidR="002E7392" w:rsidRPr="005B424B">
        <w:rPr>
          <w:rFonts w:ascii="Bookman Old Style" w:hAnsi="Bookman Old Style" w:cs="Arial"/>
          <w:bCs/>
          <w:color w:val="000000" w:themeColor="text1"/>
        </w:rPr>
        <w:t xml:space="preserve"> </w:t>
      </w:r>
      <w:r w:rsidR="00106B1A" w:rsidRPr="005B424B">
        <w:rPr>
          <w:rFonts w:ascii="Bookman Old Style" w:hAnsi="Bookman Old Style" w:cs="Arial"/>
          <w:bCs/>
          <w:color w:val="000000" w:themeColor="text1"/>
        </w:rPr>
        <w:t xml:space="preserve">de </w:t>
      </w:r>
      <w:r w:rsidR="00D34465">
        <w:rPr>
          <w:rFonts w:ascii="Bookman Old Style" w:hAnsi="Bookman Old Style" w:cs="Arial"/>
          <w:bCs/>
          <w:color w:val="000000" w:themeColor="text1"/>
        </w:rPr>
        <w:t>contrato firme</w:t>
      </w:r>
      <w:r w:rsidR="00106B1A" w:rsidRPr="005B424B">
        <w:rPr>
          <w:rFonts w:ascii="Bookman Old Style" w:hAnsi="Bookman Old Style" w:cs="Arial"/>
          <w:bCs/>
          <w:color w:val="000000" w:themeColor="text1"/>
        </w:rPr>
        <w:t xml:space="preserve">, </w:t>
      </w:r>
      <w:r w:rsidR="00D34465">
        <w:rPr>
          <w:rFonts w:ascii="Bookman Old Style" w:hAnsi="Bookman Old Style" w:cs="Arial"/>
          <w:bCs/>
          <w:color w:val="000000" w:themeColor="text1"/>
        </w:rPr>
        <w:t>contrato de suministro</w:t>
      </w:r>
      <w:r w:rsidR="00106B1A" w:rsidRPr="005B424B">
        <w:rPr>
          <w:rFonts w:ascii="Bookman Old Style" w:hAnsi="Bookman Old Style" w:cs="Arial"/>
          <w:bCs/>
          <w:color w:val="000000" w:themeColor="text1"/>
        </w:rPr>
        <w:t xml:space="preserve"> con </w:t>
      </w:r>
      <w:r w:rsidR="002358B9">
        <w:rPr>
          <w:rFonts w:ascii="Bookman Old Style" w:hAnsi="Bookman Old Style" w:cs="Arial"/>
          <w:bCs/>
          <w:color w:val="000000" w:themeColor="text1"/>
        </w:rPr>
        <w:t xml:space="preserve">firmeza condicionada </w:t>
      </w:r>
      <w:r w:rsidR="00106B1A" w:rsidRPr="005B424B">
        <w:rPr>
          <w:rFonts w:ascii="Bookman Old Style" w:hAnsi="Bookman Old Style" w:cs="Arial"/>
          <w:bCs/>
          <w:color w:val="000000" w:themeColor="text1"/>
        </w:rPr>
        <w:t xml:space="preserve">y </w:t>
      </w:r>
      <w:r w:rsidR="00A909B9">
        <w:rPr>
          <w:rFonts w:ascii="Bookman Old Style" w:hAnsi="Bookman Old Style" w:cs="Arial"/>
          <w:bCs/>
          <w:color w:val="000000" w:themeColor="text1"/>
        </w:rPr>
        <w:t>contrato de opción de compra de gas</w:t>
      </w:r>
      <w:r w:rsidR="002E7392" w:rsidRPr="005B424B">
        <w:rPr>
          <w:rFonts w:ascii="Bookman Old Style" w:hAnsi="Bookman Old Style" w:cs="Arial"/>
          <w:bCs/>
          <w:color w:val="000000" w:themeColor="text1"/>
        </w:rPr>
        <w:t>.</w:t>
      </w:r>
      <w:r w:rsidR="00106B1A" w:rsidRPr="005B424B">
        <w:rPr>
          <w:rFonts w:ascii="Bookman Old Style" w:hAnsi="Bookman Old Style" w:cs="Arial"/>
          <w:bCs/>
          <w:color w:val="000000" w:themeColor="text1"/>
        </w:rPr>
        <w:t xml:space="preserve"> Deberá ser igual o inferior a la producción total disponible para la venta, PTDV, declarada al Ministerio de Minas y Energía según lo señalado en el Decreto 2100 de 2011.</w:t>
      </w:r>
    </w:p>
    <w:p w14:paraId="19B60874" w14:textId="77777777" w:rsidR="002E7392" w:rsidRPr="005B424B" w:rsidRDefault="002E7392" w:rsidP="005B424B">
      <w:pPr>
        <w:ind w:left="0"/>
        <w:jc w:val="both"/>
        <w:rPr>
          <w:rFonts w:ascii="Bookman Old Style" w:hAnsi="Bookman Old Style" w:cs="Arial"/>
          <w:bCs/>
          <w:color w:val="000000" w:themeColor="text1"/>
        </w:rPr>
      </w:pPr>
    </w:p>
    <w:p w14:paraId="74FB881A" w14:textId="2B2AC428" w:rsidR="0005424A" w:rsidRPr="005B424B" w:rsidRDefault="001D026A" w:rsidP="005B424B">
      <w:pPr>
        <w:pStyle w:val="ARTICULOS"/>
        <w:numPr>
          <w:ilvl w:val="0"/>
          <w:numId w:val="0"/>
        </w:numPr>
        <w:rPr>
          <w:rFonts w:cs="Arial"/>
          <w:color w:val="000000"/>
          <w:lang w:val="es-ES"/>
        </w:rPr>
      </w:pPr>
      <w:r w:rsidRPr="005B424B">
        <w:rPr>
          <w:rFonts w:cs="Arial"/>
          <w:b/>
          <w:color w:val="000000" w:themeColor="text1"/>
          <w:lang w:val="es-ES"/>
        </w:rPr>
        <w:t>Procesador</w:t>
      </w:r>
      <w:r w:rsidR="00D50999" w:rsidRPr="005B424B">
        <w:rPr>
          <w:rFonts w:cs="Arial"/>
          <w:b/>
          <w:color w:val="000000" w:themeColor="text1"/>
          <w:lang w:val="es-ES"/>
        </w:rPr>
        <w:t xml:space="preserve"> de </w:t>
      </w:r>
      <w:r w:rsidR="002E52A2">
        <w:rPr>
          <w:rFonts w:cs="Arial"/>
          <w:b/>
          <w:color w:val="000000" w:themeColor="text1"/>
          <w:lang w:val="es-ES"/>
        </w:rPr>
        <w:t>g</w:t>
      </w:r>
      <w:r w:rsidR="00D50999" w:rsidRPr="005B424B">
        <w:rPr>
          <w:rFonts w:cs="Arial"/>
          <w:b/>
          <w:color w:val="000000" w:themeColor="text1"/>
          <w:lang w:val="es-ES"/>
        </w:rPr>
        <w:t>as en el SNT:</w:t>
      </w:r>
      <w:r w:rsidR="00D50999" w:rsidRPr="005B424B">
        <w:rPr>
          <w:rFonts w:cs="Arial"/>
          <w:color w:val="000000" w:themeColor="text1"/>
          <w:lang w:val="es-ES"/>
        </w:rPr>
        <w:t xml:space="preserve"> </w:t>
      </w:r>
      <w:r w:rsidR="002358B9">
        <w:rPr>
          <w:rFonts w:cs="Arial"/>
          <w:color w:val="000000"/>
          <w:lang w:val="es-ES"/>
        </w:rPr>
        <w:t>participante del mercado</w:t>
      </w:r>
      <w:r w:rsidR="0005424A" w:rsidRPr="005B424B">
        <w:rPr>
          <w:rFonts w:cs="Arial"/>
          <w:color w:val="000000"/>
          <w:lang w:val="es-ES"/>
        </w:rPr>
        <w:t xml:space="preserve"> que toma gas natural en un punto de salida del SNT dentro de las condiciones de calidad establecidas en el RUT, le extrae componentes e inyecta el gas natural residual al SNT dentro de las condiciones de calidad señaladas en el RUT. Los </w:t>
      </w:r>
      <w:r w:rsidR="00DA466C">
        <w:rPr>
          <w:rFonts w:cs="Arial"/>
          <w:color w:val="000000"/>
          <w:lang w:val="es-ES"/>
        </w:rPr>
        <w:t xml:space="preserve">procesadores de gas </w:t>
      </w:r>
      <w:r w:rsidR="0005424A" w:rsidRPr="005B424B">
        <w:rPr>
          <w:rFonts w:cs="Arial"/>
          <w:color w:val="000000"/>
          <w:lang w:val="es-ES"/>
        </w:rPr>
        <w:t xml:space="preserve">en el SNT no podrán tener vinculación económica alguna con otros </w:t>
      </w:r>
      <w:r w:rsidR="00813C04">
        <w:rPr>
          <w:rFonts w:cs="Arial"/>
          <w:color w:val="000000"/>
          <w:lang w:val="es-ES"/>
        </w:rPr>
        <w:t>participantes del mercado</w:t>
      </w:r>
      <w:r w:rsidR="0005424A" w:rsidRPr="005B424B">
        <w:rPr>
          <w:rFonts w:cs="Arial"/>
          <w:color w:val="000000"/>
          <w:lang w:val="es-ES"/>
        </w:rPr>
        <w:t>.</w:t>
      </w:r>
    </w:p>
    <w:p w14:paraId="497AA0F7" w14:textId="77777777" w:rsidR="00D50999" w:rsidRPr="005B424B" w:rsidRDefault="00D50999" w:rsidP="005B424B">
      <w:pPr>
        <w:pStyle w:val="ARTICULOS"/>
        <w:numPr>
          <w:ilvl w:val="0"/>
          <w:numId w:val="0"/>
        </w:numPr>
        <w:rPr>
          <w:rFonts w:cs="Arial"/>
          <w:color w:val="000000" w:themeColor="text1"/>
          <w:lang w:val="es-ES"/>
        </w:rPr>
      </w:pPr>
    </w:p>
    <w:p w14:paraId="007DEE5D" w14:textId="75E68A50" w:rsidR="005F562F" w:rsidRPr="005B424B" w:rsidRDefault="002C4C14"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Proceso </w:t>
      </w:r>
      <w:r w:rsidR="00AC2CDE">
        <w:rPr>
          <w:rFonts w:cs="Arial"/>
          <w:b/>
          <w:color w:val="000000" w:themeColor="text1"/>
          <w:lang w:val="es-ES"/>
        </w:rPr>
        <w:t>ú</w:t>
      </w:r>
      <w:r w:rsidRPr="005B424B">
        <w:rPr>
          <w:rFonts w:cs="Arial"/>
          <w:b/>
          <w:color w:val="000000" w:themeColor="text1"/>
          <w:lang w:val="es-ES"/>
        </w:rPr>
        <w:t xml:space="preserve">selo o </w:t>
      </w:r>
      <w:r w:rsidR="00AC2CDE">
        <w:rPr>
          <w:rFonts w:cs="Arial"/>
          <w:b/>
          <w:color w:val="000000" w:themeColor="text1"/>
          <w:lang w:val="es-ES"/>
        </w:rPr>
        <w:t>v</w:t>
      </w:r>
      <w:r w:rsidRPr="005B424B">
        <w:rPr>
          <w:rFonts w:cs="Arial"/>
          <w:b/>
          <w:color w:val="000000" w:themeColor="text1"/>
          <w:lang w:val="es-ES"/>
        </w:rPr>
        <w:t>éndalo</w:t>
      </w:r>
      <w:r w:rsidR="006B491B" w:rsidRPr="005B424B">
        <w:rPr>
          <w:rFonts w:cs="Arial"/>
          <w:b/>
          <w:color w:val="000000" w:themeColor="text1"/>
          <w:lang w:val="es-ES"/>
        </w:rPr>
        <w:t>:</w:t>
      </w:r>
      <w:r w:rsidR="00F669AB" w:rsidRPr="005B424B">
        <w:rPr>
          <w:rFonts w:cs="Arial"/>
          <w:color w:val="000000" w:themeColor="text1"/>
          <w:lang w:val="es-ES"/>
        </w:rPr>
        <w:t xml:space="preserve"> </w:t>
      </w:r>
      <w:r w:rsidR="00790034" w:rsidRPr="005B424B">
        <w:rPr>
          <w:rFonts w:cs="Arial"/>
          <w:color w:val="000000" w:themeColor="text1"/>
          <w:lang w:val="es-ES"/>
        </w:rPr>
        <w:t>m</w:t>
      </w:r>
      <w:r w:rsidR="00F669AB" w:rsidRPr="005B424B">
        <w:rPr>
          <w:rFonts w:cs="Arial"/>
          <w:color w:val="000000" w:themeColor="text1"/>
          <w:lang w:val="es-ES"/>
        </w:rPr>
        <w:t>ecanismo por medio del cual se pone a disposición de los interesados el gas natural y</w:t>
      </w:r>
      <w:r w:rsidR="00AF4340" w:rsidRPr="005B424B">
        <w:rPr>
          <w:rFonts w:cs="Arial"/>
          <w:color w:val="000000" w:themeColor="text1"/>
          <w:lang w:val="es-ES"/>
        </w:rPr>
        <w:t>/o</w:t>
      </w:r>
      <w:r w:rsidR="00F669AB" w:rsidRPr="005B424B">
        <w:rPr>
          <w:rFonts w:cs="Arial"/>
          <w:color w:val="000000" w:themeColor="text1"/>
          <w:lang w:val="es-ES"/>
        </w:rPr>
        <w:t xml:space="preserve"> la capacidad de transporte que hayan sido contratados en el </w:t>
      </w:r>
      <w:r w:rsidR="00582B8C">
        <w:rPr>
          <w:rFonts w:cs="Arial"/>
          <w:color w:val="000000" w:themeColor="text1"/>
          <w:lang w:val="es-ES"/>
        </w:rPr>
        <w:t>mercado primario</w:t>
      </w:r>
      <w:r w:rsidR="00F669AB" w:rsidRPr="005B424B">
        <w:rPr>
          <w:rFonts w:cs="Arial"/>
          <w:color w:val="000000" w:themeColor="text1"/>
          <w:lang w:val="es-ES"/>
        </w:rPr>
        <w:t xml:space="preserve"> y no hayan sido nominados para el </w:t>
      </w:r>
      <w:r w:rsidR="00846EBD">
        <w:rPr>
          <w:rFonts w:cs="Arial"/>
          <w:color w:val="000000" w:themeColor="text1"/>
          <w:lang w:val="es-ES"/>
        </w:rPr>
        <w:t>día de gas</w:t>
      </w:r>
      <w:r w:rsidR="00F669AB" w:rsidRPr="005B424B">
        <w:rPr>
          <w:rFonts w:cs="Arial"/>
          <w:color w:val="000000" w:themeColor="text1"/>
          <w:lang w:val="es-ES"/>
        </w:rPr>
        <w:t>.</w:t>
      </w:r>
    </w:p>
    <w:p w14:paraId="7A2E15F6" w14:textId="77777777" w:rsidR="005F562F" w:rsidRPr="005B424B" w:rsidRDefault="005F562F" w:rsidP="005B424B">
      <w:pPr>
        <w:pStyle w:val="ARTICULOS"/>
        <w:numPr>
          <w:ilvl w:val="0"/>
          <w:numId w:val="0"/>
        </w:numPr>
        <w:rPr>
          <w:rFonts w:cs="Arial"/>
          <w:color w:val="000000" w:themeColor="text1"/>
          <w:lang w:val="es-ES"/>
        </w:rPr>
      </w:pPr>
    </w:p>
    <w:p w14:paraId="6DEB961C" w14:textId="465FD01A" w:rsidR="0005424A" w:rsidRPr="005B424B" w:rsidRDefault="0005424A" w:rsidP="005B424B">
      <w:pPr>
        <w:pStyle w:val="ARTICULOS"/>
        <w:numPr>
          <w:ilvl w:val="0"/>
          <w:numId w:val="0"/>
        </w:numPr>
        <w:rPr>
          <w:rFonts w:cs="Arial"/>
          <w:color w:val="000000" w:themeColor="text1"/>
          <w:lang w:val="es-ES"/>
        </w:rPr>
      </w:pPr>
      <w:r w:rsidRPr="005B424B">
        <w:rPr>
          <w:rFonts w:cs="Arial"/>
          <w:b/>
          <w:i/>
          <w:color w:val="000000" w:themeColor="text1"/>
          <w:lang w:val="es-ES"/>
        </w:rPr>
        <w:t xml:space="preserve">Producer Price </w:t>
      </w:r>
      <w:proofErr w:type="spellStart"/>
      <w:r w:rsidRPr="005B424B">
        <w:rPr>
          <w:rFonts w:cs="Arial"/>
          <w:b/>
          <w:i/>
          <w:color w:val="000000" w:themeColor="text1"/>
          <w:lang w:val="es-ES"/>
        </w:rPr>
        <w:t>Index</w:t>
      </w:r>
      <w:proofErr w:type="spellEnd"/>
      <w:r w:rsidR="00862C82">
        <w:rPr>
          <w:rFonts w:cs="Arial"/>
          <w:b/>
          <w:color w:val="000000" w:themeColor="text1"/>
          <w:lang w:val="es-ES"/>
        </w:rPr>
        <w:t>,</w:t>
      </w:r>
      <w:r w:rsidRPr="005B424B">
        <w:rPr>
          <w:rFonts w:cs="Arial"/>
          <w:b/>
          <w:color w:val="000000" w:themeColor="text1"/>
          <w:lang w:val="es-ES"/>
        </w:rPr>
        <w:t xml:space="preserve"> PPI:</w:t>
      </w:r>
      <w:r w:rsidRPr="005B424B">
        <w:rPr>
          <w:rFonts w:cs="Arial"/>
          <w:color w:val="000000" w:themeColor="text1"/>
          <w:lang w:val="es-ES"/>
        </w:rPr>
        <w:t xml:space="preserve"> es el índice de precios al productor de los Estados Unidos de América, correspondiente a </w:t>
      </w:r>
      <w:r w:rsidR="006235E2" w:rsidRPr="005B424B">
        <w:rPr>
          <w:rFonts w:cs="Arial"/>
          <w:color w:val="000000" w:themeColor="text1"/>
        </w:rPr>
        <w:t>‘</w:t>
      </w:r>
      <w:proofErr w:type="spellStart"/>
      <w:r w:rsidR="006235E2" w:rsidRPr="005B424B">
        <w:rPr>
          <w:rFonts w:cs="Arial"/>
          <w:i/>
          <w:color w:val="000000" w:themeColor="text1"/>
        </w:rPr>
        <w:t>finished</w:t>
      </w:r>
      <w:proofErr w:type="spellEnd"/>
      <w:r w:rsidR="006235E2" w:rsidRPr="005B424B">
        <w:rPr>
          <w:rFonts w:cs="Arial"/>
          <w:i/>
          <w:color w:val="000000" w:themeColor="text1"/>
        </w:rPr>
        <w:t xml:space="preserve"> </w:t>
      </w:r>
      <w:proofErr w:type="spellStart"/>
      <w:r w:rsidR="006235E2" w:rsidRPr="005B424B">
        <w:rPr>
          <w:rFonts w:cs="Arial"/>
          <w:i/>
          <w:color w:val="000000" w:themeColor="text1"/>
        </w:rPr>
        <w:t>goo</w:t>
      </w:r>
      <w:r w:rsidR="006235E2">
        <w:rPr>
          <w:rFonts w:cs="Arial"/>
          <w:i/>
          <w:color w:val="000000" w:themeColor="text1"/>
        </w:rPr>
        <w:t>d</w:t>
      </w:r>
      <w:r w:rsidR="006235E2" w:rsidRPr="005B424B">
        <w:rPr>
          <w:rFonts w:cs="Arial"/>
          <w:i/>
          <w:color w:val="000000" w:themeColor="text1"/>
        </w:rPr>
        <w:t>s</w:t>
      </w:r>
      <w:proofErr w:type="spellEnd"/>
      <w:r w:rsidR="006235E2" w:rsidRPr="005B424B">
        <w:rPr>
          <w:rFonts w:cs="Arial"/>
          <w:i/>
          <w:color w:val="000000" w:themeColor="text1"/>
        </w:rPr>
        <w:t>’</w:t>
      </w:r>
      <w:r w:rsidRPr="005B424B">
        <w:rPr>
          <w:rFonts w:cs="Arial"/>
          <w:color w:val="000000" w:themeColor="text1"/>
          <w:lang w:val="es-ES"/>
        </w:rPr>
        <w:t xml:space="preserve">, reportado por la </w:t>
      </w:r>
      <w:r w:rsidR="00862C82">
        <w:rPr>
          <w:rFonts w:cs="Arial"/>
          <w:color w:val="000000" w:themeColor="text1"/>
          <w:lang w:val="es-ES"/>
        </w:rPr>
        <w:t>o</w:t>
      </w:r>
      <w:r w:rsidRPr="005B424B">
        <w:rPr>
          <w:rFonts w:cs="Arial"/>
          <w:color w:val="000000" w:themeColor="text1"/>
          <w:lang w:val="es-ES"/>
        </w:rPr>
        <w:t xml:space="preserve">ficina de </w:t>
      </w:r>
      <w:r w:rsidR="00862C82">
        <w:rPr>
          <w:rFonts w:cs="Arial"/>
          <w:color w:val="000000" w:themeColor="text1"/>
          <w:lang w:val="es-ES"/>
        </w:rPr>
        <w:t>e</w:t>
      </w:r>
      <w:r w:rsidRPr="005B424B">
        <w:rPr>
          <w:rFonts w:cs="Arial"/>
          <w:color w:val="000000" w:themeColor="text1"/>
          <w:lang w:val="es-ES"/>
        </w:rPr>
        <w:t xml:space="preserve">stadísticas </w:t>
      </w:r>
      <w:r w:rsidR="00862C82">
        <w:rPr>
          <w:rFonts w:cs="Arial"/>
          <w:color w:val="000000" w:themeColor="text1"/>
          <w:lang w:val="es-ES"/>
        </w:rPr>
        <w:t>l</w:t>
      </w:r>
      <w:r w:rsidRPr="005B424B">
        <w:rPr>
          <w:rFonts w:cs="Arial"/>
          <w:color w:val="000000" w:themeColor="text1"/>
          <w:lang w:val="es-ES"/>
        </w:rPr>
        <w:t xml:space="preserve">aborales del </w:t>
      </w:r>
      <w:r w:rsidR="00862C82">
        <w:rPr>
          <w:rFonts w:cs="Arial"/>
          <w:color w:val="000000" w:themeColor="text1"/>
          <w:lang w:val="es-ES"/>
        </w:rPr>
        <w:t>d</w:t>
      </w:r>
      <w:r w:rsidRPr="005B424B">
        <w:rPr>
          <w:rFonts w:cs="Arial"/>
          <w:color w:val="000000" w:themeColor="text1"/>
          <w:lang w:val="es-ES"/>
        </w:rPr>
        <w:t xml:space="preserve">epartamento de </w:t>
      </w:r>
      <w:r w:rsidR="00862C82">
        <w:rPr>
          <w:rFonts w:cs="Arial"/>
          <w:color w:val="000000" w:themeColor="text1"/>
          <w:lang w:val="es-ES"/>
        </w:rPr>
        <w:t>t</w:t>
      </w:r>
      <w:r w:rsidRPr="005B424B">
        <w:rPr>
          <w:rFonts w:cs="Arial"/>
          <w:color w:val="000000" w:themeColor="text1"/>
          <w:lang w:val="es-ES"/>
        </w:rPr>
        <w:t>rabajo de los Estados Unidos</w:t>
      </w:r>
      <w:r w:rsidR="006235E2">
        <w:rPr>
          <w:rFonts w:cs="Arial"/>
          <w:color w:val="000000" w:themeColor="text1"/>
          <w:lang w:val="es-ES"/>
        </w:rPr>
        <w:t>,</w:t>
      </w:r>
      <w:r w:rsidRPr="005B424B">
        <w:rPr>
          <w:rFonts w:cs="Arial"/>
          <w:color w:val="000000" w:themeColor="text1"/>
          <w:lang w:val="es-ES"/>
        </w:rPr>
        <w:t xml:space="preserve"> Serie ID: </w:t>
      </w:r>
      <w:r w:rsidR="006235E2" w:rsidRPr="005B424B">
        <w:rPr>
          <w:rFonts w:cs="Arial"/>
          <w:color w:val="000000" w:themeColor="text1"/>
        </w:rPr>
        <w:t>WPUSOP3000</w:t>
      </w:r>
      <w:r w:rsidRPr="005B424B">
        <w:rPr>
          <w:rFonts w:cs="Arial"/>
          <w:color w:val="000000" w:themeColor="text1"/>
          <w:lang w:val="es-ES"/>
        </w:rPr>
        <w:t>.</w:t>
      </w:r>
    </w:p>
    <w:p w14:paraId="1E21F5F9" w14:textId="77777777" w:rsidR="0005424A" w:rsidRPr="005B424B" w:rsidRDefault="0005424A" w:rsidP="005B424B">
      <w:pPr>
        <w:pStyle w:val="ARTICULOS"/>
        <w:numPr>
          <w:ilvl w:val="0"/>
          <w:numId w:val="0"/>
        </w:numPr>
        <w:rPr>
          <w:rFonts w:cs="Arial"/>
          <w:b/>
          <w:color w:val="000000" w:themeColor="text1"/>
          <w:lang w:val="es-ES"/>
        </w:rPr>
      </w:pPr>
    </w:p>
    <w:p w14:paraId="71465D76" w14:textId="70FF300D" w:rsidR="004E74C8" w:rsidRPr="005B424B" w:rsidRDefault="004E74C8" w:rsidP="005B424B">
      <w:pPr>
        <w:pStyle w:val="ARTICULOS"/>
        <w:numPr>
          <w:ilvl w:val="0"/>
          <w:numId w:val="0"/>
        </w:numPr>
        <w:rPr>
          <w:rFonts w:cs="Arial"/>
          <w:b/>
          <w:color w:val="000000" w:themeColor="text1"/>
          <w:lang w:val="es-ES"/>
        </w:rPr>
      </w:pPr>
      <w:r w:rsidRPr="005B424B">
        <w:rPr>
          <w:rFonts w:cs="Arial"/>
          <w:b/>
          <w:color w:val="000000" w:themeColor="text1"/>
          <w:lang w:val="es-ES"/>
        </w:rPr>
        <w:t>Productor-comercializador:</w:t>
      </w:r>
      <w:r w:rsidRPr="005B424B">
        <w:rPr>
          <w:rFonts w:cs="Arial"/>
          <w:color w:val="000000" w:themeColor="text1"/>
          <w:lang w:val="es-ES"/>
        </w:rPr>
        <w:t xml:space="preserve"> es el productor de gas natural que vende gas </w:t>
      </w:r>
      <w:r w:rsidR="00F33430" w:rsidRPr="005B424B">
        <w:rPr>
          <w:rFonts w:cs="Arial"/>
          <w:color w:val="000000" w:themeColor="text1"/>
          <w:lang w:val="es-ES"/>
        </w:rPr>
        <w:t xml:space="preserve">en el </w:t>
      </w:r>
      <w:r w:rsidR="002358B9">
        <w:rPr>
          <w:rFonts w:cs="Arial"/>
          <w:color w:val="000000" w:themeColor="text1"/>
          <w:lang w:val="es-ES"/>
        </w:rPr>
        <w:t xml:space="preserve">mercado mayorista de gas natural </w:t>
      </w:r>
      <w:r w:rsidR="00611BAF" w:rsidRPr="005B424B">
        <w:rPr>
          <w:rFonts w:cs="Arial"/>
          <w:color w:val="000000" w:themeColor="text1"/>
          <w:lang w:val="es-ES"/>
        </w:rPr>
        <w:t xml:space="preserve">y que puede comprar gas en los </w:t>
      </w:r>
      <w:r w:rsidR="00030C8A">
        <w:rPr>
          <w:rFonts w:cs="Arial"/>
          <w:color w:val="000000" w:themeColor="text1"/>
          <w:lang w:val="es-ES"/>
        </w:rPr>
        <w:t>mercados secundario y de corto plazo</w:t>
      </w:r>
      <w:r w:rsidR="00611BAF" w:rsidRPr="005B424B">
        <w:rPr>
          <w:rFonts w:cs="Arial"/>
          <w:color w:val="000000" w:themeColor="text1"/>
          <w:lang w:val="es-ES"/>
        </w:rPr>
        <w:t xml:space="preserve">. El </w:t>
      </w:r>
      <w:r w:rsidR="002E52A2">
        <w:rPr>
          <w:rFonts w:cs="Arial"/>
          <w:color w:val="000000" w:themeColor="text1"/>
          <w:lang w:val="es-ES"/>
        </w:rPr>
        <w:t>productor-comercializador</w:t>
      </w:r>
      <w:r w:rsidR="00611BAF" w:rsidRPr="005B424B">
        <w:rPr>
          <w:rFonts w:cs="Arial"/>
          <w:color w:val="000000" w:themeColor="text1"/>
          <w:lang w:val="es-ES"/>
        </w:rPr>
        <w:t xml:space="preserve"> no podrá vender ni comprar gas natural en el </w:t>
      </w:r>
      <w:r w:rsidR="00862C82">
        <w:rPr>
          <w:rFonts w:cs="Arial"/>
          <w:color w:val="000000" w:themeColor="text1"/>
          <w:lang w:val="es-ES"/>
        </w:rPr>
        <w:t>mercado minorista de gas natural</w:t>
      </w:r>
      <w:r w:rsidR="00611BAF" w:rsidRPr="005B424B">
        <w:rPr>
          <w:rFonts w:cs="Arial"/>
          <w:color w:val="000000" w:themeColor="text1"/>
          <w:lang w:val="es-ES"/>
        </w:rPr>
        <w:t>.</w:t>
      </w:r>
    </w:p>
    <w:p w14:paraId="337C7D77" w14:textId="77777777" w:rsidR="004E74C8" w:rsidRPr="005B424B" w:rsidRDefault="004E74C8" w:rsidP="005B424B">
      <w:pPr>
        <w:pStyle w:val="ARTICULOS"/>
        <w:numPr>
          <w:ilvl w:val="0"/>
          <w:numId w:val="0"/>
        </w:numPr>
        <w:rPr>
          <w:rFonts w:cs="Arial"/>
          <w:color w:val="000000" w:themeColor="text1"/>
          <w:lang w:val="es-ES"/>
        </w:rPr>
      </w:pPr>
    </w:p>
    <w:p w14:paraId="550D76B4" w14:textId="7281254A" w:rsidR="005F562F" w:rsidRPr="005B424B" w:rsidRDefault="002C4C14" w:rsidP="005B424B">
      <w:pPr>
        <w:pStyle w:val="ARTICULOS"/>
        <w:numPr>
          <w:ilvl w:val="0"/>
          <w:numId w:val="0"/>
        </w:numPr>
        <w:rPr>
          <w:rFonts w:cs="Arial"/>
          <w:color w:val="000000" w:themeColor="text1"/>
          <w:lang w:val="es-ES"/>
        </w:rPr>
      </w:pPr>
      <w:r w:rsidRPr="005B424B">
        <w:rPr>
          <w:rFonts w:cs="Arial"/>
          <w:b/>
          <w:color w:val="000000" w:themeColor="text1"/>
          <w:lang w:val="es-ES"/>
        </w:rPr>
        <w:lastRenderedPageBreak/>
        <w:t xml:space="preserve">Promotor de </w:t>
      </w:r>
      <w:r w:rsidR="00862C82">
        <w:rPr>
          <w:rFonts w:cs="Arial"/>
          <w:b/>
          <w:color w:val="000000" w:themeColor="text1"/>
          <w:lang w:val="es-ES"/>
        </w:rPr>
        <w:t>m</w:t>
      </w:r>
      <w:r w:rsidRPr="005B424B">
        <w:rPr>
          <w:rFonts w:cs="Arial"/>
          <w:b/>
          <w:color w:val="000000" w:themeColor="text1"/>
          <w:lang w:val="es-ES"/>
        </w:rPr>
        <w:t>ercado</w:t>
      </w:r>
      <w:r w:rsidR="006B491B" w:rsidRPr="005B424B">
        <w:rPr>
          <w:rFonts w:cs="Arial"/>
          <w:b/>
          <w:color w:val="000000" w:themeColor="text1"/>
          <w:lang w:val="es-ES"/>
        </w:rPr>
        <w:t>:</w:t>
      </w:r>
      <w:r w:rsidR="003F47D3" w:rsidRPr="005B424B">
        <w:rPr>
          <w:rFonts w:cs="Arial"/>
          <w:color w:val="000000" w:themeColor="text1"/>
          <w:lang w:val="es-ES"/>
        </w:rPr>
        <w:t xml:space="preserve"> </w:t>
      </w:r>
      <w:r w:rsidR="002358B9">
        <w:rPr>
          <w:rFonts w:cs="Arial"/>
          <w:color w:val="000000" w:themeColor="text1"/>
          <w:lang w:val="es-ES"/>
        </w:rPr>
        <w:t>participante del mercado</w:t>
      </w:r>
      <w:r w:rsidR="00900FAF">
        <w:rPr>
          <w:rFonts w:cs="Arial"/>
          <w:color w:val="000000" w:themeColor="text1"/>
          <w:lang w:val="es-ES"/>
        </w:rPr>
        <w:t>,</w:t>
      </w:r>
      <w:r w:rsidR="003F47D3" w:rsidRPr="005B424B">
        <w:rPr>
          <w:rFonts w:cs="Arial"/>
          <w:color w:val="000000" w:themeColor="text1"/>
          <w:lang w:val="es-ES"/>
        </w:rPr>
        <w:t xml:space="preserve"> </w:t>
      </w:r>
      <w:r w:rsidR="006B491B" w:rsidRPr="005B424B">
        <w:rPr>
          <w:rFonts w:cs="Arial"/>
          <w:color w:val="000000" w:themeColor="text1"/>
          <w:lang w:val="es-ES"/>
        </w:rPr>
        <w:t xml:space="preserve">responsable </w:t>
      </w:r>
      <w:r w:rsidR="003F47D3" w:rsidRPr="005B424B">
        <w:rPr>
          <w:rFonts w:cs="Arial"/>
          <w:color w:val="000000" w:themeColor="text1"/>
          <w:lang w:val="es-ES"/>
        </w:rPr>
        <w:t xml:space="preserve">de sostener transacciones de </w:t>
      </w:r>
      <w:r w:rsidR="002358B9">
        <w:rPr>
          <w:rFonts w:cs="Arial"/>
          <w:color w:val="000000" w:themeColor="text1"/>
          <w:lang w:val="es-ES"/>
        </w:rPr>
        <w:t>contratos firmes</w:t>
      </w:r>
      <w:r w:rsidR="00220957" w:rsidRPr="005B424B">
        <w:rPr>
          <w:rFonts w:cs="Arial"/>
          <w:color w:val="000000" w:themeColor="text1"/>
          <w:lang w:val="es-ES"/>
        </w:rPr>
        <w:t xml:space="preserve"> </w:t>
      </w:r>
      <w:r w:rsidR="008F7F7E" w:rsidRPr="005B424B">
        <w:rPr>
          <w:rFonts w:cs="Arial"/>
          <w:color w:val="000000" w:themeColor="text1"/>
          <w:lang w:val="es-ES"/>
        </w:rPr>
        <w:t xml:space="preserve">en los </w:t>
      </w:r>
      <w:r w:rsidR="00030C8A">
        <w:rPr>
          <w:rFonts w:cs="Arial"/>
          <w:color w:val="000000" w:themeColor="text1"/>
          <w:lang w:val="es-ES"/>
        </w:rPr>
        <w:t>mercados secundario y de corto plazo</w:t>
      </w:r>
      <w:r w:rsidR="00521378" w:rsidRPr="005B424B">
        <w:rPr>
          <w:rFonts w:cs="Arial"/>
          <w:color w:val="000000" w:themeColor="text1"/>
          <w:lang w:val="es-ES"/>
        </w:rPr>
        <w:t>,</w:t>
      </w:r>
      <w:r w:rsidR="003F47D3" w:rsidRPr="005B424B">
        <w:rPr>
          <w:rFonts w:cs="Arial"/>
          <w:color w:val="000000" w:themeColor="text1"/>
          <w:lang w:val="es-ES"/>
        </w:rPr>
        <w:t xml:space="preserve"> con el fin de estimular la liquidez</w:t>
      </w:r>
      <w:r w:rsidR="008F7F7E" w:rsidRPr="005B424B">
        <w:rPr>
          <w:rFonts w:cs="Arial"/>
          <w:color w:val="000000" w:themeColor="text1"/>
          <w:lang w:val="es-ES"/>
        </w:rPr>
        <w:t xml:space="preserve"> de dichos mercados</w:t>
      </w:r>
      <w:r w:rsidR="00AF4340" w:rsidRPr="005B424B">
        <w:rPr>
          <w:rFonts w:cs="Arial"/>
          <w:color w:val="000000" w:themeColor="text1"/>
          <w:lang w:val="es-ES"/>
        </w:rPr>
        <w:t>.</w:t>
      </w:r>
    </w:p>
    <w:p w14:paraId="008FB1D5" w14:textId="77777777" w:rsidR="00AF4340" w:rsidRPr="005B424B" w:rsidRDefault="00AF4340" w:rsidP="005B424B">
      <w:pPr>
        <w:pStyle w:val="ARTICULOS"/>
        <w:numPr>
          <w:ilvl w:val="0"/>
          <w:numId w:val="0"/>
        </w:numPr>
        <w:rPr>
          <w:rFonts w:cs="Arial"/>
          <w:color w:val="000000" w:themeColor="text1"/>
          <w:lang w:val="es-ES"/>
        </w:rPr>
      </w:pPr>
    </w:p>
    <w:p w14:paraId="23A5F513" w14:textId="0A3FFE3B" w:rsidR="005F562F" w:rsidRPr="005B424B" w:rsidRDefault="002C4C14"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Puntos </w:t>
      </w:r>
      <w:r w:rsidR="00900FAF">
        <w:rPr>
          <w:rFonts w:cs="Arial"/>
          <w:b/>
          <w:color w:val="000000" w:themeColor="text1"/>
          <w:lang w:val="es-ES"/>
        </w:rPr>
        <w:t>e</w:t>
      </w:r>
      <w:r w:rsidR="00BF4A84" w:rsidRPr="005B424B">
        <w:rPr>
          <w:rFonts w:cs="Arial"/>
          <w:b/>
          <w:color w:val="000000" w:themeColor="text1"/>
          <w:lang w:val="es-ES"/>
        </w:rPr>
        <w:t xml:space="preserve">stándar </w:t>
      </w:r>
      <w:r w:rsidRPr="005B424B">
        <w:rPr>
          <w:rFonts w:cs="Arial"/>
          <w:b/>
          <w:color w:val="000000" w:themeColor="text1"/>
          <w:lang w:val="es-ES"/>
        </w:rPr>
        <w:t xml:space="preserve">de </w:t>
      </w:r>
      <w:r w:rsidR="00900FAF">
        <w:rPr>
          <w:rFonts w:cs="Arial"/>
          <w:b/>
          <w:color w:val="000000" w:themeColor="text1"/>
          <w:lang w:val="es-ES"/>
        </w:rPr>
        <w:t>e</w:t>
      </w:r>
      <w:r w:rsidRPr="005B424B">
        <w:rPr>
          <w:rFonts w:cs="Arial"/>
          <w:b/>
          <w:color w:val="000000" w:themeColor="text1"/>
          <w:lang w:val="es-ES"/>
        </w:rPr>
        <w:t>ntrega</w:t>
      </w:r>
      <w:r w:rsidR="008F7F7E" w:rsidRPr="005B424B">
        <w:rPr>
          <w:rFonts w:cs="Arial"/>
          <w:b/>
          <w:color w:val="000000" w:themeColor="text1"/>
          <w:lang w:val="es-ES"/>
        </w:rPr>
        <w:t>:</w:t>
      </w:r>
      <w:r w:rsidR="003F47D3" w:rsidRPr="005B424B">
        <w:rPr>
          <w:rFonts w:cs="Arial"/>
          <w:color w:val="000000" w:themeColor="text1"/>
          <w:lang w:val="es-ES"/>
        </w:rPr>
        <w:t xml:space="preserve"> </w:t>
      </w:r>
      <w:r w:rsidR="001C0466" w:rsidRPr="005B424B">
        <w:rPr>
          <w:rFonts w:cs="Arial"/>
          <w:color w:val="000000" w:themeColor="text1"/>
          <w:lang w:val="es-ES"/>
        </w:rPr>
        <w:t>p</w:t>
      </w:r>
      <w:r w:rsidR="003F47D3" w:rsidRPr="005B424B">
        <w:rPr>
          <w:rFonts w:cs="Arial"/>
          <w:color w:val="000000" w:themeColor="text1"/>
          <w:lang w:val="es-ES"/>
        </w:rPr>
        <w:t xml:space="preserve">untos del Sistema Nacional de Transporte </w:t>
      </w:r>
      <w:r w:rsidR="00900FAF">
        <w:rPr>
          <w:rFonts w:cs="Arial"/>
          <w:color w:val="000000" w:themeColor="text1"/>
          <w:lang w:val="es-ES"/>
        </w:rPr>
        <w:t xml:space="preserve">de gas, SNT, </w:t>
      </w:r>
      <w:r w:rsidR="008F7F7E" w:rsidRPr="005B424B">
        <w:rPr>
          <w:rFonts w:cs="Arial"/>
          <w:color w:val="000000" w:themeColor="text1"/>
          <w:lang w:val="es-ES"/>
        </w:rPr>
        <w:t xml:space="preserve">definidos </w:t>
      </w:r>
      <w:r w:rsidR="003F47D3" w:rsidRPr="005B424B">
        <w:rPr>
          <w:rFonts w:cs="Arial"/>
          <w:color w:val="000000" w:themeColor="text1"/>
          <w:lang w:val="es-ES"/>
        </w:rPr>
        <w:t xml:space="preserve">para la entrega del gas transado en los </w:t>
      </w:r>
      <w:r w:rsidR="00030C8A">
        <w:rPr>
          <w:rFonts w:cs="Arial"/>
          <w:color w:val="000000" w:themeColor="text1"/>
          <w:lang w:val="es-ES"/>
        </w:rPr>
        <w:t>mercados secundario y de corto plazo</w:t>
      </w:r>
      <w:r w:rsidR="003F47D3" w:rsidRPr="005B424B">
        <w:rPr>
          <w:rFonts w:cs="Arial"/>
          <w:color w:val="000000" w:themeColor="text1"/>
          <w:lang w:val="es-ES"/>
        </w:rPr>
        <w:t>.</w:t>
      </w:r>
    </w:p>
    <w:p w14:paraId="30B79253" w14:textId="77777777" w:rsidR="005F562F" w:rsidRPr="005B424B" w:rsidRDefault="005F562F" w:rsidP="005B424B">
      <w:pPr>
        <w:pStyle w:val="ARTICULOS"/>
        <w:numPr>
          <w:ilvl w:val="0"/>
          <w:numId w:val="0"/>
        </w:numPr>
        <w:rPr>
          <w:rFonts w:cs="Arial"/>
          <w:color w:val="000000" w:themeColor="text1"/>
          <w:lang w:val="es-ES"/>
        </w:rPr>
      </w:pPr>
    </w:p>
    <w:p w14:paraId="6BB62339" w14:textId="1A9543AE" w:rsidR="001C0466" w:rsidRPr="005B424B" w:rsidRDefault="00900FAF" w:rsidP="005B424B">
      <w:pPr>
        <w:pStyle w:val="ARTICULOS"/>
        <w:numPr>
          <w:ilvl w:val="0"/>
          <w:numId w:val="0"/>
        </w:numPr>
        <w:rPr>
          <w:rFonts w:cs="Arial"/>
          <w:color w:val="000000" w:themeColor="text1"/>
          <w:lang w:val="es-ES"/>
        </w:rPr>
      </w:pPr>
      <w:r>
        <w:rPr>
          <w:rFonts w:cs="Arial"/>
          <w:b/>
          <w:color w:val="000000" w:themeColor="text1"/>
          <w:lang w:val="es-ES"/>
        </w:rPr>
        <w:t>Reglamento de operación de gas natural</w:t>
      </w:r>
      <w:r w:rsidR="001C0466" w:rsidRPr="005B424B">
        <w:rPr>
          <w:rFonts w:cs="Arial"/>
          <w:b/>
          <w:color w:val="000000" w:themeColor="text1"/>
          <w:lang w:val="es-ES"/>
        </w:rPr>
        <w:t>:</w:t>
      </w:r>
      <w:r w:rsidR="001C0466" w:rsidRPr="005B424B">
        <w:rPr>
          <w:rFonts w:cs="Arial"/>
          <w:color w:val="000000" w:themeColor="text1"/>
          <w:lang w:val="es-ES"/>
        </w:rPr>
        <w:t xml:space="preserve"> </w:t>
      </w:r>
      <w:r w:rsidR="00830DFB" w:rsidRPr="005B424B">
        <w:rPr>
          <w:rFonts w:cs="Arial"/>
          <w:color w:val="000000" w:themeColor="text1"/>
          <w:lang w:val="es-ES"/>
        </w:rPr>
        <w:t xml:space="preserve">conjunto de principios, criterios y procedimientos establecidos para la coordinación de la planeación y operación del sector gas natural y para regular el funcionamiento del </w:t>
      </w:r>
      <w:r w:rsidR="005206E2">
        <w:rPr>
          <w:rFonts w:cs="Arial"/>
          <w:color w:val="000000" w:themeColor="text1"/>
          <w:lang w:val="es-ES"/>
        </w:rPr>
        <w:t>mercado mayorista de gas natural</w:t>
      </w:r>
      <w:r w:rsidR="00830DFB" w:rsidRPr="005B424B">
        <w:rPr>
          <w:rFonts w:cs="Arial"/>
          <w:color w:val="000000" w:themeColor="text1"/>
          <w:lang w:val="es-ES"/>
        </w:rPr>
        <w:t xml:space="preserve">. El </w:t>
      </w:r>
      <w:r>
        <w:rPr>
          <w:rFonts w:cs="Arial"/>
          <w:color w:val="000000" w:themeColor="text1"/>
          <w:lang w:val="es-ES"/>
        </w:rPr>
        <w:t xml:space="preserve">Reglamento de operación </w:t>
      </w:r>
      <w:r w:rsidR="00830DFB" w:rsidRPr="005B424B">
        <w:rPr>
          <w:rFonts w:cs="Arial"/>
          <w:color w:val="000000" w:themeColor="text1"/>
          <w:lang w:val="es-ES"/>
        </w:rPr>
        <w:t>comprende varios documentos que se organizarán conforme a los temas del funcionamiento del sector gas natural.</w:t>
      </w:r>
    </w:p>
    <w:p w14:paraId="48C23723" w14:textId="77777777" w:rsidR="001C0466" w:rsidRPr="005B424B" w:rsidRDefault="001C0466" w:rsidP="005B424B">
      <w:pPr>
        <w:pStyle w:val="ARTICULOS"/>
        <w:numPr>
          <w:ilvl w:val="0"/>
          <w:numId w:val="0"/>
        </w:numPr>
        <w:rPr>
          <w:rFonts w:cs="Arial"/>
          <w:color w:val="000000" w:themeColor="text1"/>
          <w:lang w:val="es-ES"/>
        </w:rPr>
      </w:pPr>
    </w:p>
    <w:p w14:paraId="0D7556E1" w14:textId="58C577A8" w:rsidR="0016562D" w:rsidRPr="005B424B" w:rsidRDefault="00CA256C" w:rsidP="005B424B">
      <w:pPr>
        <w:pStyle w:val="ARTICULOS"/>
        <w:numPr>
          <w:ilvl w:val="0"/>
          <w:numId w:val="0"/>
        </w:numPr>
        <w:rPr>
          <w:rFonts w:cs="Arial"/>
          <w:color w:val="000000" w:themeColor="text1"/>
          <w:lang w:val="es-ES"/>
        </w:rPr>
      </w:pPr>
      <w:r>
        <w:rPr>
          <w:rFonts w:cs="Arial"/>
          <w:b/>
          <w:color w:val="000000" w:themeColor="text1"/>
          <w:lang w:val="es-ES"/>
        </w:rPr>
        <w:t>Reglamento único de transporte de gas natural</w:t>
      </w:r>
      <w:r w:rsidR="002C4C14" w:rsidRPr="005B424B">
        <w:rPr>
          <w:rFonts w:cs="Arial"/>
          <w:b/>
          <w:color w:val="000000" w:themeColor="text1"/>
          <w:lang w:val="es-ES"/>
        </w:rPr>
        <w:t>, RUT</w:t>
      </w:r>
      <w:r w:rsidR="0016562D" w:rsidRPr="005B424B">
        <w:rPr>
          <w:rFonts w:cs="Arial"/>
          <w:b/>
          <w:color w:val="000000" w:themeColor="text1"/>
          <w:lang w:val="es-ES"/>
        </w:rPr>
        <w:t>:</w:t>
      </w:r>
      <w:r w:rsidR="0016562D" w:rsidRPr="005B424B">
        <w:rPr>
          <w:rFonts w:cs="Arial"/>
          <w:color w:val="000000" w:themeColor="text1"/>
          <w:lang w:val="es-ES"/>
        </w:rPr>
        <w:t xml:space="preserve"> </w:t>
      </w:r>
      <w:r w:rsidR="001C0466" w:rsidRPr="005B424B">
        <w:rPr>
          <w:rFonts w:cs="Arial"/>
          <w:color w:val="000000" w:themeColor="text1"/>
          <w:lang w:val="es-ES"/>
        </w:rPr>
        <w:t>s</w:t>
      </w:r>
      <w:r w:rsidR="002E7392" w:rsidRPr="005B424B">
        <w:rPr>
          <w:rFonts w:cs="Arial"/>
          <w:color w:val="000000" w:themeColor="text1"/>
          <w:lang w:val="es-ES"/>
        </w:rPr>
        <w:t>e refiere a la Resolución CREG 071 de 1999, sus modificaciones y adiciones.</w:t>
      </w:r>
    </w:p>
    <w:p w14:paraId="6992B3F7" w14:textId="77777777" w:rsidR="00810BE0" w:rsidRPr="005B424B" w:rsidRDefault="00810BE0" w:rsidP="005B424B">
      <w:pPr>
        <w:pStyle w:val="ARTICULOS"/>
        <w:numPr>
          <w:ilvl w:val="0"/>
          <w:numId w:val="0"/>
        </w:numPr>
        <w:rPr>
          <w:rFonts w:cs="Arial"/>
          <w:color w:val="000000" w:themeColor="text1"/>
          <w:lang w:val="es-ES"/>
        </w:rPr>
      </w:pPr>
    </w:p>
    <w:p w14:paraId="7BE713B7" w14:textId="681BD486" w:rsidR="004747F8" w:rsidRPr="005B424B" w:rsidRDefault="004747F8" w:rsidP="005B424B">
      <w:pPr>
        <w:pStyle w:val="ARTICULOS"/>
        <w:numPr>
          <w:ilvl w:val="0"/>
          <w:numId w:val="0"/>
        </w:numPr>
        <w:rPr>
          <w:rFonts w:cs="Arial"/>
          <w:color w:val="000000" w:themeColor="text1"/>
          <w:lang w:val="es-ES"/>
        </w:rPr>
      </w:pPr>
      <w:r w:rsidRPr="005B424B">
        <w:rPr>
          <w:rFonts w:cs="Arial"/>
          <w:b/>
          <w:color w:val="000000" w:themeColor="text1"/>
          <w:lang w:val="es-ES"/>
        </w:rPr>
        <w:t>Remitente:</w:t>
      </w:r>
      <w:r w:rsidRPr="005B424B">
        <w:rPr>
          <w:rFonts w:cs="Arial"/>
          <w:color w:val="000000" w:themeColor="text1"/>
          <w:lang w:val="es-ES"/>
        </w:rPr>
        <w:t xml:space="preserve"> será el </w:t>
      </w:r>
      <w:r w:rsidR="00CA256C">
        <w:rPr>
          <w:rFonts w:cs="Arial"/>
          <w:color w:val="000000" w:themeColor="text1"/>
          <w:lang w:val="es-ES"/>
        </w:rPr>
        <w:t>remitente primario</w:t>
      </w:r>
      <w:r w:rsidRPr="005B424B">
        <w:rPr>
          <w:rFonts w:cs="Arial"/>
          <w:color w:val="000000" w:themeColor="text1"/>
          <w:lang w:val="es-ES"/>
        </w:rPr>
        <w:t xml:space="preserve">, el </w:t>
      </w:r>
      <w:r w:rsidR="00CA256C">
        <w:rPr>
          <w:rFonts w:cs="Arial"/>
          <w:color w:val="000000" w:themeColor="text1"/>
          <w:lang w:val="es-ES"/>
        </w:rPr>
        <w:t>remitente cesionario</w:t>
      </w:r>
      <w:r w:rsidRPr="005B424B">
        <w:rPr>
          <w:rFonts w:cs="Arial"/>
          <w:color w:val="000000" w:themeColor="text1"/>
          <w:lang w:val="es-ES"/>
        </w:rPr>
        <w:t xml:space="preserve">, el </w:t>
      </w:r>
      <w:r w:rsidR="00CA256C">
        <w:rPr>
          <w:rFonts w:cs="Arial"/>
          <w:color w:val="000000" w:themeColor="text1"/>
          <w:lang w:val="es-ES"/>
        </w:rPr>
        <w:t>remitente secundario</w:t>
      </w:r>
      <w:r w:rsidRPr="005B424B">
        <w:rPr>
          <w:rFonts w:cs="Arial"/>
          <w:color w:val="000000" w:themeColor="text1"/>
          <w:lang w:val="es-ES"/>
        </w:rPr>
        <w:t xml:space="preserve"> o el </w:t>
      </w:r>
      <w:r w:rsidR="007B6A62">
        <w:rPr>
          <w:rFonts w:cs="Arial"/>
          <w:color w:val="000000" w:themeColor="text1"/>
          <w:lang w:val="es-ES"/>
        </w:rPr>
        <w:t>remitente de corto plazo</w:t>
      </w:r>
      <w:r w:rsidRPr="005B424B">
        <w:rPr>
          <w:rFonts w:cs="Arial"/>
          <w:color w:val="000000" w:themeColor="text1"/>
          <w:lang w:val="es-ES"/>
        </w:rPr>
        <w:t>, según sea el caso.</w:t>
      </w:r>
    </w:p>
    <w:p w14:paraId="6AEC5EFF" w14:textId="77777777" w:rsidR="004747F8" w:rsidRPr="005B424B" w:rsidRDefault="004747F8" w:rsidP="005B424B">
      <w:pPr>
        <w:pStyle w:val="ARTICULOS"/>
        <w:numPr>
          <w:ilvl w:val="0"/>
          <w:numId w:val="0"/>
        </w:numPr>
        <w:rPr>
          <w:rFonts w:cs="Arial"/>
          <w:color w:val="000000" w:themeColor="text1"/>
          <w:lang w:val="es-ES"/>
        </w:rPr>
      </w:pPr>
    </w:p>
    <w:p w14:paraId="7F416008" w14:textId="771412A4" w:rsidR="004137A7" w:rsidRPr="005B424B" w:rsidRDefault="00CA256C" w:rsidP="005B424B">
      <w:pPr>
        <w:pStyle w:val="ARTICULOS"/>
        <w:numPr>
          <w:ilvl w:val="0"/>
          <w:numId w:val="0"/>
        </w:numPr>
        <w:rPr>
          <w:rFonts w:cs="Arial"/>
          <w:color w:val="000000" w:themeColor="text1"/>
          <w:lang w:val="es-ES"/>
        </w:rPr>
      </w:pPr>
      <w:r>
        <w:rPr>
          <w:rFonts w:cs="Arial"/>
          <w:b/>
          <w:color w:val="000000" w:themeColor="text1"/>
          <w:lang w:val="es-ES"/>
        </w:rPr>
        <w:t>Remitente cesionario</w:t>
      </w:r>
      <w:r w:rsidR="004137A7" w:rsidRPr="005B424B">
        <w:rPr>
          <w:rFonts w:cs="Arial"/>
          <w:b/>
          <w:color w:val="000000" w:themeColor="text1"/>
          <w:lang w:val="es-ES"/>
        </w:rPr>
        <w:t>:</w:t>
      </w:r>
      <w:r w:rsidR="004137A7" w:rsidRPr="005B424B">
        <w:rPr>
          <w:rFonts w:cs="Arial"/>
          <w:color w:val="000000" w:themeColor="text1"/>
          <w:lang w:val="es-ES"/>
        </w:rPr>
        <w:t xml:space="preserve"> persona jurídica con la cual un </w:t>
      </w:r>
      <w:r>
        <w:rPr>
          <w:rFonts w:cs="Arial"/>
          <w:color w:val="000000" w:themeColor="text1"/>
          <w:lang w:val="es-ES"/>
        </w:rPr>
        <w:t>remitente primario</w:t>
      </w:r>
      <w:r w:rsidR="004137A7" w:rsidRPr="005B424B">
        <w:rPr>
          <w:rFonts w:cs="Arial"/>
          <w:color w:val="000000" w:themeColor="text1"/>
          <w:lang w:val="es-ES"/>
        </w:rPr>
        <w:t xml:space="preserve"> ha celebrado un contrato de cesión de </w:t>
      </w:r>
      <w:r w:rsidR="00805874">
        <w:rPr>
          <w:rFonts w:cs="Arial"/>
          <w:color w:val="000000" w:themeColor="text1"/>
          <w:lang w:val="es-ES"/>
        </w:rPr>
        <w:t>capacidad disponible secundaria</w:t>
      </w:r>
      <w:r w:rsidR="004137A7" w:rsidRPr="005B424B">
        <w:rPr>
          <w:rFonts w:cs="Arial"/>
          <w:color w:val="000000" w:themeColor="text1"/>
          <w:lang w:val="es-ES"/>
        </w:rPr>
        <w:t xml:space="preserve">. </w:t>
      </w:r>
      <w:r w:rsidR="00220957" w:rsidRPr="005B424B">
        <w:rPr>
          <w:bCs w:val="0"/>
          <w:color w:val="000000" w:themeColor="text1"/>
        </w:rPr>
        <w:t xml:space="preserve">Puede ser alguno de los </w:t>
      </w:r>
      <w:r w:rsidR="00813C04">
        <w:rPr>
          <w:bCs w:val="0"/>
          <w:color w:val="000000" w:themeColor="text1"/>
        </w:rPr>
        <w:t>participantes del mercado</w:t>
      </w:r>
      <w:r w:rsidR="00220957" w:rsidRPr="005B424B">
        <w:rPr>
          <w:bCs w:val="0"/>
          <w:color w:val="000000" w:themeColor="text1"/>
        </w:rPr>
        <w:t xml:space="preserve"> autorizado por la regulación para comprar </w:t>
      </w:r>
      <w:r w:rsidR="00220957" w:rsidRPr="005B424B">
        <w:rPr>
          <w:bCs w:val="0"/>
          <w:color w:val="000000" w:themeColor="text1"/>
          <w:lang w:val="es-CO"/>
        </w:rPr>
        <w:t>capacidad de transporte</w:t>
      </w:r>
      <w:r w:rsidR="00220957" w:rsidRPr="005B424B">
        <w:rPr>
          <w:bCs w:val="0"/>
          <w:color w:val="000000" w:themeColor="text1"/>
        </w:rPr>
        <w:t xml:space="preserve"> en los </w:t>
      </w:r>
      <w:r w:rsidR="00030C8A">
        <w:rPr>
          <w:bCs w:val="0"/>
          <w:color w:val="000000" w:themeColor="text1"/>
        </w:rPr>
        <w:t>mercados secundario y de corto plazo</w:t>
      </w:r>
      <w:r w:rsidR="00220957" w:rsidRPr="005B424B">
        <w:rPr>
          <w:bCs w:val="0"/>
          <w:color w:val="000000" w:themeColor="text1"/>
        </w:rPr>
        <w:t>.</w:t>
      </w:r>
    </w:p>
    <w:p w14:paraId="0A0E1DC1" w14:textId="77777777" w:rsidR="004137A7" w:rsidRPr="005B424B" w:rsidRDefault="004137A7" w:rsidP="005B424B">
      <w:pPr>
        <w:pStyle w:val="ARTICULOS"/>
        <w:numPr>
          <w:ilvl w:val="0"/>
          <w:numId w:val="0"/>
        </w:numPr>
        <w:rPr>
          <w:rFonts w:cs="Arial"/>
          <w:color w:val="000000" w:themeColor="text1"/>
          <w:lang w:val="es-ES"/>
        </w:rPr>
      </w:pPr>
    </w:p>
    <w:p w14:paraId="5A98188E" w14:textId="52E1DAC9" w:rsidR="004137A7" w:rsidRPr="005B424B" w:rsidRDefault="007B6A62" w:rsidP="005B424B">
      <w:pPr>
        <w:pStyle w:val="ARTICULOS"/>
        <w:numPr>
          <w:ilvl w:val="0"/>
          <w:numId w:val="0"/>
        </w:numPr>
        <w:rPr>
          <w:rFonts w:cs="Arial"/>
          <w:color w:val="000000" w:themeColor="text1"/>
          <w:lang w:val="es-ES"/>
        </w:rPr>
      </w:pPr>
      <w:r>
        <w:rPr>
          <w:rFonts w:cs="Arial"/>
          <w:b/>
          <w:color w:val="000000" w:themeColor="text1"/>
          <w:lang w:val="es-ES"/>
        </w:rPr>
        <w:t>Remitente de corto plazo</w:t>
      </w:r>
      <w:r w:rsidR="004137A7" w:rsidRPr="005B424B">
        <w:rPr>
          <w:rFonts w:cs="Arial"/>
          <w:b/>
          <w:color w:val="000000" w:themeColor="text1"/>
          <w:lang w:val="es-ES"/>
        </w:rPr>
        <w:t>:</w:t>
      </w:r>
      <w:r w:rsidR="004137A7" w:rsidRPr="005B424B">
        <w:rPr>
          <w:rFonts w:cs="Arial"/>
          <w:color w:val="000000" w:themeColor="text1"/>
          <w:lang w:val="es-ES"/>
        </w:rPr>
        <w:t xml:space="preserve"> persona jurídica con la cual un </w:t>
      </w:r>
      <w:r w:rsidR="00CA256C">
        <w:rPr>
          <w:rFonts w:cs="Arial"/>
          <w:color w:val="000000" w:themeColor="text1"/>
          <w:lang w:val="es-ES"/>
        </w:rPr>
        <w:t>remitente primario</w:t>
      </w:r>
      <w:r w:rsidR="004137A7" w:rsidRPr="005B424B">
        <w:rPr>
          <w:rFonts w:cs="Arial"/>
          <w:color w:val="000000" w:themeColor="text1"/>
          <w:lang w:val="es-ES"/>
        </w:rPr>
        <w:t xml:space="preserve">, un </w:t>
      </w:r>
      <w:r w:rsidR="00CA256C">
        <w:rPr>
          <w:rFonts w:cs="Arial"/>
          <w:color w:val="000000" w:themeColor="text1"/>
          <w:lang w:val="es-ES"/>
        </w:rPr>
        <w:t>remitente cesionario</w:t>
      </w:r>
      <w:r w:rsidR="004137A7" w:rsidRPr="005B424B">
        <w:rPr>
          <w:rFonts w:cs="Arial"/>
          <w:color w:val="000000" w:themeColor="text1"/>
          <w:lang w:val="es-ES"/>
        </w:rPr>
        <w:t xml:space="preserve"> o un </w:t>
      </w:r>
      <w:r w:rsidR="00CA256C">
        <w:rPr>
          <w:rFonts w:cs="Arial"/>
          <w:color w:val="000000" w:themeColor="text1"/>
          <w:lang w:val="es-ES"/>
        </w:rPr>
        <w:t>remitente secundario</w:t>
      </w:r>
      <w:r w:rsidR="004137A7" w:rsidRPr="005B424B">
        <w:rPr>
          <w:rFonts w:cs="Arial"/>
          <w:color w:val="000000" w:themeColor="text1"/>
          <w:lang w:val="es-ES"/>
        </w:rPr>
        <w:t xml:space="preserve"> ha celebrado un contrato de venta de </w:t>
      </w:r>
      <w:r w:rsidR="00805874">
        <w:rPr>
          <w:rFonts w:cs="Arial"/>
          <w:color w:val="000000" w:themeColor="text1"/>
          <w:lang w:val="es-ES"/>
        </w:rPr>
        <w:t>capacidad disponible secundaria</w:t>
      </w:r>
      <w:r w:rsidR="004137A7" w:rsidRPr="005B424B">
        <w:rPr>
          <w:rFonts w:cs="Arial"/>
          <w:color w:val="000000" w:themeColor="text1"/>
          <w:lang w:val="es-ES"/>
        </w:rPr>
        <w:t xml:space="preserve"> como resultado del </w:t>
      </w:r>
      <w:r w:rsidR="00AC2CDE">
        <w:rPr>
          <w:rFonts w:cs="Arial"/>
          <w:color w:val="000000" w:themeColor="text1"/>
          <w:lang w:val="es-ES"/>
        </w:rPr>
        <w:t>proceso úselo o véndalo</w:t>
      </w:r>
      <w:r w:rsidR="004137A7" w:rsidRPr="005B424B">
        <w:rPr>
          <w:rFonts w:cs="Arial"/>
          <w:color w:val="000000" w:themeColor="text1"/>
          <w:lang w:val="es-ES"/>
        </w:rPr>
        <w:t xml:space="preserve">. </w:t>
      </w:r>
      <w:r w:rsidR="00220957" w:rsidRPr="005B424B">
        <w:rPr>
          <w:bCs w:val="0"/>
          <w:color w:val="000000" w:themeColor="text1"/>
        </w:rPr>
        <w:t xml:space="preserve">Puede ser alguno de los </w:t>
      </w:r>
      <w:r w:rsidR="00813C04">
        <w:rPr>
          <w:bCs w:val="0"/>
          <w:color w:val="000000" w:themeColor="text1"/>
        </w:rPr>
        <w:t>participantes del mercado</w:t>
      </w:r>
      <w:r w:rsidR="00220957" w:rsidRPr="005B424B">
        <w:rPr>
          <w:bCs w:val="0"/>
          <w:color w:val="000000" w:themeColor="text1"/>
        </w:rPr>
        <w:t xml:space="preserve"> autorizado por la regulación para comprar </w:t>
      </w:r>
      <w:r w:rsidR="00220957" w:rsidRPr="005B424B">
        <w:rPr>
          <w:bCs w:val="0"/>
          <w:color w:val="000000" w:themeColor="text1"/>
          <w:lang w:val="es-CO"/>
        </w:rPr>
        <w:t>capacidad de transporte</w:t>
      </w:r>
      <w:r w:rsidR="00220957" w:rsidRPr="005B424B">
        <w:rPr>
          <w:bCs w:val="0"/>
          <w:color w:val="000000" w:themeColor="text1"/>
        </w:rPr>
        <w:t xml:space="preserve"> en los </w:t>
      </w:r>
      <w:r w:rsidR="00030C8A">
        <w:rPr>
          <w:bCs w:val="0"/>
          <w:color w:val="000000" w:themeColor="text1"/>
        </w:rPr>
        <w:t>mercados secundario y de corto plazo</w:t>
      </w:r>
      <w:r w:rsidR="004137A7" w:rsidRPr="005B424B">
        <w:rPr>
          <w:rFonts w:cs="Arial"/>
          <w:color w:val="000000" w:themeColor="text1"/>
          <w:lang w:val="es-ES"/>
        </w:rPr>
        <w:t xml:space="preserve">, que esté registrados en el </w:t>
      </w:r>
      <w:r w:rsidR="004137A7" w:rsidRPr="00696CF4">
        <w:rPr>
          <w:rFonts w:cs="Arial"/>
          <w:i/>
          <w:color w:val="000000" w:themeColor="text1"/>
          <w:lang w:val="es-ES"/>
        </w:rPr>
        <w:t>BEC</w:t>
      </w:r>
      <w:r w:rsidR="004137A7" w:rsidRPr="005B424B">
        <w:rPr>
          <w:rFonts w:cs="Arial"/>
          <w:color w:val="000000" w:themeColor="text1"/>
          <w:lang w:val="es-ES"/>
        </w:rPr>
        <w:t>.</w:t>
      </w:r>
    </w:p>
    <w:p w14:paraId="17F2D635" w14:textId="77777777" w:rsidR="004137A7" w:rsidRPr="005B424B" w:rsidRDefault="004137A7" w:rsidP="005B424B">
      <w:pPr>
        <w:pStyle w:val="ARTICULOS"/>
        <w:numPr>
          <w:ilvl w:val="0"/>
          <w:numId w:val="0"/>
        </w:numPr>
        <w:rPr>
          <w:rFonts w:cs="Arial"/>
          <w:color w:val="000000" w:themeColor="text1"/>
          <w:lang w:val="es-ES"/>
        </w:rPr>
      </w:pPr>
    </w:p>
    <w:p w14:paraId="5A1061D4" w14:textId="189420DE" w:rsidR="004137A7" w:rsidRPr="005B424B" w:rsidRDefault="00CA256C" w:rsidP="005B424B">
      <w:pPr>
        <w:pStyle w:val="ARTICULOS"/>
        <w:numPr>
          <w:ilvl w:val="0"/>
          <w:numId w:val="0"/>
        </w:numPr>
        <w:rPr>
          <w:rFonts w:cs="Arial"/>
          <w:color w:val="000000" w:themeColor="text1"/>
          <w:lang w:val="es-ES"/>
        </w:rPr>
      </w:pPr>
      <w:r>
        <w:rPr>
          <w:rFonts w:cs="Arial"/>
          <w:b/>
          <w:color w:val="000000" w:themeColor="text1"/>
          <w:lang w:val="es-ES"/>
        </w:rPr>
        <w:t>Remitente primario</w:t>
      </w:r>
      <w:r w:rsidR="004137A7" w:rsidRPr="005B424B">
        <w:rPr>
          <w:rFonts w:cs="Arial"/>
          <w:b/>
          <w:color w:val="000000" w:themeColor="text1"/>
          <w:lang w:val="es-ES"/>
        </w:rPr>
        <w:t>:</w:t>
      </w:r>
      <w:r w:rsidR="004137A7" w:rsidRPr="005B424B">
        <w:rPr>
          <w:rFonts w:cs="Arial"/>
          <w:color w:val="000000" w:themeColor="text1"/>
          <w:lang w:val="es-ES"/>
        </w:rPr>
        <w:t xml:space="preserve"> persona jurídica con la cual un transportador ha celebrado un contrato para prestar el servicio de transporte de gas natural. </w:t>
      </w:r>
      <w:r w:rsidR="00220957" w:rsidRPr="005B424B">
        <w:rPr>
          <w:bCs w:val="0"/>
          <w:color w:val="000000" w:themeColor="text1"/>
        </w:rPr>
        <w:t xml:space="preserve">Puede ser alguno de los </w:t>
      </w:r>
      <w:r w:rsidR="00813C04">
        <w:rPr>
          <w:bCs w:val="0"/>
          <w:color w:val="000000" w:themeColor="text1"/>
        </w:rPr>
        <w:t>participantes del mercado</w:t>
      </w:r>
      <w:r w:rsidR="00220957" w:rsidRPr="005B424B">
        <w:rPr>
          <w:bCs w:val="0"/>
          <w:color w:val="000000" w:themeColor="text1"/>
        </w:rPr>
        <w:t xml:space="preserve"> autorizado por la regulación para comprar </w:t>
      </w:r>
      <w:r w:rsidR="00220957" w:rsidRPr="005B424B">
        <w:rPr>
          <w:bCs w:val="0"/>
          <w:color w:val="000000" w:themeColor="text1"/>
          <w:lang w:val="es-CO"/>
        </w:rPr>
        <w:t>capacidad de transporte</w:t>
      </w:r>
      <w:r w:rsidR="00220957" w:rsidRPr="005B424B">
        <w:rPr>
          <w:bCs w:val="0"/>
          <w:color w:val="000000" w:themeColor="text1"/>
        </w:rPr>
        <w:t xml:space="preserve"> en el </w:t>
      </w:r>
      <w:r w:rsidR="00582B8C">
        <w:rPr>
          <w:bCs w:val="0"/>
          <w:color w:val="000000" w:themeColor="text1"/>
        </w:rPr>
        <w:t>mercado primario</w:t>
      </w:r>
      <w:r w:rsidR="00220957" w:rsidRPr="005B424B">
        <w:rPr>
          <w:bCs w:val="0"/>
          <w:color w:val="000000" w:themeColor="text1"/>
        </w:rPr>
        <w:t>.</w:t>
      </w:r>
    </w:p>
    <w:p w14:paraId="4185F328" w14:textId="77777777" w:rsidR="004137A7" w:rsidRPr="005B424B" w:rsidRDefault="004137A7" w:rsidP="005B424B">
      <w:pPr>
        <w:pStyle w:val="ARTICULOS"/>
        <w:numPr>
          <w:ilvl w:val="0"/>
          <w:numId w:val="0"/>
        </w:numPr>
        <w:rPr>
          <w:rFonts w:cs="Arial"/>
          <w:color w:val="000000" w:themeColor="text1"/>
          <w:lang w:val="es-ES"/>
        </w:rPr>
      </w:pPr>
    </w:p>
    <w:p w14:paraId="4ACE2A02" w14:textId="325D6006" w:rsidR="004137A7" w:rsidRPr="005B424B" w:rsidRDefault="00CA256C" w:rsidP="005B424B">
      <w:pPr>
        <w:pStyle w:val="ARTICULOS"/>
        <w:numPr>
          <w:ilvl w:val="0"/>
          <w:numId w:val="0"/>
        </w:numPr>
        <w:rPr>
          <w:rFonts w:cs="Arial"/>
          <w:color w:val="000000" w:themeColor="text1"/>
          <w:lang w:val="es-ES"/>
        </w:rPr>
      </w:pPr>
      <w:r>
        <w:rPr>
          <w:rFonts w:cs="Arial"/>
          <w:b/>
          <w:color w:val="000000" w:themeColor="text1"/>
          <w:lang w:val="es-ES"/>
        </w:rPr>
        <w:t>Remitente secundario</w:t>
      </w:r>
      <w:r w:rsidR="004137A7" w:rsidRPr="005B424B">
        <w:rPr>
          <w:rFonts w:cs="Arial"/>
          <w:b/>
          <w:color w:val="000000" w:themeColor="text1"/>
          <w:lang w:val="es-ES"/>
        </w:rPr>
        <w:t>:</w:t>
      </w:r>
      <w:r w:rsidR="004137A7" w:rsidRPr="005B424B">
        <w:rPr>
          <w:rFonts w:cs="Arial"/>
          <w:color w:val="000000" w:themeColor="text1"/>
          <w:lang w:val="es-ES"/>
        </w:rPr>
        <w:t xml:space="preserve"> persona jurídica con la cual un </w:t>
      </w:r>
      <w:r>
        <w:rPr>
          <w:rFonts w:cs="Arial"/>
          <w:color w:val="000000" w:themeColor="text1"/>
          <w:lang w:val="es-ES"/>
        </w:rPr>
        <w:t>remitente primario</w:t>
      </w:r>
      <w:r w:rsidR="004137A7" w:rsidRPr="005B424B">
        <w:rPr>
          <w:rFonts w:cs="Arial"/>
          <w:color w:val="000000" w:themeColor="text1"/>
          <w:lang w:val="es-ES"/>
        </w:rPr>
        <w:t xml:space="preserve"> o un </w:t>
      </w:r>
      <w:r>
        <w:rPr>
          <w:rFonts w:cs="Arial"/>
          <w:color w:val="000000" w:themeColor="text1"/>
          <w:lang w:val="es-ES"/>
        </w:rPr>
        <w:t>remitente cesionario</w:t>
      </w:r>
      <w:r w:rsidR="004137A7" w:rsidRPr="005B424B">
        <w:rPr>
          <w:rFonts w:cs="Arial"/>
          <w:color w:val="000000" w:themeColor="text1"/>
          <w:lang w:val="es-ES"/>
        </w:rPr>
        <w:t xml:space="preserve"> ha celebrado un contrato de venta de </w:t>
      </w:r>
      <w:r w:rsidR="00805874">
        <w:rPr>
          <w:rFonts w:cs="Arial"/>
          <w:color w:val="000000" w:themeColor="text1"/>
          <w:lang w:val="es-ES"/>
        </w:rPr>
        <w:t>capacidad disponible secundaria</w:t>
      </w:r>
      <w:r w:rsidR="004137A7" w:rsidRPr="005B424B">
        <w:rPr>
          <w:rFonts w:cs="Arial"/>
          <w:color w:val="000000" w:themeColor="text1"/>
          <w:lang w:val="es-ES"/>
        </w:rPr>
        <w:t xml:space="preserve">. </w:t>
      </w:r>
      <w:r w:rsidR="00220957" w:rsidRPr="005B424B">
        <w:rPr>
          <w:bCs w:val="0"/>
          <w:color w:val="000000" w:themeColor="text1"/>
        </w:rPr>
        <w:t xml:space="preserve">Puede ser alguno de los </w:t>
      </w:r>
      <w:r w:rsidR="00813C04">
        <w:rPr>
          <w:bCs w:val="0"/>
          <w:color w:val="000000" w:themeColor="text1"/>
        </w:rPr>
        <w:t>participantes del mercado</w:t>
      </w:r>
      <w:r w:rsidR="00220957" w:rsidRPr="005B424B">
        <w:rPr>
          <w:bCs w:val="0"/>
          <w:color w:val="000000" w:themeColor="text1"/>
        </w:rPr>
        <w:t xml:space="preserve"> autorizado por la regulación para comprar </w:t>
      </w:r>
      <w:r w:rsidR="00220957" w:rsidRPr="005B424B">
        <w:rPr>
          <w:bCs w:val="0"/>
          <w:color w:val="000000" w:themeColor="text1"/>
          <w:lang w:val="es-CO"/>
        </w:rPr>
        <w:t>capacidad de transporte</w:t>
      </w:r>
      <w:r w:rsidR="00220957" w:rsidRPr="005B424B">
        <w:rPr>
          <w:bCs w:val="0"/>
          <w:color w:val="000000" w:themeColor="text1"/>
        </w:rPr>
        <w:t xml:space="preserve"> en los </w:t>
      </w:r>
      <w:r w:rsidR="00030C8A">
        <w:rPr>
          <w:bCs w:val="0"/>
          <w:color w:val="000000" w:themeColor="text1"/>
        </w:rPr>
        <w:t>mercados secundario y de corto plazo</w:t>
      </w:r>
      <w:r w:rsidR="00220957" w:rsidRPr="005B424B">
        <w:rPr>
          <w:bCs w:val="0"/>
          <w:color w:val="000000" w:themeColor="text1"/>
        </w:rPr>
        <w:t>.</w:t>
      </w:r>
    </w:p>
    <w:p w14:paraId="622E7ED1" w14:textId="77777777" w:rsidR="004137A7" w:rsidRPr="005B424B" w:rsidRDefault="004137A7" w:rsidP="005B424B">
      <w:pPr>
        <w:pStyle w:val="ARTICULOS"/>
        <w:numPr>
          <w:ilvl w:val="0"/>
          <w:numId w:val="0"/>
        </w:numPr>
        <w:rPr>
          <w:rFonts w:cs="Arial"/>
          <w:color w:val="000000" w:themeColor="text1"/>
          <w:lang w:val="es-ES"/>
        </w:rPr>
      </w:pPr>
    </w:p>
    <w:p w14:paraId="4D1997F5" w14:textId="2EBB5CF1" w:rsidR="00EB180D" w:rsidRPr="005B424B" w:rsidRDefault="006B23A9" w:rsidP="005B424B">
      <w:pPr>
        <w:pStyle w:val="ARTICULOS"/>
        <w:numPr>
          <w:ilvl w:val="0"/>
          <w:numId w:val="0"/>
        </w:numPr>
        <w:rPr>
          <w:rFonts w:cs="Arial"/>
          <w:b/>
          <w:color w:val="000000" w:themeColor="text1"/>
          <w:lang w:val="es-ES"/>
        </w:rPr>
      </w:pPr>
      <w:r>
        <w:rPr>
          <w:rFonts w:cs="Arial"/>
          <w:b/>
          <w:color w:val="000000" w:themeColor="text1"/>
          <w:lang w:val="es-ES"/>
        </w:rPr>
        <w:t>Responsable de la nominación de gas</w:t>
      </w:r>
      <w:r w:rsidR="00EB180D" w:rsidRPr="005B424B">
        <w:rPr>
          <w:rFonts w:cs="Arial"/>
          <w:b/>
          <w:color w:val="000000" w:themeColor="text1"/>
          <w:lang w:val="es-ES"/>
        </w:rPr>
        <w:t>:</w:t>
      </w:r>
      <w:r w:rsidR="00B07E5C" w:rsidRPr="005B424B">
        <w:rPr>
          <w:rFonts w:cs="Arial"/>
          <w:color w:val="000000" w:themeColor="text1"/>
          <w:lang w:val="es-ES"/>
        </w:rPr>
        <w:t xml:space="preserve"> </w:t>
      </w:r>
      <w:r w:rsidR="00A361EC" w:rsidRPr="005B424B">
        <w:rPr>
          <w:rFonts w:cs="Arial"/>
          <w:color w:val="000000" w:themeColor="text1"/>
          <w:lang w:val="es-ES"/>
        </w:rPr>
        <w:t xml:space="preserve">será el </w:t>
      </w:r>
      <w:r w:rsidR="00030C8A">
        <w:rPr>
          <w:rFonts w:cs="Arial"/>
          <w:color w:val="000000" w:themeColor="text1"/>
          <w:lang w:val="es-ES"/>
        </w:rPr>
        <w:t>comprador primario</w:t>
      </w:r>
      <w:r w:rsidR="00A361EC" w:rsidRPr="005B424B">
        <w:rPr>
          <w:rFonts w:cs="Arial"/>
          <w:color w:val="000000" w:themeColor="text1"/>
          <w:lang w:val="es-ES"/>
        </w:rPr>
        <w:t xml:space="preserve"> cuando </w:t>
      </w:r>
      <w:r w:rsidR="005206E2">
        <w:rPr>
          <w:rFonts w:cs="Arial"/>
          <w:color w:val="000000" w:themeColor="text1"/>
          <w:lang w:val="es-ES"/>
        </w:rPr>
        <w:t>este</w:t>
      </w:r>
      <w:r w:rsidR="00A361EC" w:rsidRPr="005B424B">
        <w:rPr>
          <w:rFonts w:cs="Arial"/>
          <w:color w:val="000000" w:themeColor="text1"/>
          <w:lang w:val="es-ES"/>
        </w:rPr>
        <w:t xml:space="preserve"> no haya cedido sus derechos contractuales; o el </w:t>
      </w:r>
      <w:r w:rsidR="00030C8A">
        <w:rPr>
          <w:rFonts w:cs="Arial"/>
          <w:color w:val="000000" w:themeColor="text1"/>
          <w:lang w:val="es-ES"/>
        </w:rPr>
        <w:t>comprador cesionario</w:t>
      </w:r>
      <w:r w:rsidR="00A361EC" w:rsidRPr="005B424B">
        <w:rPr>
          <w:rFonts w:cs="Arial"/>
          <w:color w:val="000000" w:themeColor="text1"/>
          <w:lang w:val="es-ES"/>
        </w:rPr>
        <w:t xml:space="preserve"> cuando haya perfeccionado </w:t>
      </w:r>
      <w:r w:rsidR="004021C1" w:rsidRPr="005B424B">
        <w:rPr>
          <w:rFonts w:cs="Arial"/>
          <w:color w:val="000000" w:themeColor="text1"/>
          <w:lang w:val="es-ES"/>
        </w:rPr>
        <w:t xml:space="preserve">la cesión de </w:t>
      </w:r>
      <w:r w:rsidR="00030C8A">
        <w:rPr>
          <w:rFonts w:cs="Arial"/>
          <w:color w:val="000000" w:themeColor="text1"/>
          <w:lang w:val="es-ES"/>
        </w:rPr>
        <w:t>derechos de suministro de gas</w:t>
      </w:r>
      <w:r w:rsidR="004021C1" w:rsidRPr="005B424B">
        <w:rPr>
          <w:rFonts w:cs="Arial"/>
          <w:color w:val="000000" w:themeColor="text1"/>
          <w:lang w:val="es-ES"/>
        </w:rPr>
        <w:t>.</w:t>
      </w:r>
    </w:p>
    <w:p w14:paraId="69E778E1" w14:textId="77777777" w:rsidR="00EB180D" w:rsidRPr="005B424B" w:rsidRDefault="00EB180D" w:rsidP="005B424B">
      <w:pPr>
        <w:pStyle w:val="ARTICULOS"/>
        <w:numPr>
          <w:ilvl w:val="0"/>
          <w:numId w:val="0"/>
        </w:numPr>
        <w:rPr>
          <w:rFonts w:cs="Arial"/>
          <w:color w:val="000000" w:themeColor="text1"/>
          <w:lang w:val="es-ES"/>
        </w:rPr>
      </w:pPr>
    </w:p>
    <w:p w14:paraId="4BEA6D34" w14:textId="7D83E5FD" w:rsidR="00A361EC" w:rsidRPr="005B424B" w:rsidRDefault="006B23A9" w:rsidP="005B424B">
      <w:pPr>
        <w:pStyle w:val="ARTICULOS"/>
        <w:numPr>
          <w:ilvl w:val="0"/>
          <w:numId w:val="0"/>
        </w:numPr>
        <w:rPr>
          <w:rFonts w:cs="Arial"/>
          <w:color w:val="000000" w:themeColor="text1"/>
          <w:highlight w:val="yellow"/>
          <w:lang w:val="es-ES"/>
        </w:rPr>
      </w:pPr>
      <w:r>
        <w:rPr>
          <w:rFonts w:cs="Arial"/>
          <w:b/>
          <w:color w:val="000000" w:themeColor="text1"/>
          <w:lang w:val="es-ES"/>
        </w:rPr>
        <w:t>Responsable de la nominación de transporte</w:t>
      </w:r>
      <w:r w:rsidR="00A361EC" w:rsidRPr="005B424B">
        <w:rPr>
          <w:rFonts w:cs="Arial"/>
          <w:b/>
          <w:color w:val="000000" w:themeColor="text1"/>
          <w:lang w:val="es-ES"/>
        </w:rPr>
        <w:t>:</w:t>
      </w:r>
      <w:r w:rsidR="00A361EC" w:rsidRPr="005B424B">
        <w:rPr>
          <w:rFonts w:cs="Arial"/>
          <w:color w:val="000000" w:themeColor="text1"/>
          <w:lang w:val="es-ES"/>
        </w:rPr>
        <w:t xml:space="preserve"> será el </w:t>
      </w:r>
      <w:r w:rsidR="00CA256C">
        <w:rPr>
          <w:rFonts w:cs="Arial"/>
          <w:color w:val="000000" w:themeColor="text1"/>
          <w:lang w:val="es-ES"/>
        </w:rPr>
        <w:t>remitente primario</w:t>
      </w:r>
      <w:r w:rsidR="00A361EC" w:rsidRPr="005B424B">
        <w:rPr>
          <w:rFonts w:cs="Arial"/>
          <w:color w:val="000000" w:themeColor="text1"/>
          <w:lang w:val="es-ES"/>
        </w:rPr>
        <w:t xml:space="preserve"> cuando </w:t>
      </w:r>
      <w:r w:rsidR="005206E2">
        <w:rPr>
          <w:rFonts w:cs="Arial"/>
          <w:color w:val="000000" w:themeColor="text1"/>
          <w:lang w:val="es-ES"/>
        </w:rPr>
        <w:t>este</w:t>
      </w:r>
      <w:r w:rsidR="004021C1" w:rsidRPr="005B424B">
        <w:rPr>
          <w:rFonts w:cs="Arial"/>
          <w:color w:val="000000" w:themeColor="text1"/>
          <w:lang w:val="es-ES"/>
        </w:rPr>
        <w:t xml:space="preserve"> </w:t>
      </w:r>
      <w:r w:rsidR="00A361EC" w:rsidRPr="005B424B">
        <w:rPr>
          <w:rFonts w:cs="Arial"/>
          <w:color w:val="000000" w:themeColor="text1"/>
          <w:lang w:val="es-ES"/>
        </w:rPr>
        <w:t xml:space="preserve">no haya cedido sus derechos contractuales; o el </w:t>
      </w:r>
      <w:r w:rsidR="00CA256C">
        <w:rPr>
          <w:rFonts w:cs="Arial"/>
          <w:color w:val="000000" w:themeColor="text1"/>
          <w:lang w:val="es-ES"/>
        </w:rPr>
        <w:t xml:space="preserve">remitente </w:t>
      </w:r>
      <w:r w:rsidR="00CA256C">
        <w:rPr>
          <w:rFonts w:cs="Arial"/>
          <w:color w:val="000000" w:themeColor="text1"/>
          <w:lang w:val="es-ES"/>
        </w:rPr>
        <w:lastRenderedPageBreak/>
        <w:t>cesionario</w:t>
      </w:r>
      <w:r w:rsidR="004021C1" w:rsidRPr="005B424B">
        <w:rPr>
          <w:rFonts w:cs="Arial"/>
          <w:color w:val="000000" w:themeColor="text1"/>
          <w:lang w:val="es-ES"/>
        </w:rPr>
        <w:t xml:space="preserve"> cuando haya perfeccionado la cesión de </w:t>
      </w:r>
      <w:r w:rsidR="001549CA" w:rsidRPr="005B424B">
        <w:rPr>
          <w:rFonts w:cs="Arial"/>
          <w:color w:val="000000" w:themeColor="text1"/>
          <w:lang w:val="es-ES"/>
        </w:rPr>
        <w:t>capacidad contratada</w:t>
      </w:r>
      <w:r w:rsidR="004021C1" w:rsidRPr="005B424B">
        <w:rPr>
          <w:rFonts w:cs="Arial"/>
          <w:color w:val="000000" w:themeColor="text1"/>
          <w:lang w:val="es-ES"/>
        </w:rPr>
        <w:t>.</w:t>
      </w:r>
    </w:p>
    <w:p w14:paraId="7B6C375C" w14:textId="77777777" w:rsidR="00A361EC" w:rsidRPr="005B424B" w:rsidRDefault="00A361EC" w:rsidP="005B424B">
      <w:pPr>
        <w:pStyle w:val="ARTICULOS"/>
        <w:numPr>
          <w:ilvl w:val="0"/>
          <w:numId w:val="0"/>
        </w:numPr>
        <w:rPr>
          <w:rFonts w:cs="Arial"/>
          <w:color w:val="000000" w:themeColor="text1"/>
          <w:highlight w:val="yellow"/>
          <w:lang w:val="es-ES"/>
        </w:rPr>
      </w:pPr>
    </w:p>
    <w:p w14:paraId="3C0EF218" w14:textId="5F3119EA" w:rsidR="009443B2" w:rsidRPr="005B424B" w:rsidRDefault="002C4C14" w:rsidP="005B424B">
      <w:pPr>
        <w:pStyle w:val="ARTICULOS"/>
        <w:numPr>
          <w:ilvl w:val="0"/>
          <w:numId w:val="0"/>
        </w:numPr>
        <w:rPr>
          <w:rFonts w:cs="Arial"/>
          <w:color w:val="000000" w:themeColor="text1"/>
          <w:lang w:val="es-ES"/>
        </w:rPr>
      </w:pPr>
      <w:r w:rsidRPr="005B424B">
        <w:rPr>
          <w:rFonts w:cs="Arial"/>
          <w:b/>
          <w:i/>
          <w:color w:val="000000" w:themeColor="text1"/>
          <w:lang w:val="es-ES"/>
        </w:rPr>
        <w:t>Spread</w:t>
      </w:r>
      <w:r w:rsidR="008F7F7E" w:rsidRPr="005B424B">
        <w:rPr>
          <w:rFonts w:cs="Arial"/>
          <w:b/>
          <w:color w:val="000000" w:themeColor="text1"/>
          <w:lang w:val="es-ES"/>
        </w:rPr>
        <w:t>:</w:t>
      </w:r>
      <w:r w:rsidR="009443B2" w:rsidRPr="005B424B">
        <w:rPr>
          <w:rFonts w:cs="Arial"/>
          <w:i/>
          <w:color w:val="000000" w:themeColor="text1"/>
          <w:lang w:val="es-ES"/>
        </w:rPr>
        <w:t xml:space="preserve"> </w:t>
      </w:r>
      <w:r w:rsidR="001C0466" w:rsidRPr="005B424B">
        <w:rPr>
          <w:rFonts w:cs="Arial"/>
          <w:color w:val="000000" w:themeColor="text1"/>
          <w:lang w:val="es-ES"/>
        </w:rPr>
        <w:t>d</w:t>
      </w:r>
      <w:r w:rsidR="009443B2" w:rsidRPr="005B424B">
        <w:rPr>
          <w:rFonts w:cs="Arial"/>
          <w:color w:val="000000" w:themeColor="text1"/>
          <w:lang w:val="es-ES"/>
        </w:rPr>
        <w:t xml:space="preserve">iferencia entre el precio de venta y el </w:t>
      </w:r>
      <w:r w:rsidR="008E64DD" w:rsidRPr="005B424B">
        <w:rPr>
          <w:rFonts w:cs="Arial"/>
          <w:color w:val="000000" w:themeColor="text1"/>
          <w:lang w:val="es-ES"/>
        </w:rPr>
        <w:t xml:space="preserve">precio </w:t>
      </w:r>
      <w:r w:rsidR="009443B2" w:rsidRPr="005B424B">
        <w:rPr>
          <w:rFonts w:cs="Arial"/>
          <w:color w:val="000000" w:themeColor="text1"/>
          <w:lang w:val="es-ES"/>
        </w:rPr>
        <w:t xml:space="preserve">de compra de las ofertas </w:t>
      </w:r>
      <w:r w:rsidR="008E64DD" w:rsidRPr="005B424B">
        <w:rPr>
          <w:rFonts w:cs="Arial"/>
          <w:color w:val="000000" w:themeColor="text1"/>
          <w:lang w:val="es-ES"/>
        </w:rPr>
        <w:t>que realiza</w:t>
      </w:r>
      <w:r w:rsidR="00836977" w:rsidRPr="005B424B">
        <w:rPr>
          <w:rFonts w:cs="Arial"/>
          <w:color w:val="000000" w:themeColor="text1"/>
          <w:lang w:val="es-ES"/>
        </w:rPr>
        <w:t>ría</w:t>
      </w:r>
      <w:r w:rsidR="008E64DD" w:rsidRPr="005B424B">
        <w:rPr>
          <w:rFonts w:cs="Arial"/>
          <w:color w:val="000000" w:themeColor="text1"/>
          <w:lang w:val="es-ES"/>
        </w:rPr>
        <w:t xml:space="preserve"> </w:t>
      </w:r>
      <w:r w:rsidR="00836977" w:rsidRPr="005B424B">
        <w:rPr>
          <w:rFonts w:cs="Arial"/>
          <w:color w:val="000000" w:themeColor="text1"/>
          <w:lang w:val="es-ES"/>
        </w:rPr>
        <w:t xml:space="preserve">un </w:t>
      </w:r>
      <w:r w:rsidR="00900FAF">
        <w:rPr>
          <w:rFonts w:cs="Arial"/>
          <w:color w:val="000000" w:themeColor="text1"/>
          <w:lang w:val="es-ES"/>
        </w:rPr>
        <w:t>promotor de mercado</w:t>
      </w:r>
      <w:r w:rsidR="008E64DD" w:rsidRPr="005B424B">
        <w:rPr>
          <w:rFonts w:cs="Arial"/>
          <w:color w:val="000000" w:themeColor="text1"/>
          <w:lang w:val="es-ES"/>
        </w:rPr>
        <w:t>.</w:t>
      </w:r>
    </w:p>
    <w:p w14:paraId="246A5F55" w14:textId="77777777" w:rsidR="009443B2" w:rsidRPr="005B424B" w:rsidRDefault="009443B2" w:rsidP="005B424B">
      <w:pPr>
        <w:pStyle w:val="ARTICULOS"/>
        <w:numPr>
          <w:ilvl w:val="0"/>
          <w:numId w:val="0"/>
        </w:numPr>
        <w:rPr>
          <w:rFonts w:cs="Arial"/>
          <w:color w:val="000000" w:themeColor="text1"/>
          <w:lang w:val="es-ES"/>
        </w:rPr>
      </w:pPr>
    </w:p>
    <w:p w14:paraId="24682F88" w14:textId="403A4D40" w:rsidR="00EB180D" w:rsidRPr="005B424B" w:rsidRDefault="00EB180D" w:rsidP="005B424B">
      <w:pPr>
        <w:pStyle w:val="ARTICULOS"/>
        <w:numPr>
          <w:ilvl w:val="0"/>
          <w:numId w:val="0"/>
        </w:numPr>
        <w:rPr>
          <w:rFonts w:cs="Arial"/>
          <w:color w:val="000000" w:themeColor="text1"/>
          <w:lang w:val="es-ES"/>
        </w:rPr>
      </w:pPr>
      <w:r w:rsidRPr="005B424B">
        <w:rPr>
          <w:rFonts w:cs="Arial"/>
          <w:b/>
          <w:color w:val="000000" w:themeColor="text1"/>
          <w:lang w:val="es-ES"/>
        </w:rPr>
        <w:t>Titular:</w:t>
      </w:r>
      <w:r w:rsidRPr="005B424B">
        <w:rPr>
          <w:rFonts w:cs="Arial"/>
          <w:color w:val="000000" w:themeColor="text1"/>
          <w:lang w:val="es-ES"/>
        </w:rPr>
        <w:t xml:space="preserve"> en el caso del suministro de gas natural</w:t>
      </w:r>
      <w:r w:rsidR="00B07E5C" w:rsidRPr="005B424B">
        <w:rPr>
          <w:rFonts w:cs="Arial"/>
          <w:color w:val="000000" w:themeColor="text1"/>
          <w:lang w:val="es-ES"/>
        </w:rPr>
        <w:t>,</w:t>
      </w:r>
      <w:r w:rsidRPr="005B424B">
        <w:rPr>
          <w:rFonts w:cs="Arial"/>
          <w:color w:val="000000" w:themeColor="text1"/>
          <w:lang w:val="es-ES"/>
        </w:rPr>
        <w:t xml:space="preserve"> el </w:t>
      </w:r>
      <w:r w:rsidR="006B23A9">
        <w:rPr>
          <w:rFonts w:cs="Arial"/>
          <w:color w:val="000000" w:themeColor="text1"/>
          <w:lang w:val="es-ES"/>
        </w:rPr>
        <w:t>titular</w:t>
      </w:r>
      <w:r w:rsidRPr="005B424B">
        <w:rPr>
          <w:rFonts w:cs="Arial"/>
          <w:color w:val="000000" w:themeColor="text1"/>
          <w:lang w:val="es-ES"/>
        </w:rPr>
        <w:t xml:space="preserve"> de los </w:t>
      </w:r>
      <w:r w:rsidR="00030C8A">
        <w:rPr>
          <w:rFonts w:cs="Arial"/>
          <w:color w:val="000000" w:themeColor="text1"/>
          <w:lang w:val="es-ES"/>
        </w:rPr>
        <w:t>derechos de suministro de gas</w:t>
      </w:r>
      <w:r w:rsidRPr="005B424B">
        <w:rPr>
          <w:rFonts w:cs="Arial"/>
          <w:color w:val="000000" w:themeColor="text1"/>
          <w:lang w:val="es-ES"/>
        </w:rPr>
        <w:t xml:space="preserve"> será </w:t>
      </w:r>
      <w:r w:rsidR="00B07E5C" w:rsidRPr="005B424B">
        <w:rPr>
          <w:rFonts w:cs="Arial"/>
          <w:color w:val="000000" w:themeColor="text1"/>
          <w:lang w:val="es-ES"/>
        </w:rPr>
        <w:t xml:space="preserve">el </w:t>
      </w:r>
      <w:r w:rsidR="00A16111" w:rsidRPr="005B424B">
        <w:rPr>
          <w:rFonts w:cs="Arial"/>
          <w:color w:val="000000" w:themeColor="text1"/>
          <w:lang w:val="es-ES"/>
        </w:rPr>
        <w:t xml:space="preserve">último comprador en haber perfeccionado </w:t>
      </w:r>
      <w:r w:rsidR="00A361EC" w:rsidRPr="005B424B">
        <w:rPr>
          <w:rFonts w:cs="Arial"/>
          <w:color w:val="000000" w:themeColor="text1"/>
          <w:lang w:val="es-ES"/>
        </w:rPr>
        <w:t xml:space="preserve">la </w:t>
      </w:r>
      <w:r w:rsidR="00A16111" w:rsidRPr="005B424B">
        <w:rPr>
          <w:rFonts w:cs="Arial"/>
          <w:color w:val="000000" w:themeColor="text1"/>
          <w:lang w:val="es-ES"/>
        </w:rPr>
        <w:t xml:space="preserve">compraventa o </w:t>
      </w:r>
      <w:r w:rsidR="00A361EC" w:rsidRPr="005B424B">
        <w:rPr>
          <w:rFonts w:cs="Arial"/>
          <w:color w:val="000000" w:themeColor="text1"/>
          <w:lang w:val="es-ES"/>
        </w:rPr>
        <w:t xml:space="preserve">la </w:t>
      </w:r>
      <w:r w:rsidR="00A16111" w:rsidRPr="005B424B">
        <w:rPr>
          <w:rFonts w:cs="Arial"/>
          <w:color w:val="000000" w:themeColor="text1"/>
          <w:lang w:val="es-ES"/>
        </w:rPr>
        <w:t xml:space="preserve">cesión </w:t>
      </w:r>
      <w:r w:rsidR="00A361EC" w:rsidRPr="005B424B">
        <w:rPr>
          <w:rFonts w:cs="Arial"/>
          <w:color w:val="000000" w:themeColor="text1"/>
          <w:lang w:val="es-ES"/>
        </w:rPr>
        <w:t>de tales derechos</w:t>
      </w:r>
      <w:r w:rsidRPr="005B424B">
        <w:rPr>
          <w:rFonts w:cs="Arial"/>
          <w:color w:val="000000" w:themeColor="text1"/>
          <w:lang w:val="es-ES"/>
        </w:rPr>
        <w:t xml:space="preserve">. En el caso del transporte, el </w:t>
      </w:r>
      <w:r w:rsidR="006B23A9">
        <w:rPr>
          <w:rFonts w:cs="Arial"/>
          <w:color w:val="000000" w:themeColor="text1"/>
          <w:lang w:val="es-ES"/>
        </w:rPr>
        <w:t>titular</w:t>
      </w:r>
      <w:r w:rsidRPr="005B424B">
        <w:rPr>
          <w:rFonts w:cs="Arial"/>
          <w:color w:val="000000" w:themeColor="text1"/>
          <w:lang w:val="es-ES"/>
        </w:rPr>
        <w:t xml:space="preserve"> de la </w:t>
      </w:r>
      <w:r w:rsidR="001549CA" w:rsidRPr="005B424B">
        <w:rPr>
          <w:rFonts w:cs="Arial"/>
          <w:color w:val="000000" w:themeColor="text1"/>
          <w:lang w:val="es-ES"/>
        </w:rPr>
        <w:t>capacidad contratada</w:t>
      </w:r>
      <w:r w:rsidRPr="005B424B">
        <w:rPr>
          <w:rFonts w:cs="Arial"/>
          <w:color w:val="000000" w:themeColor="text1"/>
          <w:lang w:val="es-ES"/>
        </w:rPr>
        <w:t xml:space="preserve"> será </w:t>
      </w:r>
      <w:r w:rsidR="00A361EC" w:rsidRPr="005B424B">
        <w:rPr>
          <w:rFonts w:cs="Arial"/>
          <w:color w:val="000000" w:themeColor="text1"/>
          <w:lang w:val="es-ES"/>
        </w:rPr>
        <w:t xml:space="preserve">el último remitente en haber perfeccionado la compraventa o la cesión de </w:t>
      </w:r>
      <w:r w:rsidR="004021C1" w:rsidRPr="005B424B">
        <w:rPr>
          <w:rFonts w:cs="Arial"/>
          <w:color w:val="000000" w:themeColor="text1"/>
          <w:lang w:val="es-ES"/>
        </w:rPr>
        <w:t>dicha capacidad</w:t>
      </w:r>
      <w:r w:rsidRPr="005B424B">
        <w:rPr>
          <w:rFonts w:cs="Arial"/>
          <w:color w:val="000000" w:themeColor="text1"/>
          <w:lang w:val="es-ES"/>
        </w:rPr>
        <w:t>.</w:t>
      </w:r>
    </w:p>
    <w:p w14:paraId="08CCCDF1" w14:textId="77777777" w:rsidR="00B10DCE" w:rsidRPr="005B424B" w:rsidRDefault="00B10DCE" w:rsidP="005B424B">
      <w:pPr>
        <w:pStyle w:val="ARTICULOS"/>
        <w:numPr>
          <w:ilvl w:val="0"/>
          <w:numId w:val="0"/>
        </w:numPr>
        <w:rPr>
          <w:rFonts w:cs="Arial"/>
          <w:color w:val="000000" w:themeColor="text1"/>
          <w:lang w:val="es-ES"/>
        </w:rPr>
      </w:pPr>
    </w:p>
    <w:p w14:paraId="66804817" w14:textId="3A3B547F" w:rsidR="007C6311" w:rsidRDefault="006B23A9" w:rsidP="005B424B">
      <w:pPr>
        <w:pStyle w:val="ARTICULOS"/>
        <w:numPr>
          <w:ilvl w:val="0"/>
          <w:numId w:val="0"/>
        </w:numPr>
        <w:rPr>
          <w:rFonts w:cs="Arial"/>
          <w:color w:val="000000" w:themeColor="text1"/>
          <w:lang w:val="es-ES"/>
        </w:rPr>
      </w:pPr>
      <w:r>
        <w:rPr>
          <w:rFonts w:cs="Arial"/>
          <w:b/>
          <w:color w:val="000000" w:themeColor="text1"/>
          <w:lang w:val="es-ES"/>
        </w:rPr>
        <w:t>Variaciones de entrada</w:t>
      </w:r>
      <w:r w:rsidR="00220957" w:rsidRPr="005B424B">
        <w:rPr>
          <w:rFonts w:cs="Arial"/>
          <w:b/>
          <w:color w:val="000000" w:themeColor="text1"/>
          <w:lang w:val="es-ES"/>
        </w:rPr>
        <w:t>:</w:t>
      </w:r>
      <w:r w:rsidR="00220957" w:rsidRPr="005B424B">
        <w:rPr>
          <w:rFonts w:cs="Arial"/>
          <w:color w:val="000000" w:themeColor="text1"/>
          <w:lang w:val="es-ES"/>
        </w:rPr>
        <w:t xml:space="preserve"> </w:t>
      </w:r>
      <w:r w:rsidR="00E76CDC">
        <w:rPr>
          <w:rFonts w:cs="Arial"/>
          <w:color w:val="000000" w:themeColor="text1"/>
          <w:lang w:val="es-ES"/>
        </w:rPr>
        <w:t>v</w:t>
      </w:r>
      <w:r w:rsidR="00220957" w:rsidRPr="005B424B">
        <w:rPr>
          <w:rFonts w:cs="Arial"/>
          <w:color w:val="000000" w:themeColor="text1"/>
          <w:lang w:val="es-ES"/>
        </w:rPr>
        <w:t xml:space="preserve">alor absoluto de la diferencia entre la </w:t>
      </w:r>
      <w:r>
        <w:rPr>
          <w:rFonts w:cs="Arial"/>
          <w:color w:val="000000" w:themeColor="text1"/>
          <w:lang w:val="es-ES"/>
        </w:rPr>
        <w:t>cantidad de energía confirmada</w:t>
      </w:r>
      <w:r w:rsidR="00220957" w:rsidRPr="005B424B">
        <w:rPr>
          <w:rFonts w:cs="Arial"/>
          <w:color w:val="000000" w:themeColor="text1"/>
          <w:lang w:val="es-ES"/>
        </w:rPr>
        <w:t xml:space="preserve"> y la </w:t>
      </w:r>
      <w:r>
        <w:rPr>
          <w:rFonts w:cs="Arial"/>
          <w:color w:val="000000" w:themeColor="text1"/>
          <w:lang w:val="es-ES"/>
        </w:rPr>
        <w:t>cantidad de energía entregada</w:t>
      </w:r>
      <w:r w:rsidR="00220957" w:rsidRPr="005B424B">
        <w:rPr>
          <w:rFonts w:cs="Arial"/>
          <w:color w:val="000000" w:themeColor="text1"/>
          <w:lang w:val="es-ES"/>
        </w:rPr>
        <w:t xml:space="preserve"> en </w:t>
      </w:r>
      <w:r w:rsidR="00E76CDC">
        <w:rPr>
          <w:rFonts w:cs="Arial"/>
          <w:color w:val="000000" w:themeColor="text1"/>
          <w:lang w:val="es-ES"/>
        </w:rPr>
        <w:t xml:space="preserve">un punto de entrada </w:t>
      </w:r>
      <w:r w:rsidR="007C6311">
        <w:rPr>
          <w:rFonts w:cs="Arial"/>
          <w:color w:val="000000" w:themeColor="text1"/>
          <w:lang w:val="es-ES"/>
        </w:rPr>
        <w:t xml:space="preserve">para </w:t>
      </w:r>
      <w:r w:rsidR="00220957" w:rsidRPr="005B424B">
        <w:rPr>
          <w:rFonts w:cs="Arial"/>
          <w:color w:val="000000" w:themeColor="text1"/>
          <w:lang w:val="es-ES"/>
        </w:rPr>
        <w:t>cada hora</w:t>
      </w:r>
      <w:r w:rsidR="00E76CDC">
        <w:rPr>
          <w:rFonts w:cs="Arial"/>
          <w:color w:val="000000" w:themeColor="text1"/>
          <w:lang w:val="es-ES"/>
        </w:rPr>
        <w:t>. En el caso de los d</w:t>
      </w:r>
      <w:r w:rsidR="00220957" w:rsidRPr="005B424B">
        <w:rPr>
          <w:rFonts w:cs="Arial"/>
          <w:color w:val="000000" w:themeColor="text1"/>
          <w:lang w:val="es-ES"/>
        </w:rPr>
        <w:t>istribuidores</w:t>
      </w:r>
      <w:r w:rsidR="00E76CDC">
        <w:rPr>
          <w:rFonts w:cs="Arial"/>
          <w:color w:val="000000" w:themeColor="text1"/>
          <w:lang w:val="es-ES"/>
        </w:rPr>
        <w:t xml:space="preserve"> será el valor absoluto de la diferencia </w:t>
      </w:r>
      <w:r w:rsidR="007C6311">
        <w:rPr>
          <w:rFonts w:cs="Arial"/>
          <w:color w:val="000000" w:themeColor="text1"/>
          <w:lang w:val="es-ES"/>
        </w:rPr>
        <w:t>para</w:t>
      </w:r>
      <w:r w:rsidR="00E76CDC">
        <w:rPr>
          <w:rFonts w:cs="Arial"/>
          <w:color w:val="000000" w:themeColor="text1"/>
          <w:lang w:val="es-ES"/>
        </w:rPr>
        <w:t xml:space="preserve"> un día</w:t>
      </w:r>
      <w:r w:rsidR="00220957" w:rsidRPr="005B424B">
        <w:rPr>
          <w:rFonts w:cs="Arial"/>
          <w:color w:val="000000" w:themeColor="text1"/>
          <w:lang w:val="es-ES"/>
        </w:rPr>
        <w:t>.</w:t>
      </w:r>
    </w:p>
    <w:p w14:paraId="0F076C01" w14:textId="77777777" w:rsidR="00220957" w:rsidRPr="007C6311" w:rsidRDefault="00220957" w:rsidP="005B424B">
      <w:pPr>
        <w:pStyle w:val="ARTICULOS"/>
        <w:numPr>
          <w:ilvl w:val="0"/>
          <w:numId w:val="0"/>
        </w:numPr>
        <w:rPr>
          <w:rFonts w:cs="Arial"/>
          <w:color w:val="000000" w:themeColor="text1"/>
        </w:rPr>
      </w:pPr>
    </w:p>
    <w:p w14:paraId="2AC71A1D" w14:textId="0C2B2874" w:rsidR="00220957" w:rsidRPr="005B424B" w:rsidRDefault="00220957" w:rsidP="005B424B">
      <w:pPr>
        <w:pStyle w:val="ARTICULOS"/>
        <w:numPr>
          <w:ilvl w:val="0"/>
          <w:numId w:val="0"/>
        </w:numPr>
        <w:rPr>
          <w:rFonts w:cs="Arial"/>
          <w:color w:val="000000" w:themeColor="text1"/>
          <w:lang w:val="es-ES"/>
        </w:rPr>
      </w:pPr>
      <w:r w:rsidRPr="005B424B">
        <w:rPr>
          <w:rFonts w:cs="Arial"/>
          <w:b/>
          <w:color w:val="000000" w:themeColor="text1"/>
          <w:lang w:val="es-ES"/>
        </w:rPr>
        <w:t>Variaciones de Salida:</w:t>
      </w:r>
      <w:r w:rsidRPr="005B424B">
        <w:rPr>
          <w:rFonts w:cs="Arial"/>
          <w:color w:val="000000" w:themeColor="text1"/>
          <w:lang w:val="es-ES"/>
        </w:rPr>
        <w:t xml:space="preserve"> </w:t>
      </w:r>
      <w:r w:rsidR="00E76CDC">
        <w:rPr>
          <w:rFonts w:cs="Arial"/>
          <w:color w:val="000000" w:themeColor="text1"/>
          <w:lang w:val="es-ES"/>
        </w:rPr>
        <w:t>v</w:t>
      </w:r>
      <w:r w:rsidRPr="005B424B">
        <w:rPr>
          <w:rFonts w:cs="Arial"/>
          <w:color w:val="000000" w:themeColor="text1"/>
          <w:lang w:val="es-ES"/>
        </w:rPr>
        <w:t xml:space="preserve">alor absoluto de la diferencia entre la </w:t>
      </w:r>
      <w:r w:rsidR="006B23A9">
        <w:rPr>
          <w:rFonts w:cs="Arial"/>
          <w:color w:val="000000" w:themeColor="text1"/>
          <w:lang w:val="es-ES"/>
        </w:rPr>
        <w:t>cantidad de energía confirmada</w:t>
      </w:r>
      <w:r w:rsidRPr="005B424B">
        <w:rPr>
          <w:rFonts w:cs="Arial"/>
          <w:color w:val="000000" w:themeColor="text1"/>
          <w:lang w:val="es-ES"/>
        </w:rPr>
        <w:t xml:space="preserve"> y la </w:t>
      </w:r>
      <w:r w:rsidR="00B8164C">
        <w:rPr>
          <w:rFonts w:cs="Arial"/>
          <w:color w:val="000000" w:themeColor="text1"/>
          <w:lang w:val="es-ES"/>
        </w:rPr>
        <w:t>cantidad de energía tomada</w:t>
      </w:r>
      <w:r w:rsidRPr="005B424B">
        <w:rPr>
          <w:rFonts w:cs="Arial"/>
          <w:color w:val="000000" w:themeColor="text1"/>
          <w:lang w:val="es-ES"/>
        </w:rPr>
        <w:t xml:space="preserve"> en </w:t>
      </w:r>
      <w:r w:rsidR="007C6311">
        <w:rPr>
          <w:rFonts w:cs="Arial"/>
          <w:color w:val="000000" w:themeColor="text1"/>
          <w:lang w:val="es-ES"/>
        </w:rPr>
        <w:t xml:space="preserve">un punto de salida para </w:t>
      </w:r>
      <w:r w:rsidRPr="005B424B">
        <w:rPr>
          <w:rFonts w:cs="Arial"/>
          <w:color w:val="000000" w:themeColor="text1"/>
          <w:lang w:val="es-ES"/>
        </w:rPr>
        <w:t>cada hora</w:t>
      </w:r>
      <w:r w:rsidR="007C6311">
        <w:rPr>
          <w:rFonts w:cs="Arial"/>
          <w:color w:val="000000" w:themeColor="text1"/>
          <w:lang w:val="es-ES"/>
        </w:rPr>
        <w:t>. En el caso de los distribuidores será el valor absoluto de la diferencia para un día</w:t>
      </w:r>
      <w:r w:rsidRPr="005B424B">
        <w:rPr>
          <w:rFonts w:cs="Arial"/>
          <w:color w:val="000000" w:themeColor="text1"/>
          <w:lang w:val="es-ES"/>
        </w:rPr>
        <w:t>.</w:t>
      </w:r>
    </w:p>
    <w:p w14:paraId="2A6E1C0A" w14:textId="77777777" w:rsidR="00220957" w:rsidRPr="005B424B" w:rsidRDefault="00220957" w:rsidP="005B424B">
      <w:pPr>
        <w:pStyle w:val="ARTICULOS"/>
        <w:numPr>
          <w:ilvl w:val="0"/>
          <w:numId w:val="0"/>
        </w:numPr>
        <w:rPr>
          <w:rFonts w:cs="Arial"/>
          <w:color w:val="000000" w:themeColor="text1"/>
          <w:lang w:val="es-ES"/>
        </w:rPr>
      </w:pPr>
    </w:p>
    <w:p w14:paraId="34053C51" w14:textId="77777777" w:rsidR="00B10DCE" w:rsidRPr="005B424B" w:rsidRDefault="00B10DCE"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Siglas.</w:t>
      </w:r>
      <w:r w:rsidRPr="005B424B">
        <w:rPr>
          <w:rFonts w:cs="Arial"/>
          <w:color w:val="000000" w:themeColor="text1"/>
          <w:lang w:val="es-ES"/>
        </w:rPr>
        <w:t xml:space="preserve"> Para efectos de la presente Resolución se tendrán en cuenta las siguientes siglas:</w:t>
      </w:r>
    </w:p>
    <w:p w14:paraId="47E7B7E2" w14:textId="77777777" w:rsidR="00B10DCE" w:rsidRPr="005B424B" w:rsidRDefault="00B10DCE" w:rsidP="005B424B">
      <w:pPr>
        <w:pStyle w:val="ARTICULOS"/>
        <w:numPr>
          <w:ilvl w:val="0"/>
          <w:numId w:val="0"/>
        </w:numPr>
        <w:tabs>
          <w:tab w:val="left" w:pos="0"/>
        </w:tabs>
        <w:rPr>
          <w:rFonts w:cs="Arial"/>
          <w:color w:val="000000" w:themeColor="text1"/>
          <w:lang w:val="es-ES"/>
        </w:rPr>
      </w:pPr>
    </w:p>
    <w:p w14:paraId="1F862562" w14:textId="63183C9F"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ANH:</w:t>
      </w:r>
      <w:r w:rsidRPr="005B424B">
        <w:rPr>
          <w:color w:val="000000" w:themeColor="text1"/>
          <w:lang w:val="es-ES"/>
        </w:rPr>
        <w:t xml:space="preserve"> </w:t>
      </w:r>
      <w:r w:rsidRPr="005B424B">
        <w:rPr>
          <w:color w:val="000000" w:themeColor="text1"/>
          <w:lang w:val="es-ES"/>
        </w:rPr>
        <w:tab/>
      </w:r>
      <w:r w:rsidRPr="005B424B">
        <w:rPr>
          <w:color w:val="000000" w:themeColor="text1"/>
          <w:lang w:val="es-ES"/>
        </w:rPr>
        <w:tab/>
        <w:t>Ag</w:t>
      </w:r>
      <w:r w:rsidR="00E35D5A" w:rsidRPr="005B424B">
        <w:rPr>
          <w:color w:val="000000" w:themeColor="text1"/>
          <w:lang w:val="es-ES"/>
        </w:rPr>
        <w:t>encia Nacional de Hidrocarburos.</w:t>
      </w:r>
    </w:p>
    <w:p w14:paraId="7854D0A1" w14:textId="33DA8B96"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AOM:</w:t>
      </w:r>
      <w:r w:rsidRPr="005B424B">
        <w:rPr>
          <w:color w:val="000000" w:themeColor="text1"/>
          <w:lang w:val="es-ES"/>
        </w:rPr>
        <w:t xml:space="preserve"> </w:t>
      </w:r>
      <w:r w:rsidRPr="005B424B">
        <w:rPr>
          <w:color w:val="000000" w:themeColor="text1"/>
          <w:lang w:val="es-ES"/>
        </w:rPr>
        <w:tab/>
        <w:t>Administración, Operación y Mantenimiento</w:t>
      </w:r>
      <w:r w:rsidR="00E35D5A" w:rsidRPr="005B424B">
        <w:rPr>
          <w:color w:val="000000" w:themeColor="text1"/>
          <w:lang w:val="es-ES"/>
        </w:rPr>
        <w:t>.</w:t>
      </w:r>
    </w:p>
    <w:p w14:paraId="68D49AE2" w14:textId="11EB1C46" w:rsidR="00B10DCE" w:rsidRPr="005B424B" w:rsidRDefault="00B10DCE" w:rsidP="005B424B">
      <w:pPr>
        <w:pStyle w:val="ARTICULOS"/>
        <w:numPr>
          <w:ilvl w:val="0"/>
          <w:numId w:val="0"/>
        </w:numPr>
        <w:tabs>
          <w:tab w:val="left" w:pos="0"/>
        </w:tabs>
        <w:rPr>
          <w:rFonts w:cs="Arial"/>
          <w:color w:val="000000" w:themeColor="text1"/>
          <w:lang w:val="es-ES"/>
        </w:rPr>
      </w:pPr>
      <w:r w:rsidRPr="00696CF4">
        <w:rPr>
          <w:b/>
          <w:i/>
          <w:color w:val="000000" w:themeColor="text1"/>
          <w:lang w:val="es-ES"/>
        </w:rPr>
        <w:t>BEC</w:t>
      </w:r>
      <w:r w:rsidRPr="005B424B">
        <w:rPr>
          <w:b/>
          <w:color w:val="000000" w:themeColor="text1"/>
          <w:lang w:val="es-ES"/>
        </w:rPr>
        <w:t>:</w:t>
      </w:r>
      <w:r w:rsidR="00E35D5A" w:rsidRPr="005B424B">
        <w:rPr>
          <w:color w:val="000000" w:themeColor="text1"/>
          <w:lang w:val="es-ES"/>
        </w:rPr>
        <w:t xml:space="preserve"> </w:t>
      </w:r>
      <w:r w:rsidR="00E35D5A" w:rsidRPr="005B424B">
        <w:rPr>
          <w:color w:val="000000" w:themeColor="text1"/>
          <w:lang w:val="es-ES"/>
        </w:rPr>
        <w:tab/>
      </w:r>
      <w:r w:rsidR="00E35D5A" w:rsidRPr="005B424B">
        <w:rPr>
          <w:color w:val="000000" w:themeColor="text1"/>
          <w:lang w:val="es-ES"/>
        </w:rPr>
        <w:tab/>
        <w:t>Boletín Electrónico Central.</w:t>
      </w:r>
    </w:p>
    <w:p w14:paraId="3F46CD9B" w14:textId="30076E28"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BEO:</w:t>
      </w:r>
      <w:r w:rsidRPr="005B424B">
        <w:rPr>
          <w:color w:val="000000" w:themeColor="text1"/>
          <w:lang w:val="es-ES"/>
        </w:rPr>
        <w:t xml:space="preserve"> </w:t>
      </w:r>
      <w:r w:rsidRPr="005B424B">
        <w:rPr>
          <w:color w:val="000000" w:themeColor="text1"/>
          <w:lang w:val="es-ES"/>
        </w:rPr>
        <w:tab/>
      </w:r>
      <w:r w:rsidRPr="005B424B">
        <w:rPr>
          <w:color w:val="000000" w:themeColor="text1"/>
          <w:lang w:val="es-ES"/>
        </w:rPr>
        <w:tab/>
        <w:t xml:space="preserve">Boletín </w:t>
      </w:r>
      <w:r w:rsidR="00B8164C">
        <w:rPr>
          <w:color w:val="000000" w:themeColor="text1"/>
          <w:lang w:val="es-ES"/>
        </w:rPr>
        <w:t>electrónico de o</w:t>
      </w:r>
      <w:r w:rsidRPr="005B424B">
        <w:rPr>
          <w:color w:val="000000" w:themeColor="text1"/>
          <w:lang w:val="es-ES"/>
        </w:rPr>
        <w:t>peraciones</w:t>
      </w:r>
      <w:r w:rsidR="00E35D5A" w:rsidRPr="005B424B">
        <w:rPr>
          <w:color w:val="000000" w:themeColor="text1"/>
          <w:lang w:val="es-ES"/>
        </w:rPr>
        <w:t>.</w:t>
      </w:r>
    </w:p>
    <w:p w14:paraId="1A4A96AB" w14:textId="762F8AF2"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 xml:space="preserve">BTU: </w:t>
      </w:r>
      <w:r w:rsidRPr="005B424B">
        <w:rPr>
          <w:b/>
          <w:color w:val="000000" w:themeColor="text1"/>
          <w:lang w:val="es-ES"/>
        </w:rPr>
        <w:tab/>
      </w:r>
      <w:r w:rsidRPr="005B424B">
        <w:rPr>
          <w:b/>
          <w:color w:val="000000" w:themeColor="text1"/>
          <w:lang w:val="es-ES"/>
        </w:rPr>
        <w:tab/>
      </w:r>
      <w:r w:rsidRPr="005B424B">
        <w:rPr>
          <w:color w:val="000000" w:themeColor="text1"/>
          <w:lang w:val="es-ES"/>
        </w:rPr>
        <w:t xml:space="preserve">British </w:t>
      </w:r>
      <w:proofErr w:type="spellStart"/>
      <w:r w:rsidR="00B8164C">
        <w:rPr>
          <w:color w:val="000000" w:themeColor="text1"/>
          <w:lang w:val="es-ES"/>
        </w:rPr>
        <w:t>Thermal</w:t>
      </w:r>
      <w:proofErr w:type="spellEnd"/>
      <w:r w:rsidR="00B8164C">
        <w:rPr>
          <w:color w:val="000000" w:themeColor="text1"/>
          <w:lang w:val="es-ES"/>
        </w:rPr>
        <w:t xml:space="preserve"> </w:t>
      </w:r>
      <w:proofErr w:type="spellStart"/>
      <w:r w:rsidR="00B8164C">
        <w:rPr>
          <w:color w:val="000000" w:themeColor="text1"/>
          <w:lang w:val="es-ES"/>
        </w:rPr>
        <w:t>U</w:t>
      </w:r>
      <w:r w:rsidRPr="005B424B">
        <w:rPr>
          <w:color w:val="000000" w:themeColor="text1"/>
          <w:lang w:val="es-ES"/>
        </w:rPr>
        <w:t>nit</w:t>
      </w:r>
      <w:proofErr w:type="spellEnd"/>
      <w:r w:rsidR="00E35D5A" w:rsidRPr="005B424B">
        <w:rPr>
          <w:color w:val="000000" w:themeColor="text1"/>
          <w:lang w:val="es-ES"/>
        </w:rPr>
        <w:t>.</w:t>
      </w:r>
    </w:p>
    <w:p w14:paraId="3C07F5A5" w14:textId="1A03C678" w:rsidR="00E35D5A" w:rsidRPr="005B424B" w:rsidRDefault="00E35D5A" w:rsidP="005B424B">
      <w:pPr>
        <w:pStyle w:val="ARTICULOS"/>
        <w:numPr>
          <w:ilvl w:val="0"/>
          <w:numId w:val="0"/>
        </w:numPr>
        <w:tabs>
          <w:tab w:val="left" w:pos="0"/>
        </w:tabs>
        <w:ind w:left="1410" w:hanging="1410"/>
        <w:rPr>
          <w:b/>
          <w:color w:val="000000" w:themeColor="text1"/>
          <w:lang w:val="es-ES"/>
        </w:rPr>
      </w:pPr>
      <w:r w:rsidRPr="005B424B">
        <w:rPr>
          <w:b/>
          <w:color w:val="000000" w:themeColor="text1"/>
          <w:lang w:val="es-ES"/>
        </w:rPr>
        <w:t xml:space="preserve">CIDV: </w:t>
      </w:r>
      <w:r w:rsidRPr="005B424B">
        <w:rPr>
          <w:b/>
          <w:color w:val="000000" w:themeColor="text1"/>
          <w:lang w:val="es-ES"/>
        </w:rPr>
        <w:tab/>
      </w:r>
      <w:r w:rsidRPr="005B424B">
        <w:rPr>
          <w:color w:val="000000" w:themeColor="text1"/>
          <w:lang w:val="es-ES"/>
        </w:rPr>
        <w:t xml:space="preserve">Cantidades </w:t>
      </w:r>
      <w:r w:rsidR="00846EBD">
        <w:rPr>
          <w:color w:val="000000" w:themeColor="text1"/>
          <w:lang w:val="es-ES"/>
        </w:rPr>
        <w:t>i</w:t>
      </w:r>
      <w:r w:rsidRPr="005B424B">
        <w:rPr>
          <w:color w:val="000000" w:themeColor="text1"/>
          <w:lang w:val="es-ES"/>
        </w:rPr>
        <w:t xml:space="preserve">mportadas </w:t>
      </w:r>
      <w:r w:rsidR="00846EBD">
        <w:rPr>
          <w:color w:val="000000" w:themeColor="text1"/>
          <w:lang w:val="es-ES"/>
        </w:rPr>
        <w:t>d</w:t>
      </w:r>
      <w:r w:rsidRPr="005B424B">
        <w:rPr>
          <w:color w:val="000000" w:themeColor="text1"/>
          <w:lang w:val="es-ES"/>
        </w:rPr>
        <w:t xml:space="preserve">isponibles para la </w:t>
      </w:r>
      <w:r w:rsidR="00846EBD">
        <w:rPr>
          <w:color w:val="000000" w:themeColor="text1"/>
          <w:lang w:val="es-ES"/>
        </w:rPr>
        <w:t>v</w:t>
      </w:r>
      <w:r w:rsidRPr="005B424B">
        <w:rPr>
          <w:color w:val="000000" w:themeColor="text1"/>
          <w:lang w:val="es-ES"/>
        </w:rPr>
        <w:t>enta.</w:t>
      </w:r>
    </w:p>
    <w:p w14:paraId="3A82CC0E" w14:textId="7C31E8D7" w:rsidR="00B10DCE" w:rsidRPr="005B424B" w:rsidRDefault="00B10DCE" w:rsidP="005B424B">
      <w:pPr>
        <w:pStyle w:val="ARTICULOS"/>
        <w:numPr>
          <w:ilvl w:val="0"/>
          <w:numId w:val="0"/>
        </w:numPr>
        <w:tabs>
          <w:tab w:val="left" w:pos="0"/>
        </w:tabs>
        <w:ind w:left="1410" w:hanging="1410"/>
        <w:rPr>
          <w:b/>
          <w:color w:val="000000" w:themeColor="text1"/>
          <w:lang w:val="es-ES"/>
        </w:rPr>
      </w:pPr>
      <w:r w:rsidRPr="005B424B">
        <w:rPr>
          <w:b/>
          <w:color w:val="000000" w:themeColor="text1"/>
          <w:lang w:val="es-ES"/>
        </w:rPr>
        <w:t xml:space="preserve">CIDVF: </w:t>
      </w:r>
      <w:r w:rsidRPr="005B424B">
        <w:rPr>
          <w:b/>
          <w:color w:val="000000" w:themeColor="text1"/>
          <w:lang w:val="es-ES"/>
        </w:rPr>
        <w:tab/>
      </w:r>
      <w:r w:rsidRPr="005B424B">
        <w:rPr>
          <w:color w:val="000000" w:themeColor="text1"/>
          <w:lang w:val="es-ES"/>
        </w:rPr>
        <w:t xml:space="preserve">Cantidades </w:t>
      </w:r>
      <w:r w:rsidR="00846EBD">
        <w:rPr>
          <w:color w:val="000000" w:themeColor="text1"/>
          <w:lang w:val="es-ES"/>
        </w:rPr>
        <w:t>i</w:t>
      </w:r>
      <w:r w:rsidRPr="005B424B">
        <w:rPr>
          <w:color w:val="000000" w:themeColor="text1"/>
          <w:lang w:val="es-ES"/>
        </w:rPr>
        <w:t xml:space="preserve">mportadas </w:t>
      </w:r>
      <w:r w:rsidR="00846EBD">
        <w:rPr>
          <w:color w:val="000000" w:themeColor="text1"/>
          <w:lang w:val="es-ES"/>
        </w:rPr>
        <w:t>d</w:t>
      </w:r>
      <w:r w:rsidRPr="005B424B">
        <w:rPr>
          <w:color w:val="000000" w:themeColor="text1"/>
          <w:lang w:val="es-ES"/>
        </w:rPr>
        <w:t xml:space="preserve">isponibles para la </w:t>
      </w:r>
      <w:r w:rsidR="00846EBD">
        <w:rPr>
          <w:color w:val="000000" w:themeColor="text1"/>
          <w:lang w:val="es-ES"/>
        </w:rPr>
        <w:t>v</w:t>
      </w:r>
      <w:r w:rsidRPr="005B424B">
        <w:rPr>
          <w:color w:val="000000" w:themeColor="text1"/>
          <w:lang w:val="es-ES"/>
        </w:rPr>
        <w:t>enta en Firme</w:t>
      </w:r>
      <w:r w:rsidR="00E35D5A" w:rsidRPr="005B424B">
        <w:rPr>
          <w:color w:val="000000" w:themeColor="text1"/>
          <w:lang w:val="es-ES"/>
        </w:rPr>
        <w:t>.</w:t>
      </w:r>
    </w:p>
    <w:p w14:paraId="46DAF5D3" w14:textId="566C9481"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CMMP:</w:t>
      </w:r>
      <w:r w:rsidRPr="005B424B">
        <w:rPr>
          <w:color w:val="000000" w:themeColor="text1"/>
          <w:lang w:val="es-ES"/>
        </w:rPr>
        <w:t xml:space="preserve"> </w:t>
      </w:r>
      <w:r w:rsidRPr="005B424B">
        <w:rPr>
          <w:color w:val="000000" w:themeColor="text1"/>
          <w:lang w:val="es-ES"/>
        </w:rPr>
        <w:tab/>
      </w:r>
      <w:r w:rsidR="00B8164C">
        <w:rPr>
          <w:color w:val="000000" w:themeColor="text1"/>
          <w:lang w:val="es-ES"/>
        </w:rPr>
        <w:t>Capacidad máxima de mediano plazo</w:t>
      </w:r>
      <w:r w:rsidR="00E35D5A" w:rsidRPr="005B424B">
        <w:rPr>
          <w:color w:val="000000" w:themeColor="text1"/>
          <w:lang w:val="es-ES"/>
        </w:rPr>
        <w:t>.</w:t>
      </w:r>
    </w:p>
    <w:p w14:paraId="68B64A53" w14:textId="55A79E57" w:rsidR="00B8164C" w:rsidRDefault="00B8164C" w:rsidP="005B424B">
      <w:pPr>
        <w:pStyle w:val="ARTICULOS"/>
        <w:numPr>
          <w:ilvl w:val="0"/>
          <w:numId w:val="0"/>
        </w:numPr>
        <w:tabs>
          <w:tab w:val="left" w:pos="0"/>
        </w:tabs>
        <w:rPr>
          <w:b/>
          <w:color w:val="000000" w:themeColor="text1"/>
          <w:lang w:val="es-ES"/>
        </w:rPr>
      </w:pPr>
      <w:r>
        <w:rPr>
          <w:b/>
          <w:color w:val="000000" w:themeColor="text1"/>
          <w:lang w:val="es-ES"/>
        </w:rPr>
        <w:t>CNOG:</w:t>
      </w:r>
      <w:r>
        <w:rPr>
          <w:b/>
          <w:color w:val="000000" w:themeColor="text1"/>
          <w:lang w:val="es-ES"/>
        </w:rPr>
        <w:tab/>
      </w:r>
      <w:r>
        <w:t>Consejo Nacional de Operación de Gas Natural</w:t>
      </w:r>
    </w:p>
    <w:p w14:paraId="59157718" w14:textId="7B7340DB"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COGB:</w:t>
      </w:r>
      <w:r w:rsidRPr="005B424B">
        <w:rPr>
          <w:color w:val="000000" w:themeColor="text1"/>
          <w:lang w:val="es-ES"/>
        </w:rPr>
        <w:t xml:space="preserve"> </w:t>
      </w:r>
      <w:r w:rsidRPr="005B424B">
        <w:rPr>
          <w:color w:val="000000" w:themeColor="text1"/>
          <w:lang w:val="es-ES"/>
        </w:rPr>
        <w:tab/>
        <w:t>Centro Operacional de Gas en Barrancabermeja</w:t>
      </w:r>
      <w:r w:rsidR="00E35D5A" w:rsidRPr="005B424B">
        <w:rPr>
          <w:color w:val="000000" w:themeColor="text1"/>
          <w:lang w:val="es-ES"/>
        </w:rPr>
        <w:t>.</w:t>
      </w:r>
    </w:p>
    <w:p w14:paraId="2786AC96" w14:textId="0F8C1AAE"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CREG:</w:t>
      </w:r>
      <w:r w:rsidRPr="005B424B">
        <w:rPr>
          <w:color w:val="000000" w:themeColor="text1"/>
          <w:lang w:val="es-ES"/>
        </w:rPr>
        <w:t xml:space="preserve"> </w:t>
      </w:r>
      <w:r w:rsidRPr="005B424B">
        <w:rPr>
          <w:color w:val="000000" w:themeColor="text1"/>
          <w:lang w:val="es-ES"/>
        </w:rPr>
        <w:tab/>
        <w:t>Comisión de Regulación de Energía y Gas</w:t>
      </w:r>
      <w:r w:rsidR="00E35D5A" w:rsidRPr="005B424B">
        <w:rPr>
          <w:color w:val="000000" w:themeColor="text1"/>
          <w:lang w:val="es-ES"/>
        </w:rPr>
        <w:t>.</w:t>
      </w:r>
    </w:p>
    <w:p w14:paraId="7497BA4D" w14:textId="0CE84846" w:rsidR="00B10DCE" w:rsidRPr="005B424B" w:rsidRDefault="00B10DCE" w:rsidP="005B424B">
      <w:pPr>
        <w:pStyle w:val="ARTICULOS"/>
        <w:numPr>
          <w:ilvl w:val="0"/>
          <w:numId w:val="0"/>
        </w:numPr>
        <w:tabs>
          <w:tab w:val="left" w:pos="0"/>
        </w:tabs>
        <w:rPr>
          <w:color w:val="000000" w:themeColor="text1"/>
          <w:lang w:val="en-US"/>
        </w:rPr>
      </w:pPr>
      <w:r w:rsidRPr="005B424B">
        <w:rPr>
          <w:b/>
          <w:color w:val="000000" w:themeColor="text1"/>
          <w:lang w:val="en-US"/>
        </w:rPr>
        <w:t>GBTU:</w:t>
      </w:r>
      <w:r w:rsidRPr="005B424B">
        <w:rPr>
          <w:color w:val="000000" w:themeColor="text1"/>
          <w:lang w:val="en-US"/>
        </w:rPr>
        <w:t xml:space="preserve"> </w:t>
      </w:r>
      <w:r w:rsidRPr="005B424B">
        <w:rPr>
          <w:color w:val="000000" w:themeColor="text1"/>
          <w:lang w:val="en-US"/>
        </w:rPr>
        <w:tab/>
        <w:t xml:space="preserve">Giga BTU, </w:t>
      </w:r>
      <w:r w:rsidRPr="00B8164C">
        <w:rPr>
          <w:i/>
          <w:color w:val="000000" w:themeColor="text1"/>
          <w:lang w:val="en-US"/>
        </w:rPr>
        <w:t xml:space="preserve">British </w:t>
      </w:r>
      <w:proofErr w:type="gramStart"/>
      <w:r w:rsidRPr="00B8164C">
        <w:rPr>
          <w:i/>
          <w:color w:val="000000" w:themeColor="text1"/>
          <w:lang w:val="en-US"/>
        </w:rPr>
        <w:t>Thermal Unit</w:t>
      </w:r>
      <w:r w:rsidR="00E35D5A" w:rsidRPr="005B424B">
        <w:rPr>
          <w:color w:val="000000" w:themeColor="text1"/>
          <w:lang w:val="en-US"/>
        </w:rPr>
        <w:t>.</w:t>
      </w:r>
      <w:proofErr w:type="gramEnd"/>
    </w:p>
    <w:p w14:paraId="7BD30492" w14:textId="2A110137" w:rsidR="00B10DCE" w:rsidRPr="00E75C64" w:rsidRDefault="00B10DCE" w:rsidP="005B424B">
      <w:pPr>
        <w:pStyle w:val="ARTICULOS"/>
        <w:numPr>
          <w:ilvl w:val="0"/>
          <w:numId w:val="0"/>
        </w:numPr>
        <w:tabs>
          <w:tab w:val="left" w:pos="0"/>
        </w:tabs>
        <w:rPr>
          <w:color w:val="000000" w:themeColor="text1"/>
          <w:lang w:val="es-CO"/>
        </w:rPr>
      </w:pPr>
      <w:r w:rsidRPr="00E75C64">
        <w:rPr>
          <w:b/>
          <w:color w:val="000000" w:themeColor="text1"/>
          <w:lang w:val="es-CO"/>
        </w:rPr>
        <w:t>GBTUD:</w:t>
      </w:r>
      <w:r w:rsidRPr="00E75C64">
        <w:rPr>
          <w:color w:val="000000" w:themeColor="text1"/>
          <w:lang w:val="es-CO"/>
        </w:rPr>
        <w:t xml:space="preserve"> </w:t>
      </w:r>
      <w:r w:rsidRPr="00E75C64">
        <w:rPr>
          <w:color w:val="000000" w:themeColor="text1"/>
          <w:lang w:val="es-CO"/>
        </w:rPr>
        <w:tab/>
        <w:t xml:space="preserve">Giga BTU, </w:t>
      </w:r>
      <w:r w:rsidRPr="00E75C64">
        <w:rPr>
          <w:i/>
          <w:color w:val="000000" w:themeColor="text1"/>
          <w:lang w:val="es-CO"/>
        </w:rPr>
        <w:t xml:space="preserve">British </w:t>
      </w:r>
      <w:proofErr w:type="spellStart"/>
      <w:r w:rsidRPr="00E75C64">
        <w:rPr>
          <w:i/>
          <w:color w:val="000000" w:themeColor="text1"/>
          <w:lang w:val="es-CO"/>
        </w:rPr>
        <w:t>Thermal</w:t>
      </w:r>
      <w:proofErr w:type="spellEnd"/>
      <w:r w:rsidRPr="00E75C64">
        <w:rPr>
          <w:i/>
          <w:color w:val="000000" w:themeColor="text1"/>
          <w:lang w:val="es-CO"/>
        </w:rPr>
        <w:t xml:space="preserve"> </w:t>
      </w:r>
      <w:proofErr w:type="spellStart"/>
      <w:r w:rsidRPr="00E75C64">
        <w:rPr>
          <w:i/>
          <w:color w:val="000000" w:themeColor="text1"/>
          <w:lang w:val="es-CO"/>
        </w:rPr>
        <w:t>Unit</w:t>
      </w:r>
      <w:proofErr w:type="spellEnd"/>
      <w:r w:rsidR="00E35D5A" w:rsidRPr="00E75C64">
        <w:rPr>
          <w:color w:val="000000" w:themeColor="text1"/>
          <w:lang w:val="es-CO"/>
        </w:rPr>
        <w:t>, por día.</w:t>
      </w:r>
    </w:p>
    <w:p w14:paraId="7583207A" w14:textId="5390C987"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KPC:</w:t>
      </w:r>
      <w:r w:rsidR="00B8164C">
        <w:rPr>
          <w:color w:val="000000" w:themeColor="text1"/>
          <w:lang w:val="es-ES"/>
        </w:rPr>
        <w:t xml:space="preserve"> </w:t>
      </w:r>
      <w:r w:rsidR="00B8164C">
        <w:rPr>
          <w:color w:val="000000" w:themeColor="text1"/>
          <w:lang w:val="es-ES"/>
        </w:rPr>
        <w:tab/>
      </w:r>
      <w:r w:rsidR="00B8164C">
        <w:rPr>
          <w:color w:val="000000" w:themeColor="text1"/>
          <w:lang w:val="es-ES"/>
        </w:rPr>
        <w:tab/>
        <w:t>Mil p</w:t>
      </w:r>
      <w:r w:rsidR="00E35D5A" w:rsidRPr="005B424B">
        <w:rPr>
          <w:color w:val="000000" w:themeColor="text1"/>
          <w:lang w:val="es-ES"/>
        </w:rPr>
        <w:t>i</w:t>
      </w:r>
      <w:r w:rsidRPr="005B424B">
        <w:rPr>
          <w:color w:val="000000" w:themeColor="text1"/>
          <w:lang w:val="es-ES"/>
        </w:rPr>
        <w:t xml:space="preserve">es </w:t>
      </w:r>
      <w:r w:rsidR="00B8164C">
        <w:rPr>
          <w:color w:val="000000" w:themeColor="text1"/>
          <w:lang w:val="es-ES"/>
        </w:rPr>
        <w:t>c</w:t>
      </w:r>
      <w:r w:rsidRPr="005B424B">
        <w:rPr>
          <w:color w:val="000000" w:themeColor="text1"/>
          <w:lang w:val="es-ES"/>
        </w:rPr>
        <w:t>úbicos</w:t>
      </w:r>
      <w:r w:rsidR="00E35D5A" w:rsidRPr="005B424B">
        <w:rPr>
          <w:color w:val="000000" w:themeColor="text1"/>
          <w:lang w:val="es-ES"/>
        </w:rPr>
        <w:t>.</w:t>
      </w:r>
    </w:p>
    <w:p w14:paraId="4281D318" w14:textId="2F5F52E3"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KPCD:</w:t>
      </w:r>
      <w:r w:rsidR="00E35D5A" w:rsidRPr="005B424B">
        <w:rPr>
          <w:color w:val="000000" w:themeColor="text1"/>
          <w:lang w:val="es-ES"/>
        </w:rPr>
        <w:t xml:space="preserve"> </w:t>
      </w:r>
      <w:r w:rsidR="00E35D5A" w:rsidRPr="005B424B">
        <w:rPr>
          <w:color w:val="000000" w:themeColor="text1"/>
          <w:lang w:val="es-ES"/>
        </w:rPr>
        <w:tab/>
        <w:t xml:space="preserve">Mil </w:t>
      </w:r>
      <w:r w:rsidR="00B8164C">
        <w:rPr>
          <w:color w:val="000000" w:themeColor="text1"/>
          <w:lang w:val="es-ES"/>
        </w:rPr>
        <w:t>p</w:t>
      </w:r>
      <w:r w:rsidR="00E35D5A" w:rsidRPr="005B424B">
        <w:rPr>
          <w:color w:val="000000" w:themeColor="text1"/>
          <w:lang w:val="es-ES"/>
        </w:rPr>
        <w:t>i</w:t>
      </w:r>
      <w:r w:rsidR="00B8164C">
        <w:rPr>
          <w:color w:val="000000" w:themeColor="text1"/>
          <w:lang w:val="es-ES"/>
        </w:rPr>
        <w:t>es c</w:t>
      </w:r>
      <w:r w:rsidRPr="005B424B">
        <w:rPr>
          <w:color w:val="000000" w:themeColor="text1"/>
          <w:lang w:val="es-ES"/>
        </w:rPr>
        <w:t xml:space="preserve">úbicos por </w:t>
      </w:r>
      <w:r w:rsidR="00B8164C">
        <w:rPr>
          <w:color w:val="000000" w:themeColor="text1"/>
          <w:lang w:val="es-ES"/>
        </w:rPr>
        <w:t>d</w:t>
      </w:r>
      <w:r w:rsidRPr="005B424B">
        <w:rPr>
          <w:color w:val="000000" w:themeColor="text1"/>
          <w:lang w:val="es-ES"/>
        </w:rPr>
        <w:t>ía</w:t>
      </w:r>
      <w:r w:rsidR="00E35D5A" w:rsidRPr="005B424B">
        <w:rPr>
          <w:color w:val="000000" w:themeColor="text1"/>
          <w:lang w:val="es-ES"/>
        </w:rPr>
        <w:t>.</w:t>
      </w:r>
    </w:p>
    <w:p w14:paraId="098C136B" w14:textId="141B26C8"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MBTUD:</w:t>
      </w:r>
      <w:r w:rsidRPr="005B424B">
        <w:rPr>
          <w:color w:val="000000" w:themeColor="text1"/>
          <w:lang w:val="es-ES"/>
        </w:rPr>
        <w:t xml:space="preserve"> </w:t>
      </w:r>
      <w:r w:rsidRPr="005B424B">
        <w:rPr>
          <w:color w:val="000000" w:themeColor="text1"/>
          <w:lang w:val="es-ES"/>
        </w:rPr>
        <w:tab/>
        <w:t xml:space="preserve">Millón de BTU, </w:t>
      </w:r>
      <w:r w:rsidRPr="005B424B">
        <w:rPr>
          <w:i/>
          <w:color w:val="000000" w:themeColor="text1"/>
          <w:lang w:val="es-ES"/>
        </w:rPr>
        <w:t xml:space="preserve">British </w:t>
      </w:r>
      <w:proofErr w:type="spellStart"/>
      <w:r w:rsidRPr="005B424B">
        <w:rPr>
          <w:i/>
          <w:color w:val="000000" w:themeColor="text1"/>
          <w:lang w:val="es-ES"/>
        </w:rPr>
        <w:t>Thermal</w:t>
      </w:r>
      <w:proofErr w:type="spellEnd"/>
      <w:r w:rsidRPr="005B424B">
        <w:rPr>
          <w:i/>
          <w:color w:val="000000" w:themeColor="text1"/>
          <w:lang w:val="es-ES"/>
        </w:rPr>
        <w:t xml:space="preserve"> </w:t>
      </w:r>
      <w:proofErr w:type="spellStart"/>
      <w:r w:rsidRPr="005B424B">
        <w:rPr>
          <w:i/>
          <w:color w:val="000000" w:themeColor="text1"/>
          <w:lang w:val="es-ES"/>
        </w:rPr>
        <w:t>Unit</w:t>
      </w:r>
      <w:proofErr w:type="spellEnd"/>
      <w:r w:rsidRPr="005B424B">
        <w:rPr>
          <w:i/>
          <w:color w:val="000000" w:themeColor="text1"/>
          <w:lang w:val="es-ES"/>
        </w:rPr>
        <w:t>,</w:t>
      </w:r>
      <w:r w:rsidRPr="005B424B">
        <w:rPr>
          <w:color w:val="000000" w:themeColor="text1"/>
          <w:lang w:val="es-ES"/>
        </w:rPr>
        <w:t xml:space="preserve"> por día</w:t>
      </w:r>
      <w:r w:rsidR="00E35D5A" w:rsidRPr="005B424B">
        <w:rPr>
          <w:color w:val="000000" w:themeColor="text1"/>
          <w:lang w:val="es-ES"/>
        </w:rPr>
        <w:t>.</w:t>
      </w:r>
    </w:p>
    <w:p w14:paraId="5DD19F39" w14:textId="70AB9434"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MBTU:</w:t>
      </w:r>
      <w:r w:rsidRPr="005B424B">
        <w:rPr>
          <w:color w:val="000000" w:themeColor="text1"/>
          <w:lang w:val="es-ES"/>
        </w:rPr>
        <w:t xml:space="preserve"> </w:t>
      </w:r>
      <w:r w:rsidRPr="005B424B">
        <w:rPr>
          <w:color w:val="000000" w:themeColor="text1"/>
          <w:lang w:val="es-ES"/>
        </w:rPr>
        <w:tab/>
        <w:t xml:space="preserve">Millón de BTU, </w:t>
      </w:r>
      <w:r w:rsidRPr="005B424B">
        <w:rPr>
          <w:i/>
          <w:color w:val="000000" w:themeColor="text1"/>
          <w:lang w:val="es-ES"/>
        </w:rPr>
        <w:t xml:space="preserve">British </w:t>
      </w:r>
      <w:proofErr w:type="spellStart"/>
      <w:r w:rsidRPr="005B424B">
        <w:rPr>
          <w:i/>
          <w:color w:val="000000" w:themeColor="text1"/>
          <w:lang w:val="es-ES"/>
        </w:rPr>
        <w:t>Thermal</w:t>
      </w:r>
      <w:proofErr w:type="spellEnd"/>
      <w:r w:rsidRPr="005B424B">
        <w:rPr>
          <w:i/>
          <w:color w:val="000000" w:themeColor="text1"/>
          <w:lang w:val="es-ES"/>
        </w:rPr>
        <w:t xml:space="preserve"> </w:t>
      </w:r>
      <w:proofErr w:type="spellStart"/>
      <w:r w:rsidRPr="005B424B">
        <w:rPr>
          <w:i/>
          <w:color w:val="000000" w:themeColor="text1"/>
          <w:lang w:val="es-ES"/>
        </w:rPr>
        <w:t>Unit</w:t>
      </w:r>
      <w:proofErr w:type="spellEnd"/>
      <w:r w:rsidR="00E35D5A" w:rsidRPr="005B424B">
        <w:rPr>
          <w:color w:val="000000" w:themeColor="text1"/>
          <w:lang w:val="es-ES"/>
        </w:rPr>
        <w:t>.</w:t>
      </w:r>
    </w:p>
    <w:p w14:paraId="304CC2C4" w14:textId="1FC32B0B"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OCG:</w:t>
      </w:r>
      <w:r w:rsidRPr="005B424B">
        <w:rPr>
          <w:i/>
          <w:color w:val="000000" w:themeColor="text1"/>
          <w:lang w:val="es-ES"/>
        </w:rPr>
        <w:t xml:space="preserve"> </w:t>
      </w:r>
      <w:r w:rsidRPr="005B424B">
        <w:rPr>
          <w:i/>
          <w:color w:val="000000" w:themeColor="text1"/>
          <w:lang w:val="es-ES"/>
        </w:rPr>
        <w:tab/>
      </w:r>
      <w:r w:rsidR="00A909B9">
        <w:rPr>
          <w:color w:val="000000" w:themeColor="text1"/>
          <w:lang w:val="es-ES"/>
        </w:rPr>
        <w:t>Contrato de opción de compra de gas</w:t>
      </w:r>
      <w:r w:rsidR="00E35D5A" w:rsidRPr="005B424B">
        <w:rPr>
          <w:color w:val="000000" w:themeColor="text1"/>
          <w:lang w:val="es-ES"/>
        </w:rPr>
        <w:t>.</w:t>
      </w:r>
    </w:p>
    <w:p w14:paraId="0BD8B931" w14:textId="220386CA"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OCT:</w:t>
      </w:r>
      <w:r w:rsidRPr="005B424B">
        <w:rPr>
          <w:i/>
          <w:color w:val="000000" w:themeColor="text1"/>
          <w:lang w:val="es-ES"/>
        </w:rPr>
        <w:t xml:space="preserve"> </w:t>
      </w:r>
      <w:r w:rsidRPr="005B424B">
        <w:rPr>
          <w:i/>
          <w:color w:val="000000" w:themeColor="text1"/>
          <w:lang w:val="es-ES"/>
        </w:rPr>
        <w:tab/>
      </w:r>
      <w:r w:rsidRPr="005B424B">
        <w:rPr>
          <w:i/>
          <w:color w:val="000000" w:themeColor="text1"/>
          <w:lang w:val="es-ES"/>
        </w:rPr>
        <w:tab/>
      </w:r>
      <w:r w:rsidR="00A909B9">
        <w:rPr>
          <w:color w:val="000000" w:themeColor="text1"/>
          <w:lang w:val="es-ES"/>
        </w:rPr>
        <w:t>Contrato de opción de compra de transporte</w:t>
      </w:r>
      <w:r w:rsidR="00E35D5A" w:rsidRPr="005B424B">
        <w:rPr>
          <w:color w:val="000000" w:themeColor="text1"/>
          <w:lang w:val="es-ES"/>
        </w:rPr>
        <w:t>.</w:t>
      </w:r>
    </w:p>
    <w:p w14:paraId="14453411" w14:textId="15011C05"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OEF:</w:t>
      </w:r>
      <w:r w:rsidRPr="005B424B">
        <w:rPr>
          <w:color w:val="000000" w:themeColor="text1"/>
          <w:lang w:val="es-ES"/>
        </w:rPr>
        <w:t xml:space="preserve"> </w:t>
      </w:r>
      <w:r w:rsidR="00E35D5A" w:rsidRPr="005B424B">
        <w:rPr>
          <w:color w:val="000000" w:themeColor="text1"/>
          <w:lang w:val="es-ES"/>
        </w:rPr>
        <w:tab/>
      </w:r>
      <w:r w:rsidR="00E35D5A" w:rsidRPr="005B424B">
        <w:rPr>
          <w:color w:val="000000" w:themeColor="text1"/>
          <w:lang w:val="es-ES"/>
        </w:rPr>
        <w:tab/>
        <w:t xml:space="preserve">Obligaciones de </w:t>
      </w:r>
      <w:r w:rsidR="00B8164C">
        <w:rPr>
          <w:color w:val="000000" w:themeColor="text1"/>
          <w:lang w:val="es-ES"/>
        </w:rPr>
        <w:t>e</w:t>
      </w:r>
      <w:r w:rsidR="00E35D5A" w:rsidRPr="005B424B">
        <w:rPr>
          <w:color w:val="000000" w:themeColor="text1"/>
          <w:lang w:val="es-ES"/>
        </w:rPr>
        <w:t xml:space="preserve">nergía </w:t>
      </w:r>
      <w:r w:rsidR="00B8164C">
        <w:rPr>
          <w:color w:val="000000" w:themeColor="text1"/>
          <w:lang w:val="es-ES"/>
        </w:rPr>
        <w:t>f</w:t>
      </w:r>
      <w:r w:rsidR="00E35D5A" w:rsidRPr="005B424B">
        <w:rPr>
          <w:color w:val="000000" w:themeColor="text1"/>
          <w:lang w:val="es-ES"/>
        </w:rPr>
        <w:t>irme.</w:t>
      </w:r>
    </w:p>
    <w:p w14:paraId="3DEB2A8C" w14:textId="629A0530" w:rsidR="00B10DCE" w:rsidRPr="005B424B" w:rsidRDefault="00B10DCE" w:rsidP="005B424B">
      <w:pPr>
        <w:pStyle w:val="ARTICULOS"/>
        <w:numPr>
          <w:ilvl w:val="0"/>
          <w:numId w:val="0"/>
        </w:numPr>
        <w:tabs>
          <w:tab w:val="left" w:pos="0"/>
        </w:tabs>
        <w:rPr>
          <w:b/>
          <w:color w:val="000000" w:themeColor="text1"/>
          <w:lang w:val="es-ES"/>
        </w:rPr>
      </w:pPr>
      <w:r w:rsidRPr="005B424B">
        <w:rPr>
          <w:b/>
          <w:color w:val="000000" w:themeColor="text1"/>
          <w:lang w:val="es-ES"/>
        </w:rPr>
        <w:t>OSC:</w:t>
      </w:r>
      <w:r w:rsidRPr="005B424B">
        <w:rPr>
          <w:color w:val="000000" w:themeColor="text1"/>
          <w:lang w:val="es-ES"/>
        </w:rPr>
        <w:t xml:space="preserve"> </w:t>
      </w:r>
      <w:r w:rsidRPr="005B424B">
        <w:rPr>
          <w:color w:val="000000" w:themeColor="text1"/>
          <w:lang w:val="es-ES"/>
        </w:rPr>
        <w:tab/>
      </w:r>
      <w:r w:rsidRPr="005B424B">
        <w:rPr>
          <w:color w:val="000000" w:themeColor="text1"/>
          <w:lang w:val="es-ES"/>
        </w:rPr>
        <w:tab/>
        <w:t xml:space="preserve">Operador del </w:t>
      </w:r>
      <w:r w:rsidR="00B8164C">
        <w:rPr>
          <w:color w:val="000000" w:themeColor="text1"/>
          <w:lang w:val="es-ES"/>
        </w:rPr>
        <w:t>s</w:t>
      </w:r>
      <w:r w:rsidRPr="005B424B">
        <w:rPr>
          <w:color w:val="000000" w:themeColor="text1"/>
          <w:lang w:val="es-ES"/>
        </w:rPr>
        <w:t xml:space="preserve">ervicio de </w:t>
      </w:r>
      <w:r w:rsidR="00B8164C">
        <w:rPr>
          <w:color w:val="000000" w:themeColor="text1"/>
          <w:lang w:val="es-ES"/>
        </w:rPr>
        <w:t>c</w:t>
      </w:r>
      <w:r w:rsidRPr="005B424B">
        <w:rPr>
          <w:color w:val="000000" w:themeColor="text1"/>
          <w:lang w:val="es-ES"/>
        </w:rPr>
        <w:t>onfiabilidad de gas natural</w:t>
      </w:r>
      <w:r w:rsidR="00E35D5A" w:rsidRPr="005B424B">
        <w:rPr>
          <w:color w:val="000000" w:themeColor="text1"/>
          <w:lang w:val="es-ES"/>
        </w:rPr>
        <w:t>.</w:t>
      </w:r>
    </w:p>
    <w:p w14:paraId="33418368" w14:textId="6ED69855" w:rsidR="00220957" w:rsidRPr="005B424B" w:rsidRDefault="00220957" w:rsidP="005B424B">
      <w:pPr>
        <w:pStyle w:val="ARTICULOS"/>
        <w:numPr>
          <w:ilvl w:val="0"/>
          <w:numId w:val="0"/>
        </w:numPr>
        <w:tabs>
          <w:tab w:val="left" w:pos="0"/>
        </w:tabs>
        <w:rPr>
          <w:b/>
          <w:color w:val="000000" w:themeColor="text1"/>
          <w:lang w:val="es-ES"/>
        </w:rPr>
      </w:pPr>
      <w:r w:rsidRPr="005B424B">
        <w:rPr>
          <w:b/>
          <w:color w:val="000000" w:themeColor="text1"/>
          <w:lang w:val="es-ES"/>
        </w:rPr>
        <w:t>PPI:</w:t>
      </w:r>
      <w:r w:rsidRPr="005B424B">
        <w:rPr>
          <w:color w:val="000000" w:themeColor="text1"/>
          <w:lang w:val="es-ES"/>
        </w:rPr>
        <w:tab/>
      </w:r>
      <w:r w:rsidRPr="005B424B">
        <w:rPr>
          <w:color w:val="000000" w:themeColor="text1"/>
          <w:lang w:val="es-ES"/>
        </w:rPr>
        <w:tab/>
      </w:r>
      <w:r w:rsidRPr="005B424B">
        <w:rPr>
          <w:i/>
          <w:color w:val="000000" w:themeColor="text1"/>
          <w:lang w:val="es-ES"/>
        </w:rPr>
        <w:t xml:space="preserve">Producer Price </w:t>
      </w:r>
      <w:proofErr w:type="spellStart"/>
      <w:r w:rsidRPr="005B424B">
        <w:rPr>
          <w:i/>
          <w:color w:val="000000" w:themeColor="text1"/>
          <w:lang w:val="es-ES"/>
        </w:rPr>
        <w:t>Index</w:t>
      </w:r>
      <w:proofErr w:type="spellEnd"/>
      <w:r w:rsidRPr="005B424B">
        <w:rPr>
          <w:color w:val="000000" w:themeColor="text1"/>
          <w:lang w:val="es-ES"/>
        </w:rPr>
        <w:t>.</w:t>
      </w:r>
    </w:p>
    <w:p w14:paraId="3001864E" w14:textId="2DF83AFB" w:rsidR="00E35D5A" w:rsidRPr="005B424B" w:rsidRDefault="00E35D5A" w:rsidP="005B424B">
      <w:pPr>
        <w:pStyle w:val="ARTICULOS"/>
        <w:numPr>
          <w:ilvl w:val="0"/>
          <w:numId w:val="0"/>
        </w:numPr>
        <w:tabs>
          <w:tab w:val="left" w:pos="0"/>
        </w:tabs>
        <w:rPr>
          <w:color w:val="000000" w:themeColor="text1"/>
          <w:lang w:val="es-ES"/>
        </w:rPr>
      </w:pPr>
      <w:r w:rsidRPr="005B424B">
        <w:rPr>
          <w:b/>
          <w:color w:val="000000" w:themeColor="text1"/>
          <w:lang w:val="es-ES"/>
        </w:rPr>
        <w:t>PTDV</w:t>
      </w:r>
      <w:r w:rsidRPr="005B424B">
        <w:rPr>
          <w:color w:val="000000" w:themeColor="text1"/>
          <w:lang w:val="es-ES"/>
        </w:rPr>
        <w:t xml:space="preserve">: </w:t>
      </w:r>
      <w:r w:rsidRPr="005B424B">
        <w:rPr>
          <w:color w:val="000000" w:themeColor="text1"/>
          <w:lang w:val="es-ES"/>
        </w:rPr>
        <w:tab/>
        <w:t xml:space="preserve">Producción </w:t>
      </w:r>
      <w:r w:rsidR="00846EBD">
        <w:rPr>
          <w:color w:val="000000" w:themeColor="text1"/>
          <w:lang w:val="es-ES"/>
        </w:rPr>
        <w:t>t</w:t>
      </w:r>
      <w:r w:rsidRPr="005B424B">
        <w:rPr>
          <w:color w:val="000000" w:themeColor="text1"/>
          <w:lang w:val="es-ES"/>
        </w:rPr>
        <w:t xml:space="preserve">otal </w:t>
      </w:r>
      <w:r w:rsidR="00846EBD">
        <w:rPr>
          <w:color w:val="000000" w:themeColor="text1"/>
          <w:lang w:val="es-ES"/>
        </w:rPr>
        <w:t>d</w:t>
      </w:r>
      <w:r w:rsidRPr="005B424B">
        <w:rPr>
          <w:color w:val="000000" w:themeColor="text1"/>
          <w:lang w:val="es-ES"/>
        </w:rPr>
        <w:t xml:space="preserve">isponible para la </w:t>
      </w:r>
      <w:r w:rsidR="00846EBD">
        <w:rPr>
          <w:color w:val="000000" w:themeColor="text1"/>
          <w:lang w:val="es-ES"/>
        </w:rPr>
        <w:t>v</w:t>
      </w:r>
      <w:r w:rsidRPr="005B424B">
        <w:rPr>
          <w:color w:val="000000" w:themeColor="text1"/>
          <w:lang w:val="es-ES"/>
        </w:rPr>
        <w:t>enta.</w:t>
      </w:r>
    </w:p>
    <w:p w14:paraId="0AACE3F1" w14:textId="49F8FAED"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 xml:space="preserve">PTDVF: </w:t>
      </w:r>
      <w:r w:rsidRPr="005B424B">
        <w:rPr>
          <w:b/>
          <w:color w:val="000000" w:themeColor="text1"/>
          <w:lang w:val="es-ES"/>
        </w:rPr>
        <w:tab/>
      </w:r>
      <w:r w:rsidRPr="005B424B">
        <w:rPr>
          <w:color w:val="000000" w:themeColor="text1"/>
          <w:lang w:val="es-ES"/>
        </w:rPr>
        <w:t xml:space="preserve">Oferta de </w:t>
      </w:r>
      <w:r w:rsidR="00846EBD">
        <w:rPr>
          <w:color w:val="000000" w:themeColor="text1"/>
          <w:lang w:val="es-ES"/>
        </w:rPr>
        <w:t>producción total disponible para la venta</w:t>
      </w:r>
      <w:r w:rsidRPr="005B424B">
        <w:rPr>
          <w:color w:val="000000" w:themeColor="text1"/>
          <w:lang w:val="es-ES"/>
        </w:rPr>
        <w:t xml:space="preserve"> en </w:t>
      </w:r>
      <w:r w:rsidR="00B8164C">
        <w:rPr>
          <w:color w:val="000000" w:themeColor="text1"/>
          <w:lang w:val="es-ES"/>
        </w:rPr>
        <w:t>f</w:t>
      </w:r>
      <w:r w:rsidRPr="005B424B">
        <w:rPr>
          <w:color w:val="000000" w:themeColor="text1"/>
          <w:lang w:val="es-ES"/>
        </w:rPr>
        <w:t>irme</w:t>
      </w:r>
      <w:r w:rsidR="00E35D5A" w:rsidRPr="005B424B">
        <w:rPr>
          <w:color w:val="000000" w:themeColor="text1"/>
          <w:lang w:val="es-ES"/>
        </w:rPr>
        <w:t>.</w:t>
      </w:r>
    </w:p>
    <w:p w14:paraId="1AD217FB" w14:textId="08C340C8" w:rsidR="00B10DCE" w:rsidRPr="005B424B" w:rsidRDefault="00B10DCE" w:rsidP="005B424B">
      <w:pPr>
        <w:pStyle w:val="ARTICULOS"/>
        <w:numPr>
          <w:ilvl w:val="0"/>
          <w:numId w:val="0"/>
        </w:numPr>
        <w:tabs>
          <w:tab w:val="left" w:pos="0"/>
        </w:tabs>
        <w:rPr>
          <w:color w:val="000000" w:themeColor="text1"/>
          <w:lang w:val="es-ES"/>
        </w:rPr>
      </w:pPr>
      <w:r w:rsidRPr="005B424B">
        <w:rPr>
          <w:b/>
          <w:color w:val="000000" w:themeColor="text1"/>
          <w:lang w:val="es-ES"/>
        </w:rPr>
        <w:t>RUT:</w:t>
      </w:r>
      <w:r w:rsidRPr="005B424B">
        <w:rPr>
          <w:color w:val="000000" w:themeColor="text1"/>
          <w:lang w:val="es-ES"/>
        </w:rPr>
        <w:t xml:space="preserve"> </w:t>
      </w:r>
      <w:r w:rsidRPr="005B424B">
        <w:rPr>
          <w:color w:val="000000" w:themeColor="text1"/>
          <w:lang w:val="es-ES"/>
        </w:rPr>
        <w:tab/>
      </w:r>
      <w:r w:rsidRPr="005B424B">
        <w:rPr>
          <w:color w:val="000000" w:themeColor="text1"/>
          <w:lang w:val="es-ES"/>
        </w:rPr>
        <w:tab/>
      </w:r>
      <w:r w:rsidR="00CA256C">
        <w:rPr>
          <w:color w:val="000000" w:themeColor="text1"/>
          <w:lang w:val="es-ES"/>
        </w:rPr>
        <w:t>Reglamento único de transporte de gas natural</w:t>
      </w:r>
      <w:r w:rsidR="00E35D5A" w:rsidRPr="005B424B">
        <w:rPr>
          <w:color w:val="000000" w:themeColor="text1"/>
          <w:lang w:val="es-ES"/>
        </w:rPr>
        <w:t>.</w:t>
      </w:r>
    </w:p>
    <w:p w14:paraId="53115B17" w14:textId="147C5D6A" w:rsidR="00B10DCE" w:rsidRPr="005B424B" w:rsidRDefault="00B10DCE" w:rsidP="005B424B">
      <w:pPr>
        <w:pStyle w:val="ARTICULOS"/>
        <w:numPr>
          <w:ilvl w:val="0"/>
          <w:numId w:val="0"/>
        </w:numPr>
        <w:rPr>
          <w:color w:val="000000" w:themeColor="text1"/>
          <w:lang w:val="es-ES"/>
        </w:rPr>
      </w:pPr>
      <w:r w:rsidRPr="005B424B">
        <w:rPr>
          <w:b/>
          <w:color w:val="000000" w:themeColor="text1"/>
          <w:lang w:val="es-ES"/>
        </w:rPr>
        <w:lastRenderedPageBreak/>
        <w:t>SNT:</w:t>
      </w:r>
      <w:r w:rsidRPr="005B424B">
        <w:rPr>
          <w:color w:val="000000" w:themeColor="text1"/>
          <w:lang w:val="es-ES"/>
        </w:rPr>
        <w:t xml:space="preserve"> </w:t>
      </w:r>
      <w:r w:rsidRPr="005B424B">
        <w:rPr>
          <w:color w:val="000000" w:themeColor="text1"/>
          <w:lang w:val="es-ES"/>
        </w:rPr>
        <w:tab/>
      </w:r>
      <w:r w:rsidRPr="005B424B">
        <w:rPr>
          <w:color w:val="000000" w:themeColor="text1"/>
          <w:lang w:val="es-ES"/>
        </w:rPr>
        <w:tab/>
        <w:t xml:space="preserve">Sistema Nacional de Transporte de </w:t>
      </w:r>
      <w:r w:rsidR="00B8164C">
        <w:rPr>
          <w:color w:val="000000" w:themeColor="text1"/>
          <w:lang w:val="es-ES"/>
        </w:rPr>
        <w:t>g</w:t>
      </w:r>
      <w:r w:rsidRPr="005B424B">
        <w:rPr>
          <w:color w:val="000000" w:themeColor="text1"/>
          <w:lang w:val="es-ES"/>
        </w:rPr>
        <w:t>as</w:t>
      </w:r>
      <w:r w:rsidR="00E35D5A" w:rsidRPr="005B424B">
        <w:rPr>
          <w:color w:val="000000" w:themeColor="text1"/>
          <w:lang w:val="es-ES"/>
        </w:rPr>
        <w:t>.</w:t>
      </w:r>
    </w:p>
    <w:p w14:paraId="5BE05905" w14:textId="77777777" w:rsidR="00B10DCE" w:rsidRPr="005B424B" w:rsidRDefault="00B10DCE" w:rsidP="005B424B">
      <w:pPr>
        <w:pStyle w:val="ARTICULOS"/>
        <w:numPr>
          <w:ilvl w:val="0"/>
          <w:numId w:val="0"/>
        </w:numPr>
        <w:rPr>
          <w:rFonts w:cs="Arial"/>
          <w:color w:val="000000" w:themeColor="text1"/>
          <w:lang w:val="es-ES"/>
        </w:rPr>
      </w:pPr>
    </w:p>
    <w:p w14:paraId="1C7559E6" w14:textId="77777777" w:rsidR="0004566B" w:rsidRPr="005B424B" w:rsidRDefault="0004566B" w:rsidP="005B424B">
      <w:pPr>
        <w:pStyle w:val="ARTICULOS"/>
        <w:numPr>
          <w:ilvl w:val="0"/>
          <w:numId w:val="0"/>
        </w:numPr>
        <w:rPr>
          <w:rFonts w:cs="Arial"/>
          <w:b/>
          <w:color w:val="000000" w:themeColor="text1"/>
          <w:lang w:val="es-ES"/>
        </w:rPr>
      </w:pPr>
    </w:p>
    <w:p w14:paraId="5D068918" w14:textId="77777777" w:rsidR="00E96874" w:rsidRPr="005B424B" w:rsidRDefault="00AF3067"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TÍTULO</w:t>
      </w:r>
      <w:r w:rsidR="00CD5DB7" w:rsidRPr="005B424B">
        <w:rPr>
          <w:rFonts w:ascii="Bookman Old Style" w:hAnsi="Bookman Old Style" w:cs="Arial"/>
          <w:b/>
          <w:bCs/>
          <w:color w:val="000000" w:themeColor="text1"/>
        </w:rPr>
        <w:t xml:space="preserve"> </w:t>
      </w:r>
      <w:r w:rsidR="008F7F7E" w:rsidRPr="005B424B">
        <w:rPr>
          <w:rFonts w:ascii="Bookman Old Style" w:hAnsi="Bookman Old Style" w:cs="Arial"/>
          <w:b/>
          <w:bCs/>
          <w:color w:val="000000" w:themeColor="text1"/>
        </w:rPr>
        <w:t>II</w:t>
      </w:r>
    </w:p>
    <w:p w14:paraId="5EC654EE" w14:textId="3C972EA8" w:rsidR="00CD5DB7" w:rsidRPr="005B424B" w:rsidRDefault="00E96874"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GESTOR DE</w:t>
      </w:r>
      <w:r w:rsidR="00DE596A" w:rsidRPr="005B424B">
        <w:rPr>
          <w:rFonts w:ascii="Bookman Old Style" w:hAnsi="Bookman Old Style" w:cs="Arial"/>
          <w:b/>
          <w:bCs/>
          <w:color w:val="000000" w:themeColor="text1"/>
        </w:rPr>
        <w:t>L</w:t>
      </w:r>
      <w:r w:rsidRPr="005B424B">
        <w:rPr>
          <w:rFonts w:ascii="Bookman Old Style" w:hAnsi="Bookman Old Style" w:cs="Arial"/>
          <w:b/>
          <w:bCs/>
          <w:color w:val="000000" w:themeColor="text1"/>
        </w:rPr>
        <w:t xml:space="preserve"> MERCADO</w:t>
      </w:r>
    </w:p>
    <w:p w14:paraId="79B507EC" w14:textId="77777777" w:rsidR="00E96874" w:rsidRPr="005B424B" w:rsidRDefault="00E96874" w:rsidP="005B424B">
      <w:pPr>
        <w:keepNext/>
        <w:ind w:left="0"/>
        <w:rPr>
          <w:rFonts w:ascii="Bookman Old Style" w:hAnsi="Bookman Old Style" w:cs="Arial"/>
          <w:b/>
          <w:bCs/>
          <w:color w:val="000000" w:themeColor="text1"/>
        </w:rPr>
      </w:pPr>
    </w:p>
    <w:p w14:paraId="30FDE44B" w14:textId="77777777" w:rsidR="00006F95" w:rsidRPr="005B424B" w:rsidRDefault="00006F95" w:rsidP="005B424B">
      <w:pPr>
        <w:pStyle w:val="ARTICULOS"/>
        <w:numPr>
          <w:ilvl w:val="0"/>
          <w:numId w:val="0"/>
        </w:numPr>
        <w:rPr>
          <w:rFonts w:cs="Arial"/>
          <w:color w:val="000000" w:themeColor="text1"/>
          <w:lang w:val="es-ES"/>
        </w:rPr>
      </w:pPr>
    </w:p>
    <w:p w14:paraId="172BD8F5" w14:textId="59CF25A5" w:rsidR="00006F95" w:rsidRPr="005B424B" w:rsidRDefault="00430421" w:rsidP="005B424B">
      <w:pPr>
        <w:pStyle w:val="ARTICULOS"/>
        <w:tabs>
          <w:tab w:val="left" w:pos="1560"/>
        </w:tabs>
        <w:ind w:left="0" w:firstLine="0"/>
        <w:rPr>
          <w:rFonts w:cs="Arial"/>
          <w:color w:val="000000" w:themeColor="text1"/>
          <w:lang w:val="es-ES"/>
        </w:rPr>
      </w:pPr>
      <w:bookmarkStart w:id="3" w:name="_Ref330310840"/>
      <w:bookmarkStart w:id="4" w:name="_Ref330828080"/>
      <w:r w:rsidRPr="005B424B">
        <w:rPr>
          <w:rFonts w:cs="Arial"/>
          <w:b/>
          <w:color w:val="000000" w:themeColor="text1"/>
          <w:lang w:val="es-ES"/>
        </w:rPr>
        <w:t xml:space="preserve">Servicios a cargo </w:t>
      </w:r>
      <w:r w:rsidR="00091FFE" w:rsidRPr="005B424B">
        <w:rPr>
          <w:rFonts w:cs="Arial"/>
          <w:b/>
          <w:color w:val="000000" w:themeColor="text1"/>
          <w:lang w:val="es-ES"/>
        </w:rPr>
        <w:t xml:space="preserve">del </w:t>
      </w:r>
      <w:r w:rsidR="009C2FE7">
        <w:rPr>
          <w:rFonts w:cs="Arial"/>
          <w:b/>
          <w:color w:val="000000" w:themeColor="text1"/>
          <w:lang w:val="es-ES"/>
        </w:rPr>
        <w:t>gestor del mercado</w:t>
      </w:r>
      <w:r w:rsidR="00006F95" w:rsidRPr="005B424B">
        <w:rPr>
          <w:rFonts w:cs="Arial"/>
          <w:b/>
          <w:color w:val="000000" w:themeColor="text1"/>
          <w:lang w:val="es-ES"/>
        </w:rPr>
        <w:t xml:space="preserve">. </w:t>
      </w:r>
      <w:r w:rsidR="00006F95" w:rsidRPr="005B424B">
        <w:rPr>
          <w:rFonts w:cs="Arial"/>
          <w:color w:val="000000" w:themeColor="text1"/>
          <w:lang w:val="es-ES"/>
        </w:rPr>
        <w:t xml:space="preserve">El </w:t>
      </w:r>
      <w:r w:rsidR="00813C04">
        <w:rPr>
          <w:rFonts w:cs="Arial"/>
          <w:color w:val="000000" w:themeColor="text1"/>
          <w:lang w:val="es-ES"/>
        </w:rPr>
        <w:t xml:space="preserve">gestor del mercado </w:t>
      </w:r>
      <w:r w:rsidRPr="005B424B">
        <w:rPr>
          <w:rFonts w:cs="Arial"/>
          <w:color w:val="000000" w:themeColor="text1"/>
          <w:lang w:val="es-ES"/>
        </w:rPr>
        <w:t>será responsable de la prestación de los siguientes servicios:</w:t>
      </w:r>
      <w:bookmarkEnd w:id="3"/>
      <w:bookmarkEnd w:id="4"/>
    </w:p>
    <w:p w14:paraId="082EDBF7" w14:textId="77777777" w:rsidR="00006F95" w:rsidRPr="005B424B" w:rsidRDefault="00006F95" w:rsidP="005B424B">
      <w:pPr>
        <w:pStyle w:val="ARTICULOS"/>
        <w:numPr>
          <w:ilvl w:val="0"/>
          <w:numId w:val="0"/>
        </w:numPr>
        <w:rPr>
          <w:rFonts w:cs="Arial"/>
          <w:color w:val="000000" w:themeColor="text1"/>
          <w:lang w:val="es-ES"/>
        </w:rPr>
      </w:pPr>
    </w:p>
    <w:p w14:paraId="08B9459C" w14:textId="77777777" w:rsidR="00DE596A" w:rsidRPr="005B424B" w:rsidRDefault="004A2D00" w:rsidP="005B424B">
      <w:pPr>
        <w:pStyle w:val="ARTICULOS"/>
        <w:numPr>
          <w:ilvl w:val="1"/>
          <w:numId w:val="8"/>
        </w:numPr>
        <w:ind w:left="567" w:hanging="567"/>
        <w:rPr>
          <w:color w:val="000000" w:themeColor="text1"/>
          <w:lang w:val="es-ES"/>
        </w:rPr>
      </w:pPr>
      <w:bookmarkStart w:id="5" w:name="_Ref329102676"/>
      <w:r w:rsidRPr="005B424B">
        <w:rPr>
          <w:color w:val="000000" w:themeColor="text1"/>
          <w:lang w:val="es-ES"/>
        </w:rPr>
        <w:t xml:space="preserve">Diseño, puesta en funcionamiento y administración del </w:t>
      </w:r>
      <w:r w:rsidRPr="009C2FE7">
        <w:rPr>
          <w:i/>
          <w:color w:val="000000" w:themeColor="text1"/>
          <w:lang w:val="es-ES"/>
        </w:rPr>
        <w:t>B</w:t>
      </w:r>
      <w:r w:rsidR="00053EBD" w:rsidRPr="009C2FE7">
        <w:rPr>
          <w:i/>
          <w:color w:val="000000" w:themeColor="text1"/>
          <w:lang w:val="es-ES"/>
        </w:rPr>
        <w:t xml:space="preserve">oletín </w:t>
      </w:r>
      <w:r w:rsidRPr="009C2FE7">
        <w:rPr>
          <w:i/>
          <w:color w:val="000000" w:themeColor="text1"/>
          <w:lang w:val="es-ES"/>
        </w:rPr>
        <w:t>E</w:t>
      </w:r>
      <w:r w:rsidR="00053EBD" w:rsidRPr="009C2FE7">
        <w:rPr>
          <w:i/>
          <w:color w:val="000000" w:themeColor="text1"/>
          <w:lang w:val="es-ES"/>
        </w:rPr>
        <w:t xml:space="preserve">lectrónico </w:t>
      </w:r>
      <w:r w:rsidRPr="009C2FE7">
        <w:rPr>
          <w:i/>
          <w:color w:val="000000" w:themeColor="text1"/>
          <w:lang w:val="es-ES"/>
        </w:rPr>
        <w:t>C</w:t>
      </w:r>
      <w:r w:rsidR="00053EBD" w:rsidRPr="009C2FE7">
        <w:rPr>
          <w:i/>
          <w:color w:val="000000" w:themeColor="text1"/>
          <w:lang w:val="es-ES"/>
        </w:rPr>
        <w:t>entral</w:t>
      </w:r>
      <w:r w:rsidR="00053EBD" w:rsidRPr="005B424B">
        <w:rPr>
          <w:color w:val="000000" w:themeColor="text1"/>
          <w:lang w:val="es-ES"/>
        </w:rPr>
        <w:t xml:space="preserve">, </w:t>
      </w:r>
      <w:r w:rsidR="00053EBD" w:rsidRPr="00696CF4">
        <w:rPr>
          <w:i/>
          <w:color w:val="000000" w:themeColor="text1"/>
          <w:lang w:val="es-ES"/>
        </w:rPr>
        <w:t>BEC</w:t>
      </w:r>
      <w:r w:rsidRPr="005B424B">
        <w:rPr>
          <w:color w:val="000000" w:themeColor="text1"/>
          <w:lang w:val="es-ES"/>
        </w:rPr>
        <w:t>.</w:t>
      </w:r>
    </w:p>
    <w:p w14:paraId="46B031F6" w14:textId="77777777" w:rsidR="00DE596A" w:rsidRPr="005B424B" w:rsidRDefault="00DE596A" w:rsidP="005B424B">
      <w:pPr>
        <w:pStyle w:val="ARTICULOS"/>
        <w:numPr>
          <w:ilvl w:val="0"/>
          <w:numId w:val="0"/>
        </w:numPr>
        <w:ind w:left="567"/>
        <w:rPr>
          <w:color w:val="000000" w:themeColor="text1"/>
          <w:lang w:val="es-ES"/>
        </w:rPr>
      </w:pPr>
    </w:p>
    <w:p w14:paraId="70797E5C" w14:textId="185C7B2B" w:rsidR="00006F95" w:rsidRPr="005B424B" w:rsidRDefault="00D15B8D" w:rsidP="005B424B">
      <w:pPr>
        <w:pStyle w:val="ARTICULOS"/>
        <w:numPr>
          <w:ilvl w:val="0"/>
          <w:numId w:val="0"/>
        </w:numPr>
        <w:ind w:left="567"/>
        <w:rPr>
          <w:rFonts w:cs="Arial"/>
          <w:color w:val="000000" w:themeColor="text1"/>
          <w:lang w:val="es-ES"/>
        </w:rPr>
      </w:pPr>
      <w:r w:rsidRPr="005B424B">
        <w:rPr>
          <w:color w:val="000000" w:themeColor="text1"/>
          <w:lang w:val="es-ES"/>
        </w:rPr>
        <w:t xml:space="preserve">El </w:t>
      </w:r>
      <w:r w:rsidR="00813C04">
        <w:rPr>
          <w:color w:val="000000" w:themeColor="text1"/>
          <w:lang w:val="es-ES"/>
        </w:rPr>
        <w:t xml:space="preserve">gestor del mercado </w:t>
      </w:r>
      <w:r w:rsidRPr="005B424B">
        <w:rPr>
          <w:color w:val="000000" w:themeColor="text1"/>
          <w:lang w:val="es-ES"/>
        </w:rPr>
        <w:t xml:space="preserve">será responsable de diseñar, poner en funcionamiento y administrar el </w:t>
      </w:r>
      <w:r w:rsidRPr="00696CF4">
        <w:rPr>
          <w:i/>
          <w:color w:val="000000" w:themeColor="text1"/>
          <w:lang w:val="es-ES"/>
        </w:rPr>
        <w:t>BEC</w:t>
      </w:r>
      <w:r w:rsidR="00053EBD" w:rsidRPr="005B424B">
        <w:rPr>
          <w:color w:val="000000" w:themeColor="text1"/>
          <w:lang w:val="es-ES"/>
        </w:rPr>
        <w:t>,</w:t>
      </w:r>
      <w:r w:rsidR="00996FBB" w:rsidRPr="005B424B">
        <w:rPr>
          <w:color w:val="000000" w:themeColor="text1"/>
          <w:lang w:val="es-ES"/>
        </w:rPr>
        <w:t xml:space="preserve"> que </w:t>
      </w:r>
      <w:r w:rsidR="00621ABE" w:rsidRPr="005B424B">
        <w:rPr>
          <w:color w:val="000000" w:themeColor="text1"/>
          <w:lang w:val="es-ES"/>
        </w:rPr>
        <w:t xml:space="preserve">deberá </w:t>
      </w:r>
      <w:bookmarkEnd w:id="5"/>
      <w:r w:rsidRPr="005B424B">
        <w:rPr>
          <w:rFonts w:cs="Arial"/>
          <w:color w:val="000000" w:themeColor="text1"/>
          <w:lang w:val="es-ES"/>
        </w:rPr>
        <w:t xml:space="preserve">funcionar en </w:t>
      </w:r>
      <w:r w:rsidR="006861EF" w:rsidRPr="005B424B">
        <w:rPr>
          <w:rFonts w:cs="Arial"/>
          <w:color w:val="000000" w:themeColor="text1"/>
          <w:lang w:val="es-ES"/>
        </w:rPr>
        <w:t xml:space="preserve">su </w:t>
      </w:r>
      <w:r w:rsidRPr="005B424B">
        <w:rPr>
          <w:rFonts w:cs="Arial"/>
          <w:color w:val="000000" w:themeColor="text1"/>
          <w:lang w:val="es-ES"/>
        </w:rPr>
        <w:t>página web</w:t>
      </w:r>
      <w:r w:rsidR="00541222" w:rsidRPr="005B424B">
        <w:rPr>
          <w:rFonts w:cs="Arial"/>
          <w:color w:val="000000" w:themeColor="text1"/>
          <w:lang w:val="es-ES"/>
        </w:rPr>
        <w:t>.</w:t>
      </w:r>
      <w:r w:rsidR="00053EBD" w:rsidRPr="005B424B">
        <w:rPr>
          <w:rFonts w:cs="Arial"/>
          <w:color w:val="000000" w:themeColor="text1"/>
          <w:lang w:val="es-ES"/>
        </w:rPr>
        <w:t xml:space="preserve"> </w:t>
      </w:r>
      <w:r w:rsidRPr="005B424B">
        <w:rPr>
          <w:rFonts w:cs="Arial"/>
          <w:color w:val="000000" w:themeColor="text1"/>
          <w:lang w:val="es-ES"/>
        </w:rPr>
        <w:t>A través de</w:t>
      </w:r>
      <w:r w:rsidR="00053EBD" w:rsidRPr="005B424B">
        <w:rPr>
          <w:rFonts w:cs="Arial"/>
          <w:color w:val="000000" w:themeColor="text1"/>
          <w:lang w:val="es-ES"/>
        </w:rPr>
        <w:t xml:space="preserve">l </w:t>
      </w:r>
      <w:r w:rsidR="00053EBD" w:rsidRPr="00696CF4">
        <w:rPr>
          <w:rFonts w:cs="Arial"/>
          <w:i/>
          <w:color w:val="000000" w:themeColor="text1"/>
          <w:lang w:val="es-ES"/>
        </w:rPr>
        <w:t>BEC</w:t>
      </w:r>
      <w:r w:rsidRPr="005B424B">
        <w:rPr>
          <w:rFonts w:cs="Arial"/>
          <w:color w:val="000000" w:themeColor="text1"/>
          <w:lang w:val="es-ES"/>
        </w:rPr>
        <w:t xml:space="preserve"> el </w:t>
      </w:r>
      <w:r w:rsidR="00813C04">
        <w:rPr>
          <w:rFonts w:cs="Arial"/>
          <w:color w:val="000000" w:themeColor="text1"/>
          <w:lang w:val="es-ES"/>
        </w:rPr>
        <w:t xml:space="preserve">gestor del mercado </w:t>
      </w:r>
      <w:r w:rsidR="00430421" w:rsidRPr="005B424B">
        <w:rPr>
          <w:rFonts w:cs="Arial"/>
          <w:color w:val="000000" w:themeColor="text1"/>
          <w:lang w:val="es-ES"/>
        </w:rPr>
        <w:t xml:space="preserve">prestará los servicios </w:t>
      </w:r>
      <w:r w:rsidR="00A76EA1" w:rsidRPr="005B424B">
        <w:rPr>
          <w:rFonts w:cs="Arial"/>
          <w:color w:val="000000" w:themeColor="text1"/>
          <w:lang w:val="es-ES"/>
        </w:rPr>
        <w:t>especificad</w:t>
      </w:r>
      <w:r w:rsidR="00430421" w:rsidRPr="005B424B">
        <w:rPr>
          <w:rFonts w:cs="Arial"/>
          <w:color w:val="000000" w:themeColor="text1"/>
          <w:lang w:val="es-ES"/>
        </w:rPr>
        <w:t>o</w:t>
      </w:r>
      <w:r w:rsidR="00A76EA1" w:rsidRPr="005B424B">
        <w:rPr>
          <w:rFonts w:cs="Arial"/>
          <w:color w:val="000000" w:themeColor="text1"/>
          <w:lang w:val="es-ES"/>
        </w:rPr>
        <w:t xml:space="preserve">s en </w:t>
      </w:r>
      <w:r w:rsidR="004A2D00" w:rsidRPr="005B424B">
        <w:rPr>
          <w:rFonts w:cs="Arial"/>
          <w:color w:val="000000" w:themeColor="text1"/>
          <w:lang w:val="es-ES"/>
        </w:rPr>
        <w:t xml:space="preserve">los numerales </w:t>
      </w:r>
      <w:r w:rsidR="00B006A8" w:rsidRPr="005B424B">
        <w:rPr>
          <w:rFonts w:cs="Arial"/>
          <w:color w:val="000000" w:themeColor="text1"/>
          <w:lang w:val="es-ES"/>
        </w:rPr>
        <w:fldChar w:fldCharType="begin"/>
      </w:r>
      <w:r w:rsidR="00B006A8" w:rsidRPr="005B424B">
        <w:rPr>
          <w:rFonts w:cs="Arial"/>
          <w:color w:val="000000" w:themeColor="text1"/>
          <w:lang w:val="es-ES"/>
        </w:rPr>
        <w:instrText xml:space="preserve"> REF _Ref330308583 \r \h </w:instrText>
      </w:r>
      <w:r w:rsidR="006A2161" w:rsidRPr="005B424B">
        <w:rPr>
          <w:rFonts w:cs="Arial"/>
          <w:color w:val="000000" w:themeColor="text1"/>
          <w:lang w:val="es-ES"/>
        </w:rPr>
        <w:instrText xml:space="preserve"> \* MERGEFORMAT </w:instrText>
      </w:r>
      <w:r w:rsidR="00B006A8" w:rsidRPr="005B424B">
        <w:rPr>
          <w:rFonts w:cs="Arial"/>
          <w:color w:val="000000" w:themeColor="text1"/>
          <w:lang w:val="es-ES"/>
        </w:rPr>
      </w:r>
      <w:r w:rsidR="00B006A8" w:rsidRPr="005B424B">
        <w:rPr>
          <w:rFonts w:cs="Arial"/>
          <w:color w:val="000000" w:themeColor="text1"/>
          <w:lang w:val="es-ES"/>
        </w:rPr>
        <w:fldChar w:fldCharType="separate"/>
      </w:r>
      <w:r w:rsidR="00280809">
        <w:rPr>
          <w:rFonts w:cs="Arial"/>
          <w:color w:val="000000" w:themeColor="text1"/>
          <w:lang w:val="es-ES"/>
        </w:rPr>
        <w:t>2</w:t>
      </w:r>
      <w:r w:rsidR="00B006A8" w:rsidRPr="005B424B">
        <w:rPr>
          <w:rFonts w:cs="Arial"/>
          <w:color w:val="000000" w:themeColor="text1"/>
          <w:lang w:val="es-ES"/>
        </w:rPr>
        <w:fldChar w:fldCharType="end"/>
      </w:r>
      <w:r w:rsidR="004A2D00" w:rsidRPr="005B424B">
        <w:rPr>
          <w:rFonts w:cs="Arial"/>
          <w:color w:val="000000" w:themeColor="text1"/>
          <w:lang w:val="es-ES"/>
        </w:rPr>
        <w:t xml:space="preserve"> y </w:t>
      </w:r>
      <w:r w:rsidR="009311FB" w:rsidRPr="005B424B">
        <w:rPr>
          <w:rFonts w:cs="Arial"/>
          <w:color w:val="000000" w:themeColor="text1"/>
          <w:lang w:val="es-ES"/>
        </w:rPr>
        <w:fldChar w:fldCharType="begin"/>
      </w:r>
      <w:r w:rsidR="009311FB" w:rsidRPr="005B424B">
        <w:rPr>
          <w:rFonts w:cs="Arial"/>
          <w:color w:val="000000" w:themeColor="text1"/>
          <w:lang w:val="es-ES"/>
        </w:rPr>
        <w:instrText xml:space="preserve"> REF _Ref329103598 \r \h </w:instrText>
      </w:r>
      <w:r w:rsidR="00AC5633" w:rsidRPr="005B424B">
        <w:rPr>
          <w:rFonts w:cs="Arial"/>
          <w:color w:val="000000" w:themeColor="text1"/>
          <w:lang w:val="es-ES"/>
        </w:rPr>
        <w:instrText xml:space="preserve"> \* MERGEFORMAT </w:instrText>
      </w:r>
      <w:r w:rsidR="009311FB" w:rsidRPr="005B424B">
        <w:rPr>
          <w:rFonts w:cs="Arial"/>
          <w:color w:val="000000" w:themeColor="text1"/>
          <w:lang w:val="es-ES"/>
        </w:rPr>
      </w:r>
      <w:r w:rsidR="009311FB" w:rsidRPr="005B424B">
        <w:rPr>
          <w:rFonts w:cs="Arial"/>
          <w:color w:val="000000" w:themeColor="text1"/>
          <w:lang w:val="es-ES"/>
        </w:rPr>
        <w:fldChar w:fldCharType="separate"/>
      </w:r>
      <w:r w:rsidR="00280809">
        <w:rPr>
          <w:rFonts w:cs="Arial"/>
          <w:color w:val="000000" w:themeColor="text1"/>
          <w:lang w:val="es-ES"/>
        </w:rPr>
        <w:t>4</w:t>
      </w:r>
      <w:r w:rsidR="009311FB" w:rsidRPr="005B424B">
        <w:rPr>
          <w:rFonts w:cs="Arial"/>
          <w:color w:val="000000" w:themeColor="text1"/>
          <w:lang w:val="es-ES"/>
        </w:rPr>
        <w:fldChar w:fldCharType="end"/>
      </w:r>
      <w:r w:rsidR="004A2D00" w:rsidRPr="005B424B">
        <w:rPr>
          <w:rFonts w:cs="Arial"/>
          <w:color w:val="000000" w:themeColor="text1"/>
          <w:lang w:val="es-ES"/>
        </w:rPr>
        <w:t xml:space="preserve"> del presente artículo. </w:t>
      </w:r>
      <w:r w:rsidRPr="005B424B">
        <w:rPr>
          <w:rFonts w:cs="Arial"/>
          <w:color w:val="000000" w:themeColor="text1"/>
          <w:lang w:val="es-ES"/>
        </w:rPr>
        <w:t xml:space="preserve">Así mismo, el </w:t>
      </w:r>
      <w:r w:rsidR="00813C04">
        <w:rPr>
          <w:rFonts w:cs="Arial"/>
          <w:color w:val="000000" w:themeColor="text1"/>
          <w:lang w:val="es-ES"/>
        </w:rPr>
        <w:t xml:space="preserve">gestor del mercado </w:t>
      </w:r>
      <w:r w:rsidRPr="005B424B">
        <w:rPr>
          <w:rFonts w:cs="Arial"/>
          <w:color w:val="000000" w:themeColor="text1"/>
          <w:lang w:val="es-ES"/>
        </w:rPr>
        <w:t xml:space="preserve">podrá hacer uso del </w:t>
      </w:r>
      <w:r w:rsidRPr="00696CF4">
        <w:rPr>
          <w:rFonts w:cs="Arial"/>
          <w:i/>
          <w:color w:val="000000" w:themeColor="text1"/>
          <w:lang w:val="es-ES"/>
        </w:rPr>
        <w:t>BEC</w:t>
      </w:r>
      <w:r w:rsidRPr="005B424B">
        <w:rPr>
          <w:rFonts w:cs="Arial"/>
          <w:color w:val="000000" w:themeColor="text1"/>
          <w:lang w:val="es-ES"/>
        </w:rPr>
        <w:t xml:space="preserve"> para </w:t>
      </w:r>
      <w:r w:rsidR="00430421" w:rsidRPr="005B424B">
        <w:rPr>
          <w:rFonts w:cs="Arial"/>
          <w:color w:val="000000" w:themeColor="text1"/>
          <w:lang w:val="es-ES"/>
        </w:rPr>
        <w:t xml:space="preserve">prestar los servicios señalados </w:t>
      </w:r>
      <w:r w:rsidR="00CC31F9" w:rsidRPr="005B424B">
        <w:rPr>
          <w:rFonts w:cs="Arial"/>
          <w:color w:val="000000" w:themeColor="text1"/>
          <w:lang w:val="es-ES"/>
        </w:rPr>
        <w:t>en</w:t>
      </w:r>
      <w:r w:rsidR="004A2D00" w:rsidRPr="005B424B">
        <w:rPr>
          <w:rFonts w:cs="Arial"/>
          <w:color w:val="000000" w:themeColor="text1"/>
          <w:lang w:val="es-ES"/>
        </w:rPr>
        <w:t xml:space="preserve"> los numerales </w:t>
      </w:r>
      <w:r w:rsidR="009311FB" w:rsidRPr="005B424B">
        <w:rPr>
          <w:rFonts w:cs="Arial"/>
          <w:color w:val="000000" w:themeColor="text1"/>
          <w:lang w:val="es-ES"/>
        </w:rPr>
        <w:fldChar w:fldCharType="begin"/>
      </w:r>
      <w:r w:rsidR="009311FB" w:rsidRPr="005B424B">
        <w:rPr>
          <w:rFonts w:cs="Arial"/>
          <w:color w:val="000000" w:themeColor="text1"/>
          <w:lang w:val="es-ES"/>
        </w:rPr>
        <w:instrText xml:space="preserve"> REF _Ref329103688 \r \h </w:instrText>
      </w:r>
      <w:r w:rsidR="00AC5633" w:rsidRPr="005B424B">
        <w:rPr>
          <w:rFonts w:cs="Arial"/>
          <w:color w:val="000000" w:themeColor="text1"/>
          <w:lang w:val="es-ES"/>
        </w:rPr>
        <w:instrText xml:space="preserve"> \* MERGEFORMAT </w:instrText>
      </w:r>
      <w:r w:rsidR="009311FB" w:rsidRPr="005B424B">
        <w:rPr>
          <w:rFonts w:cs="Arial"/>
          <w:color w:val="000000" w:themeColor="text1"/>
          <w:lang w:val="es-ES"/>
        </w:rPr>
      </w:r>
      <w:r w:rsidR="009311FB" w:rsidRPr="005B424B">
        <w:rPr>
          <w:rFonts w:cs="Arial"/>
          <w:color w:val="000000" w:themeColor="text1"/>
          <w:lang w:val="es-ES"/>
        </w:rPr>
        <w:fldChar w:fldCharType="separate"/>
      </w:r>
      <w:r w:rsidR="00280809">
        <w:rPr>
          <w:rFonts w:cs="Arial"/>
          <w:color w:val="000000" w:themeColor="text1"/>
          <w:lang w:val="es-ES"/>
        </w:rPr>
        <w:t>3</w:t>
      </w:r>
      <w:r w:rsidR="009311FB" w:rsidRPr="005B424B">
        <w:rPr>
          <w:rFonts w:cs="Arial"/>
          <w:color w:val="000000" w:themeColor="text1"/>
          <w:lang w:val="es-ES"/>
        </w:rPr>
        <w:fldChar w:fldCharType="end"/>
      </w:r>
      <w:r w:rsidR="004A2D00" w:rsidRPr="005B424B">
        <w:rPr>
          <w:rFonts w:cs="Arial"/>
          <w:color w:val="000000" w:themeColor="text1"/>
          <w:lang w:val="es-ES"/>
        </w:rPr>
        <w:t xml:space="preserve"> y </w:t>
      </w:r>
      <w:r w:rsidR="009311FB" w:rsidRPr="005B424B">
        <w:rPr>
          <w:rFonts w:cs="Arial"/>
          <w:color w:val="000000" w:themeColor="text1"/>
          <w:lang w:val="es-ES"/>
        </w:rPr>
        <w:fldChar w:fldCharType="begin"/>
      </w:r>
      <w:r w:rsidR="009311FB" w:rsidRPr="005B424B">
        <w:rPr>
          <w:rFonts w:cs="Arial"/>
          <w:color w:val="000000" w:themeColor="text1"/>
          <w:lang w:val="es-ES"/>
        </w:rPr>
        <w:instrText xml:space="preserve"> REF _Ref329102680 \r \h </w:instrText>
      </w:r>
      <w:r w:rsidR="00AC5633" w:rsidRPr="005B424B">
        <w:rPr>
          <w:rFonts w:cs="Arial"/>
          <w:color w:val="000000" w:themeColor="text1"/>
          <w:lang w:val="es-ES"/>
        </w:rPr>
        <w:instrText xml:space="preserve"> \* MERGEFORMAT </w:instrText>
      </w:r>
      <w:r w:rsidR="009311FB" w:rsidRPr="005B424B">
        <w:rPr>
          <w:rFonts w:cs="Arial"/>
          <w:color w:val="000000" w:themeColor="text1"/>
          <w:lang w:val="es-ES"/>
        </w:rPr>
      </w:r>
      <w:r w:rsidR="009311FB" w:rsidRPr="005B424B">
        <w:rPr>
          <w:rFonts w:cs="Arial"/>
          <w:color w:val="000000" w:themeColor="text1"/>
          <w:lang w:val="es-ES"/>
        </w:rPr>
        <w:fldChar w:fldCharType="separate"/>
      </w:r>
      <w:r w:rsidR="00280809">
        <w:rPr>
          <w:rFonts w:cs="Arial"/>
          <w:color w:val="000000" w:themeColor="text1"/>
          <w:lang w:val="es-ES"/>
        </w:rPr>
        <w:t>5</w:t>
      </w:r>
      <w:r w:rsidR="009311FB" w:rsidRPr="005B424B">
        <w:rPr>
          <w:rFonts w:cs="Arial"/>
          <w:color w:val="000000" w:themeColor="text1"/>
          <w:lang w:val="es-ES"/>
        </w:rPr>
        <w:fldChar w:fldCharType="end"/>
      </w:r>
      <w:r w:rsidR="004A2D00" w:rsidRPr="005B424B">
        <w:rPr>
          <w:rFonts w:cs="Arial"/>
          <w:color w:val="000000" w:themeColor="text1"/>
          <w:lang w:val="es-ES"/>
        </w:rPr>
        <w:t xml:space="preserve"> del presente artículo.</w:t>
      </w:r>
    </w:p>
    <w:p w14:paraId="7FF18102" w14:textId="77777777" w:rsidR="00006F95" w:rsidRPr="005B424B" w:rsidRDefault="00006F95" w:rsidP="005B424B">
      <w:pPr>
        <w:pStyle w:val="Prrafodelista"/>
        <w:ind w:left="567"/>
        <w:rPr>
          <w:rFonts w:ascii="Bookman Old Style" w:hAnsi="Bookman Old Style" w:cs="Arial"/>
          <w:color w:val="000000" w:themeColor="text1"/>
          <w:sz w:val="24"/>
          <w:szCs w:val="24"/>
          <w:lang w:val="es-ES"/>
        </w:rPr>
      </w:pPr>
    </w:p>
    <w:p w14:paraId="6EEF3803" w14:textId="77777777" w:rsidR="00621ABE" w:rsidRPr="005B424B" w:rsidRDefault="004A2D00" w:rsidP="005B424B">
      <w:pPr>
        <w:pStyle w:val="ARTICULOS"/>
        <w:numPr>
          <w:ilvl w:val="1"/>
          <w:numId w:val="8"/>
        </w:numPr>
        <w:ind w:left="567" w:hanging="567"/>
        <w:rPr>
          <w:rFonts w:cs="Arial"/>
          <w:color w:val="000000" w:themeColor="text1"/>
          <w:lang w:val="es-ES"/>
        </w:rPr>
      </w:pPr>
      <w:bookmarkStart w:id="6" w:name="_Ref334598563"/>
      <w:bookmarkStart w:id="7" w:name="_Ref330308583"/>
      <w:bookmarkStart w:id="8" w:name="_Ref329103585"/>
      <w:r w:rsidRPr="005B424B">
        <w:rPr>
          <w:rFonts w:cs="Arial"/>
          <w:color w:val="000000" w:themeColor="text1"/>
          <w:lang w:val="es-ES"/>
        </w:rPr>
        <w:t xml:space="preserve">Centralización </w:t>
      </w:r>
      <w:r w:rsidR="00FD1C22" w:rsidRPr="005B424B">
        <w:rPr>
          <w:rFonts w:cs="Arial"/>
          <w:color w:val="000000" w:themeColor="text1"/>
          <w:lang w:val="es-ES"/>
        </w:rPr>
        <w:t>de</w:t>
      </w:r>
      <w:r w:rsidR="00871127" w:rsidRPr="005B424B">
        <w:rPr>
          <w:rFonts w:cs="Arial"/>
          <w:color w:val="000000" w:themeColor="text1"/>
          <w:lang w:val="es-ES"/>
        </w:rPr>
        <w:t xml:space="preserve"> información </w:t>
      </w:r>
      <w:r w:rsidR="00467598" w:rsidRPr="005B424B">
        <w:rPr>
          <w:rFonts w:cs="Arial"/>
          <w:color w:val="000000" w:themeColor="text1"/>
          <w:lang w:val="es-ES"/>
        </w:rPr>
        <w:t>transaccional y operativa</w:t>
      </w:r>
      <w:r w:rsidR="00961E52" w:rsidRPr="005B424B">
        <w:rPr>
          <w:rFonts w:cs="Arial"/>
          <w:color w:val="000000" w:themeColor="text1"/>
          <w:lang w:val="es-ES"/>
        </w:rPr>
        <w:t>.</w:t>
      </w:r>
      <w:bookmarkEnd w:id="6"/>
    </w:p>
    <w:p w14:paraId="6A44C8E4" w14:textId="77777777" w:rsidR="00621ABE" w:rsidRPr="005B424B" w:rsidRDefault="00621ABE" w:rsidP="005B424B">
      <w:pPr>
        <w:pStyle w:val="ARTICULOS"/>
        <w:numPr>
          <w:ilvl w:val="0"/>
          <w:numId w:val="0"/>
        </w:numPr>
        <w:ind w:left="567"/>
        <w:rPr>
          <w:rFonts w:cs="Arial"/>
          <w:color w:val="000000" w:themeColor="text1"/>
          <w:lang w:val="es-ES"/>
        </w:rPr>
      </w:pPr>
    </w:p>
    <w:p w14:paraId="6BDBD221" w14:textId="762226EA" w:rsidR="00961E52" w:rsidRPr="005B424B" w:rsidRDefault="00961E52" w:rsidP="005B424B">
      <w:pPr>
        <w:pStyle w:val="ARTICULOS"/>
        <w:numPr>
          <w:ilvl w:val="0"/>
          <w:numId w:val="0"/>
        </w:numPr>
        <w:ind w:left="567"/>
        <w:rPr>
          <w:rFonts w:cs="Arial"/>
          <w:color w:val="000000" w:themeColor="text1"/>
          <w:lang w:val="es-ES"/>
        </w:rPr>
      </w:pPr>
      <w:r w:rsidRPr="005B424B">
        <w:rPr>
          <w:rFonts w:cs="Arial"/>
          <w:color w:val="000000" w:themeColor="text1"/>
          <w:lang w:val="es-ES"/>
        </w:rPr>
        <w:t xml:space="preserve">El </w:t>
      </w:r>
      <w:r w:rsidR="00813C04">
        <w:rPr>
          <w:rFonts w:cs="Arial"/>
          <w:color w:val="000000" w:themeColor="text1"/>
          <w:lang w:val="es-ES"/>
        </w:rPr>
        <w:t xml:space="preserve">gestor del mercado </w:t>
      </w:r>
      <w:r w:rsidRPr="005B424B">
        <w:rPr>
          <w:rFonts w:cs="Arial"/>
          <w:color w:val="000000" w:themeColor="text1"/>
          <w:lang w:val="es-ES"/>
        </w:rPr>
        <w:t>deberá:</w:t>
      </w:r>
      <w:bookmarkEnd w:id="7"/>
    </w:p>
    <w:p w14:paraId="6B192D21" w14:textId="77777777" w:rsidR="00961E52" w:rsidRPr="005B424B" w:rsidRDefault="00961E52" w:rsidP="005B424B">
      <w:pPr>
        <w:pStyle w:val="ARTICULOS"/>
        <w:numPr>
          <w:ilvl w:val="0"/>
          <w:numId w:val="0"/>
        </w:numPr>
        <w:ind w:left="567"/>
        <w:rPr>
          <w:rFonts w:cs="Arial"/>
          <w:color w:val="000000" w:themeColor="text1"/>
          <w:lang w:val="es-ES"/>
        </w:rPr>
      </w:pPr>
    </w:p>
    <w:p w14:paraId="3FE52F9E" w14:textId="483A34D0" w:rsidR="00961E52" w:rsidRPr="005B424B" w:rsidRDefault="00961E52" w:rsidP="005B424B">
      <w:pPr>
        <w:numPr>
          <w:ilvl w:val="0"/>
          <w:numId w:val="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Recopilar, </w:t>
      </w:r>
      <w:r w:rsidR="00F37B32" w:rsidRPr="005B424B">
        <w:rPr>
          <w:rFonts w:ascii="Bookman Old Style" w:hAnsi="Bookman Old Style" w:cs="Arial"/>
          <w:color w:val="000000" w:themeColor="text1"/>
        </w:rPr>
        <w:t>verificar</w:t>
      </w:r>
      <w:r w:rsidRPr="005B424B">
        <w:rPr>
          <w:rFonts w:ascii="Bookman Old Style" w:hAnsi="Bookman Old Style" w:cs="Arial"/>
          <w:color w:val="000000" w:themeColor="text1"/>
        </w:rPr>
        <w:t xml:space="preserve">, publicar y conservar </w:t>
      </w:r>
      <w:r w:rsidR="00E13B60" w:rsidRPr="005B424B">
        <w:rPr>
          <w:rFonts w:ascii="Bookman Old Style" w:hAnsi="Bookman Old Style" w:cs="Arial"/>
          <w:color w:val="000000" w:themeColor="text1"/>
        </w:rPr>
        <w:t xml:space="preserve">la </w:t>
      </w:r>
      <w:r w:rsidRPr="005B424B">
        <w:rPr>
          <w:rFonts w:ascii="Bookman Old Style" w:hAnsi="Bookman Old Style" w:cs="Arial"/>
          <w:color w:val="000000" w:themeColor="text1"/>
        </w:rPr>
        <w:t xml:space="preserve">información sobre las transacciones realizadas en </w:t>
      </w:r>
      <w:r w:rsidR="006D643D" w:rsidRPr="005B424B">
        <w:rPr>
          <w:rFonts w:ascii="Bookman Old Style" w:hAnsi="Bookman Old Style" w:cs="Arial"/>
          <w:color w:val="000000" w:themeColor="text1"/>
        </w:rPr>
        <w:t>el</w:t>
      </w:r>
      <w:r w:rsidRPr="005B424B">
        <w:rPr>
          <w:rFonts w:ascii="Bookman Old Style" w:hAnsi="Bookman Old Style" w:cs="Arial"/>
          <w:color w:val="000000" w:themeColor="text1"/>
        </w:rPr>
        <w:t xml:space="preserve"> </w:t>
      </w:r>
      <w:r w:rsidR="002358B9">
        <w:rPr>
          <w:rFonts w:ascii="Bookman Old Style" w:hAnsi="Bookman Old Style" w:cs="Arial"/>
          <w:color w:val="000000" w:themeColor="text1"/>
        </w:rPr>
        <w:t xml:space="preserve">mercado mayorista de gas natural </w:t>
      </w:r>
      <w:r w:rsidR="00E13B60" w:rsidRPr="005B424B">
        <w:rPr>
          <w:rFonts w:ascii="Bookman Old Style" w:hAnsi="Bookman Old Style" w:cs="Arial"/>
          <w:color w:val="000000" w:themeColor="text1"/>
        </w:rPr>
        <w:t xml:space="preserve">que se detalla en el </w:t>
      </w:r>
      <w:r w:rsidR="00BA6B17" w:rsidRPr="005B424B">
        <w:rPr>
          <w:rFonts w:ascii="Bookman Old Style" w:hAnsi="Bookman Old Style" w:cs="Arial"/>
          <w:color w:val="000000" w:themeColor="text1"/>
        </w:rPr>
        <w:t xml:space="preserve">Anexo 1 </w:t>
      </w:r>
      <w:r w:rsidR="00E13B60" w:rsidRPr="005B424B">
        <w:rPr>
          <w:rFonts w:ascii="Bookman Old Style" w:hAnsi="Bookman Old Style" w:cs="Arial"/>
          <w:color w:val="000000" w:themeColor="text1"/>
        </w:rPr>
        <w:t>de esta Resolución</w:t>
      </w:r>
      <w:r w:rsidRPr="005B424B">
        <w:rPr>
          <w:rFonts w:ascii="Bookman Old Style" w:hAnsi="Bookman Old Style" w:cs="Arial"/>
          <w:color w:val="000000" w:themeColor="text1"/>
        </w:rPr>
        <w:t>.</w:t>
      </w:r>
    </w:p>
    <w:p w14:paraId="2096FE26" w14:textId="77777777" w:rsidR="00F37B32" w:rsidRPr="005B424B" w:rsidRDefault="00F37B32" w:rsidP="005B424B">
      <w:pPr>
        <w:autoSpaceDE w:val="0"/>
        <w:autoSpaceDN w:val="0"/>
        <w:adjustRightInd w:val="0"/>
        <w:ind w:left="1134" w:hanging="567"/>
        <w:jc w:val="both"/>
        <w:rPr>
          <w:rFonts w:ascii="Bookman Old Style" w:hAnsi="Bookman Old Style" w:cs="Arial"/>
          <w:color w:val="000000" w:themeColor="text1"/>
        </w:rPr>
      </w:pPr>
    </w:p>
    <w:p w14:paraId="024FA5CA" w14:textId="1C5AB200" w:rsidR="00F37B32" w:rsidRPr="005B424B" w:rsidRDefault="00F37B32" w:rsidP="005B424B">
      <w:pPr>
        <w:numPr>
          <w:ilvl w:val="0"/>
          <w:numId w:val="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Recopilar, verificar, publicar y conservar la información sobre las transacciones realizadas en el </w:t>
      </w:r>
      <w:r w:rsidR="00862C82">
        <w:rPr>
          <w:rFonts w:ascii="Bookman Old Style" w:hAnsi="Bookman Old Style" w:cs="Arial"/>
          <w:color w:val="000000" w:themeColor="text1"/>
        </w:rPr>
        <w:t>mercado minorista de gas natural</w:t>
      </w:r>
      <w:r w:rsidR="002557A1"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que se detalla en el </w:t>
      </w:r>
      <w:r w:rsidR="00BA6B17" w:rsidRPr="005B424B">
        <w:rPr>
          <w:rFonts w:ascii="Bookman Old Style" w:hAnsi="Bookman Old Style" w:cs="Arial"/>
          <w:color w:val="000000" w:themeColor="text1"/>
        </w:rPr>
        <w:t xml:space="preserve">Anexo 1 </w:t>
      </w:r>
      <w:r w:rsidRPr="005B424B">
        <w:rPr>
          <w:rFonts w:ascii="Bookman Old Style" w:hAnsi="Bookman Old Style" w:cs="Arial"/>
          <w:color w:val="000000" w:themeColor="text1"/>
        </w:rPr>
        <w:t>de esta Resolución.</w:t>
      </w:r>
    </w:p>
    <w:p w14:paraId="56609823" w14:textId="77777777" w:rsidR="00961E52" w:rsidRPr="005B424B" w:rsidRDefault="00961E52" w:rsidP="005B424B">
      <w:pPr>
        <w:autoSpaceDE w:val="0"/>
        <w:autoSpaceDN w:val="0"/>
        <w:adjustRightInd w:val="0"/>
        <w:ind w:left="1134" w:hanging="567"/>
        <w:jc w:val="both"/>
        <w:rPr>
          <w:rFonts w:ascii="Bookman Old Style" w:hAnsi="Bookman Old Style" w:cs="Arial"/>
          <w:color w:val="000000" w:themeColor="text1"/>
        </w:rPr>
      </w:pPr>
    </w:p>
    <w:p w14:paraId="52B96B74" w14:textId="5B4B6EE2" w:rsidR="00961E52" w:rsidRPr="005B424B" w:rsidRDefault="00961E52" w:rsidP="005B424B">
      <w:pPr>
        <w:numPr>
          <w:ilvl w:val="0"/>
          <w:numId w:val="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Recopilar, </w:t>
      </w:r>
      <w:r w:rsidR="00F37B32" w:rsidRPr="005B424B">
        <w:rPr>
          <w:rFonts w:ascii="Bookman Old Style" w:hAnsi="Bookman Old Style" w:cs="Arial"/>
          <w:color w:val="000000" w:themeColor="text1"/>
        </w:rPr>
        <w:t>verificar</w:t>
      </w:r>
      <w:r w:rsidRPr="005B424B">
        <w:rPr>
          <w:rFonts w:ascii="Bookman Old Style" w:hAnsi="Bookman Old Style" w:cs="Arial"/>
          <w:color w:val="000000" w:themeColor="text1"/>
        </w:rPr>
        <w:t xml:space="preserve">, publicar y conservar </w:t>
      </w:r>
      <w:r w:rsidR="00E13B60" w:rsidRPr="005B424B">
        <w:rPr>
          <w:rFonts w:ascii="Bookman Old Style" w:hAnsi="Bookman Old Style" w:cs="Arial"/>
          <w:color w:val="000000" w:themeColor="text1"/>
        </w:rPr>
        <w:t xml:space="preserve">la </w:t>
      </w:r>
      <w:r w:rsidRPr="005B424B">
        <w:rPr>
          <w:rFonts w:ascii="Bookman Old Style" w:hAnsi="Bookman Old Style" w:cs="Arial"/>
          <w:color w:val="000000" w:themeColor="text1"/>
        </w:rPr>
        <w:t>información operativa del sector de gas natural</w:t>
      </w:r>
      <w:r w:rsidR="00E13B60" w:rsidRPr="005B424B">
        <w:rPr>
          <w:rFonts w:ascii="Bookman Old Style" w:hAnsi="Bookman Old Style" w:cs="Arial"/>
          <w:color w:val="000000" w:themeColor="text1"/>
        </w:rPr>
        <w:t xml:space="preserve"> que se detalla en el </w:t>
      </w:r>
      <w:r w:rsidR="00BA6B17" w:rsidRPr="005B424B">
        <w:rPr>
          <w:rFonts w:ascii="Bookman Old Style" w:hAnsi="Bookman Old Style" w:cs="Arial"/>
          <w:color w:val="000000" w:themeColor="text1"/>
        </w:rPr>
        <w:t xml:space="preserve">Anexo 1 </w:t>
      </w:r>
      <w:r w:rsidR="00E13B60" w:rsidRPr="005B424B">
        <w:rPr>
          <w:rFonts w:ascii="Bookman Old Style" w:hAnsi="Bookman Old Style" w:cs="Arial"/>
          <w:color w:val="000000" w:themeColor="text1"/>
        </w:rPr>
        <w:t>de esta Resolución</w:t>
      </w:r>
      <w:r w:rsidRPr="005B424B">
        <w:rPr>
          <w:rFonts w:ascii="Bookman Old Style" w:hAnsi="Bookman Old Style" w:cs="Arial"/>
          <w:color w:val="000000" w:themeColor="text1"/>
        </w:rPr>
        <w:t>.</w:t>
      </w:r>
    </w:p>
    <w:bookmarkEnd w:id="8"/>
    <w:p w14:paraId="2E5C1AD5" w14:textId="77777777" w:rsidR="00CC457E" w:rsidRPr="005B424B" w:rsidRDefault="00CC457E" w:rsidP="005B424B">
      <w:pPr>
        <w:pStyle w:val="ARTICULOS"/>
        <w:numPr>
          <w:ilvl w:val="0"/>
          <w:numId w:val="0"/>
        </w:numPr>
        <w:ind w:left="567"/>
        <w:rPr>
          <w:rFonts w:cs="Arial"/>
          <w:color w:val="000000" w:themeColor="text1"/>
          <w:lang w:val="es-ES"/>
        </w:rPr>
      </w:pPr>
    </w:p>
    <w:p w14:paraId="1E7E211E" w14:textId="59568717" w:rsidR="00E13B60" w:rsidRPr="005B424B" w:rsidRDefault="00AE1FDC" w:rsidP="005B424B">
      <w:pPr>
        <w:pStyle w:val="ARTICULOS"/>
        <w:numPr>
          <w:ilvl w:val="1"/>
          <w:numId w:val="8"/>
        </w:numPr>
        <w:ind w:left="567" w:hanging="567"/>
        <w:rPr>
          <w:rFonts w:cs="Arial"/>
          <w:color w:val="000000" w:themeColor="text1"/>
          <w:lang w:val="es-ES"/>
        </w:rPr>
      </w:pPr>
      <w:bookmarkStart w:id="9" w:name="_Ref329103688"/>
      <w:bookmarkStart w:id="10" w:name="_Ref330308595"/>
      <w:bookmarkStart w:id="11" w:name="_Ref330372242"/>
      <w:r w:rsidRPr="005B424B">
        <w:rPr>
          <w:rFonts w:cs="Arial"/>
          <w:color w:val="000000" w:themeColor="text1"/>
          <w:lang w:val="es-ES"/>
        </w:rPr>
        <w:t xml:space="preserve">Gestión de las transacciones del </w:t>
      </w:r>
      <w:r w:rsidR="00582B8C">
        <w:rPr>
          <w:rFonts w:cs="Arial"/>
          <w:color w:val="000000" w:themeColor="text1"/>
          <w:lang w:val="es-ES"/>
        </w:rPr>
        <w:t>mercado primario</w:t>
      </w:r>
      <w:r w:rsidRPr="005B424B">
        <w:rPr>
          <w:rFonts w:cs="Arial"/>
          <w:color w:val="000000" w:themeColor="text1"/>
          <w:lang w:val="es-ES"/>
        </w:rPr>
        <w:t xml:space="preserve"> de gas natural que se realicen mediante subasta</w:t>
      </w:r>
      <w:r w:rsidR="00CC457E" w:rsidRPr="005B424B">
        <w:rPr>
          <w:rFonts w:cs="Arial"/>
          <w:color w:val="000000" w:themeColor="text1"/>
          <w:lang w:val="es-ES"/>
        </w:rPr>
        <w:t>.</w:t>
      </w:r>
      <w:bookmarkEnd w:id="9"/>
    </w:p>
    <w:p w14:paraId="67C9372A" w14:textId="77777777" w:rsidR="00E13B60" w:rsidRPr="005B424B" w:rsidRDefault="00E13B60" w:rsidP="005B424B">
      <w:pPr>
        <w:pStyle w:val="ARTICULOS"/>
        <w:numPr>
          <w:ilvl w:val="0"/>
          <w:numId w:val="0"/>
        </w:numPr>
        <w:ind w:left="567"/>
        <w:rPr>
          <w:rFonts w:cs="Arial"/>
          <w:color w:val="000000" w:themeColor="text1"/>
          <w:lang w:val="es-ES"/>
        </w:rPr>
      </w:pPr>
    </w:p>
    <w:p w14:paraId="2D563A19" w14:textId="6C066DC8" w:rsidR="00CC457E" w:rsidRPr="005B424B" w:rsidRDefault="003A2012" w:rsidP="005B424B">
      <w:pPr>
        <w:pStyle w:val="ARTICULOS"/>
        <w:numPr>
          <w:ilvl w:val="0"/>
          <w:numId w:val="0"/>
        </w:numPr>
        <w:ind w:left="567"/>
        <w:rPr>
          <w:rFonts w:cs="Arial"/>
          <w:color w:val="000000" w:themeColor="text1"/>
          <w:lang w:val="es-ES"/>
        </w:rPr>
      </w:pPr>
      <w:r w:rsidRPr="005B424B">
        <w:rPr>
          <w:rFonts w:cs="Arial"/>
          <w:color w:val="000000" w:themeColor="text1"/>
          <w:lang w:val="es-ES"/>
        </w:rPr>
        <w:t xml:space="preserve">El </w:t>
      </w:r>
      <w:r w:rsidR="00813C04">
        <w:rPr>
          <w:rFonts w:cs="Arial"/>
          <w:color w:val="000000" w:themeColor="text1"/>
          <w:lang w:val="es-ES"/>
        </w:rPr>
        <w:t xml:space="preserve">gestor del mercado </w:t>
      </w:r>
      <w:r w:rsidRPr="005B424B">
        <w:rPr>
          <w:rFonts w:cs="Arial"/>
          <w:color w:val="000000" w:themeColor="text1"/>
          <w:lang w:val="es-ES"/>
        </w:rPr>
        <w:t xml:space="preserve">deberá realizar las subastas a que se refiere el </w:t>
      </w:r>
      <w:r w:rsidR="00B94475" w:rsidRPr="005B424B">
        <w:rPr>
          <w:rFonts w:cs="Arial"/>
          <w:color w:val="000000" w:themeColor="text1"/>
          <w:lang w:val="es-ES"/>
        </w:rPr>
        <w:fldChar w:fldCharType="begin"/>
      </w:r>
      <w:r w:rsidR="00B94475" w:rsidRPr="005B424B">
        <w:rPr>
          <w:rFonts w:cs="Arial"/>
          <w:color w:val="000000" w:themeColor="text1"/>
          <w:lang w:val="es-ES"/>
        </w:rPr>
        <w:instrText xml:space="preserve"> REF _Ref330308772 \r \h </w:instrText>
      </w:r>
      <w:r w:rsidR="009115EE" w:rsidRPr="005B424B">
        <w:rPr>
          <w:rFonts w:cs="Arial"/>
          <w:color w:val="000000" w:themeColor="text1"/>
          <w:lang w:val="es-ES"/>
        </w:rPr>
        <w:instrText xml:space="preserve"> \* MERGEFORMAT </w:instrText>
      </w:r>
      <w:r w:rsidR="00B94475" w:rsidRPr="005B424B">
        <w:rPr>
          <w:rFonts w:cs="Arial"/>
          <w:color w:val="000000" w:themeColor="text1"/>
          <w:lang w:val="es-ES"/>
        </w:rPr>
      </w:r>
      <w:r w:rsidR="00B94475" w:rsidRPr="005B424B">
        <w:rPr>
          <w:rFonts w:cs="Arial"/>
          <w:color w:val="000000" w:themeColor="text1"/>
          <w:lang w:val="es-ES"/>
        </w:rPr>
        <w:fldChar w:fldCharType="separate"/>
      </w:r>
      <w:r w:rsidR="00280809">
        <w:rPr>
          <w:rFonts w:cs="Arial"/>
          <w:color w:val="000000" w:themeColor="text1"/>
          <w:lang w:val="es-ES"/>
        </w:rPr>
        <w:t>Artículo 23</w:t>
      </w:r>
      <w:r w:rsidR="00B94475" w:rsidRPr="005B424B">
        <w:rPr>
          <w:rFonts w:cs="Arial"/>
          <w:color w:val="000000" w:themeColor="text1"/>
          <w:lang w:val="es-ES"/>
        </w:rPr>
        <w:fldChar w:fldCharType="end"/>
      </w:r>
      <w:bookmarkEnd w:id="10"/>
      <w:r w:rsidR="00B94475" w:rsidRPr="005B424B">
        <w:rPr>
          <w:rFonts w:cs="Arial"/>
          <w:color w:val="000000" w:themeColor="text1"/>
          <w:lang w:val="es-ES"/>
        </w:rPr>
        <w:t xml:space="preserve"> de la presente </w:t>
      </w:r>
      <w:r w:rsidR="00E13B60" w:rsidRPr="005B424B">
        <w:rPr>
          <w:rFonts w:cs="Arial"/>
          <w:color w:val="000000" w:themeColor="text1"/>
          <w:lang w:val="es-ES"/>
        </w:rPr>
        <w:t>R</w:t>
      </w:r>
      <w:r w:rsidR="00B94475" w:rsidRPr="005B424B">
        <w:rPr>
          <w:rFonts w:cs="Arial"/>
          <w:color w:val="000000" w:themeColor="text1"/>
          <w:lang w:val="es-ES"/>
        </w:rPr>
        <w:t>esolución.</w:t>
      </w:r>
      <w:bookmarkEnd w:id="11"/>
    </w:p>
    <w:p w14:paraId="5FFFA3E0" w14:textId="77777777" w:rsidR="00FF3EAD" w:rsidRPr="005B424B" w:rsidRDefault="00FF3EAD" w:rsidP="005B424B">
      <w:pPr>
        <w:pStyle w:val="ARTICULOS"/>
        <w:numPr>
          <w:ilvl w:val="0"/>
          <w:numId w:val="0"/>
        </w:numPr>
        <w:ind w:left="567"/>
        <w:rPr>
          <w:rFonts w:cs="Arial"/>
          <w:color w:val="000000" w:themeColor="text1"/>
          <w:lang w:val="es-ES"/>
        </w:rPr>
      </w:pPr>
    </w:p>
    <w:p w14:paraId="6D3EBD8F" w14:textId="03755596" w:rsidR="00E13B60" w:rsidRPr="005B424B" w:rsidRDefault="00AE1FDC" w:rsidP="005B424B">
      <w:pPr>
        <w:pStyle w:val="ARTICULOS"/>
        <w:numPr>
          <w:ilvl w:val="1"/>
          <w:numId w:val="8"/>
        </w:numPr>
        <w:ind w:left="567" w:hanging="567"/>
        <w:rPr>
          <w:rFonts w:cs="Arial"/>
          <w:color w:val="000000" w:themeColor="text1"/>
          <w:lang w:val="es-ES"/>
        </w:rPr>
      </w:pPr>
      <w:bookmarkStart w:id="12" w:name="_Ref329103598"/>
      <w:bookmarkStart w:id="13" w:name="_Ref330308608"/>
      <w:r w:rsidRPr="005B424B">
        <w:rPr>
          <w:rFonts w:cs="Arial"/>
          <w:color w:val="000000" w:themeColor="text1"/>
          <w:lang w:val="es-ES"/>
        </w:rPr>
        <w:t xml:space="preserve">Gestión de transacciones </w:t>
      </w:r>
      <w:proofErr w:type="gramStart"/>
      <w:r w:rsidRPr="005B424B">
        <w:rPr>
          <w:rFonts w:cs="Arial"/>
          <w:color w:val="000000" w:themeColor="text1"/>
          <w:lang w:val="es-ES"/>
        </w:rPr>
        <w:t xml:space="preserve">de 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00FF3EAD" w:rsidRPr="005B424B">
        <w:rPr>
          <w:rFonts w:cs="Arial"/>
          <w:color w:val="000000" w:themeColor="text1"/>
          <w:lang w:val="es-ES"/>
        </w:rPr>
        <w:t>.</w:t>
      </w:r>
      <w:bookmarkEnd w:id="12"/>
    </w:p>
    <w:p w14:paraId="1AFB1A73" w14:textId="77777777" w:rsidR="00E13B60" w:rsidRPr="005B424B" w:rsidRDefault="00E13B60" w:rsidP="005B424B">
      <w:pPr>
        <w:pStyle w:val="ARTICULOS"/>
        <w:numPr>
          <w:ilvl w:val="0"/>
          <w:numId w:val="0"/>
        </w:numPr>
        <w:ind w:left="567"/>
        <w:rPr>
          <w:rFonts w:cs="Arial"/>
          <w:color w:val="000000" w:themeColor="text1"/>
          <w:lang w:val="es-ES"/>
        </w:rPr>
      </w:pPr>
    </w:p>
    <w:p w14:paraId="2E327F3A" w14:textId="70040339" w:rsidR="00FF3EAD" w:rsidRPr="005B424B" w:rsidRDefault="005C63A8" w:rsidP="005B424B">
      <w:pPr>
        <w:pStyle w:val="ARTICULOS"/>
        <w:numPr>
          <w:ilvl w:val="0"/>
          <w:numId w:val="0"/>
        </w:numPr>
        <w:ind w:left="567"/>
        <w:rPr>
          <w:rFonts w:cs="Arial"/>
          <w:color w:val="000000" w:themeColor="text1"/>
          <w:lang w:val="es-ES"/>
        </w:rPr>
      </w:pPr>
      <w:r w:rsidRPr="005B424B">
        <w:rPr>
          <w:rFonts w:cs="Arial"/>
          <w:color w:val="000000" w:themeColor="text1"/>
          <w:lang w:val="es-ES"/>
        </w:rPr>
        <w:t xml:space="preserve">El </w:t>
      </w:r>
      <w:r w:rsidR="00813C04">
        <w:rPr>
          <w:rFonts w:cs="Arial"/>
          <w:color w:val="000000" w:themeColor="text1"/>
          <w:lang w:val="es-ES"/>
        </w:rPr>
        <w:t xml:space="preserve">gestor del mercado </w:t>
      </w:r>
      <w:r w:rsidR="00116126" w:rsidRPr="005B424B">
        <w:rPr>
          <w:rFonts w:cs="Arial"/>
          <w:color w:val="000000" w:themeColor="text1"/>
          <w:lang w:val="es-ES"/>
        </w:rPr>
        <w:t xml:space="preserve">será responsable de facilitar las transacciones </w:t>
      </w:r>
      <w:proofErr w:type="gramStart"/>
      <w:r w:rsidR="00116126" w:rsidRPr="005B424B">
        <w:rPr>
          <w:rFonts w:cs="Arial"/>
          <w:color w:val="000000" w:themeColor="text1"/>
          <w:lang w:val="es-ES"/>
        </w:rPr>
        <w:t xml:space="preserve">de 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00116126" w:rsidRPr="005B424B">
        <w:rPr>
          <w:rFonts w:cs="Arial"/>
          <w:color w:val="000000" w:themeColor="text1"/>
          <w:lang w:val="es-ES"/>
        </w:rPr>
        <w:t xml:space="preserve">, para lo cual </w:t>
      </w:r>
      <w:r w:rsidRPr="005B424B">
        <w:rPr>
          <w:rFonts w:cs="Arial"/>
          <w:color w:val="000000" w:themeColor="text1"/>
          <w:lang w:val="es-ES"/>
        </w:rPr>
        <w:t xml:space="preserve">deberá llevar a cabo los procedimientos </w:t>
      </w:r>
      <w:r w:rsidR="00116126" w:rsidRPr="005B424B">
        <w:rPr>
          <w:rFonts w:cs="Arial"/>
          <w:color w:val="000000" w:themeColor="text1"/>
          <w:lang w:val="es-ES"/>
        </w:rPr>
        <w:t xml:space="preserve">de </w:t>
      </w:r>
      <w:r w:rsidRPr="005B424B">
        <w:rPr>
          <w:rFonts w:cs="Arial"/>
          <w:color w:val="000000" w:themeColor="text1"/>
          <w:lang w:val="es-ES"/>
        </w:rPr>
        <w:t>que trata</w:t>
      </w:r>
      <w:r w:rsidR="00116126" w:rsidRPr="005B424B">
        <w:rPr>
          <w:rFonts w:cs="Arial"/>
          <w:color w:val="000000" w:themeColor="text1"/>
          <w:lang w:val="es-ES"/>
        </w:rPr>
        <w:t>n</w:t>
      </w:r>
      <w:r w:rsidRPr="005B424B">
        <w:rPr>
          <w:rFonts w:cs="Arial"/>
          <w:color w:val="000000" w:themeColor="text1"/>
          <w:lang w:val="es-ES"/>
        </w:rPr>
        <w:t xml:space="preserve"> l</w:t>
      </w:r>
      <w:r w:rsidR="00116126" w:rsidRPr="005B424B">
        <w:rPr>
          <w:rFonts w:cs="Arial"/>
          <w:color w:val="000000" w:themeColor="text1"/>
          <w:lang w:val="es-ES"/>
        </w:rPr>
        <w:t>os Artículo</w:t>
      </w:r>
      <w:r w:rsidR="00D330DB" w:rsidRPr="005B424B">
        <w:rPr>
          <w:rFonts w:cs="Arial"/>
          <w:color w:val="000000" w:themeColor="text1"/>
          <w:lang w:val="es-ES"/>
        </w:rPr>
        <w:t>s</w:t>
      </w:r>
      <w:r w:rsidR="00187C0F" w:rsidRPr="005B424B">
        <w:rPr>
          <w:rFonts w:cs="Arial"/>
          <w:color w:val="000000" w:themeColor="text1"/>
          <w:lang w:val="es-ES"/>
        </w:rPr>
        <w:t xml:space="preserve"> </w:t>
      </w:r>
      <w:r w:rsidR="00187C0F" w:rsidRPr="005B424B">
        <w:rPr>
          <w:rFonts w:cs="Arial"/>
          <w:color w:val="000000" w:themeColor="text1"/>
          <w:lang w:val="es-ES"/>
        </w:rPr>
        <w:fldChar w:fldCharType="begin"/>
      </w:r>
      <w:r w:rsidR="00187C0F" w:rsidRPr="005B424B">
        <w:rPr>
          <w:rFonts w:cs="Arial"/>
          <w:color w:val="000000" w:themeColor="text1"/>
          <w:lang w:val="es-ES"/>
        </w:rPr>
        <w:instrText xml:space="preserve"> REF _Ref329357003 \r \h</w:instrText>
      </w:r>
      <w:r w:rsidR="00116126" w:rsidRPr="005B424B">
        <w:rPr>
          <w:rFonts w:cs="Arial"/>
          <w:color w:val="000000" w:themeColor="text1"/>
          <w:lang w:val="es-ES"/>
        </w:rPr>
        <w:instrText xml:space="preserve"> \t</w:instrText>
      </w:r>
      <w:r w:rsidR="00187C0F" w:rsidRPr="005B424B">
        <w:rPr>
          <w:rFonts w:cs="Arial"/>
          <w:color w:val="000000" w:themeColor="text1"/>
          <w:lang w:val="es-ES"/>
        </w:rPr>
        <w:instrText xml:space="preserve"> </w:instrText>
      </w:r>
      <w:r w:rsidR="009115EE" w:rsidRPr="005B424B">
        <w:rPr>
          <w:rFonts w:cs="Arial"/>
          <w:color w:val="000000" w:themeColor="text1"/>
          <w:lang w:val="es-ES"/>
        </w:rPr>
        <w:instrText xml:space="preserve"> \* MERGEFORMAT </w:instrText>
      </w:r>
      <w:r w:rsidR="00187C0F" w:rsidRPr="005B424B">
        <w:rPr>
          <w:rFonts w:cs="Arial"/>
          <w:color w:val="000000" w:themeColor="text1"/>
          <w:lang w:val="es-ES"/>
        </w:rPr>
      </w:r>
      <w:r w:rsidR="00187C0F" w:rsidRPr="005B424B">
        <w:rPr>
          <w:rFonts w:cs="Arial"/>
          <w:color w:val="000000" w:themeColor="text1"/>
          <w:lang w:val="es-ES"/>
        </w:rPr>
        <w:fldChar w:fldCharType="separate"/>
      </w:r>
      <w:r w:rsidR="00280809">
        <w:rPr>
          <w:rFonts w:cs="Arial"/>
          <w:color w:val="000000" w:themeColor="text1"/>
          <w:lang w:val="es-ES"/>
        </w:rPr>
        <w:t>40</w:t>
      </w:r>
      <w:r w:rsidR="00187C0F" w:rsidRPr="005B424B">
        <w:rPr>
          <w:rFonts w:cs="Arial"/>
          <w:color w:val="000000" w:themeColor="text1"/>
          <w:lang w:val="es-ES"/>
        </w:rPr>
        <w:fldChar w:fldCharType="end"/>
      </w:r>
      <w:r w:rsidRPr="005B424B">
        <w:rPr>
          <w:rFonts w:cs="Arial"/>
          <w:color w:val="000000" w:themeColor="text1"/>
          <w:lang w:val="es-ES"/>
        </w:rPr>
        <w:t>,</w:t>
      </w:r>
      <w:r w:rsidR="00F358D1" w:rsidRPr="005B424B">
        <w:rPr>
          <w:rFonts w:cs="Arial"/>
          <w:color w:val="000000" w:themeColor="text1"/>
          <w:lang w:val="es-ES"/>
        </w:rPr>
        <w:t xml:space="preserve"> </w:t>
      </w:r>
      <w:r w:rsidR="00F358D1" w:rsidRPr="005B424B">
        <w:rPr>
          <w:rFonts w:cs="Arial"/>
          <w:color w:val="000000" w:themeColor="text1"/>
          <w:lang w:val="es-ES"/>
        </w:rPr>
        <w:fldChar w:fldCharType="begin"/>
      </w:r>
      <w:r w:rsidR="00F358D1" w:rsidRPr="005B424B">
        <w:rPr>
          <w:rFonts w:cs="Arial"/>
          <w:color w:val="000000" w:themeColor="text1"/>
          <w:lang w:val="es-ES"/>
        </w:rPr>
        <w:instrText xml:space="preserve"> REF _Ref334617378 \r \h \t</w:instrText>
      </w:r>
      <w:r w:rsidR="000A21C6" w:rsidRPr="005B424B">
        <w:rPr>
          <w:rFonts w:cs="Arial"/>
          <w:color w:val="000000" w:themeColor="text1"/>
          <w:lang w:val="es-ES"/>
        </w:rPr>
        <w:instrText xml:space="preserve"> \* MERGEFORMAT </w:instrText>
      </w:r>
      <w:r w:rsidR="00F358D1" w:rsidRPr="005B424B">
        <w:rPr>
          <w:rFonts w:cs="Arial"/>
          <w:color w:val="000000" w:themeColor="text1"/>
          <w:lang w:val="es-ES"/>
        </w:rPr>
      </w:r>
      <w:r w:rsidR="00F358D1" w:rsidRPr="005B424B">
        <w:rPr>
          <w:rFonts w:cs="Arial"/>
          <w:color w:val="000000" w:themeColor="text1"/>
          <w:lang w:val="es-ES"/>
        </w:rPr>
        <w:fldChar w:fldCharType="separate"/>
      </w:r>
      <w:r w:rsidR="00280809">
        <w:rPr>
          <w:rFonts w:cs="Arial"/>
          <w:color w:val="000000" w:themeColor="text1"/>
          <w:lang w:val="es-ES"/>
        </w:rPr>
        <w:t>42</w:t>
      </w:r>
      <w:r w:rsidR="00F358D1" w:rsidRPr="005B424B">
        <w:rPr>
          <w:rFonts w:cs="Arial"/>
          <w:color w:val="000000" w:themeColor="text1"/>
          <w:lang w:val="es-ES"/>
        </w:rPr>
        <w:fldChar w:fldCharType="end"/>
      </w:r>
      <w:r w:rsidR="00F358D1" w:rsidRPr="005B424B">
        <w:rPr>
          <w:rFonts w:cs="Arial"/>
          <w:color w:val="000000" w:themeColor="text1"/>
          <w:lang w:val="es-ES"/>
        </w:rPr>
        <w:t>,</w:t>
      </w:r>
      <w:r w:rsidRPr="005B424B">
        <w:rPr>
          <w:rFonts w:cs="Arial"/>
          <w:color w:val="000000" w:themeColor="text1"/>
          <w:lang w:val="es-ES"/>
        </w:rPr>
        <w:t xml:space="preserve"> </w:t>
      </w:r>
      <w:r w:rsidR="00187C0F" w:rsidRPr="005B424B">
        <w:rPr>
          <w:rFonts w:cs="Arial"/>
          <w:color w:val="000000" w:themeColor="text1"/>
          <w:lang w:val="es-ES"/>
        </w:rPr>
        <w:fldChar w:fldCharType="begin"/>
      </w:r>
      <w:r w:rsidR="00187C0F" w:rsidRPr="005B424B">
        <w:rPr>
          <w:rFonts w:cs="Arial"/>
          <w:color w:val="000000" w:themeColor="text1"/>
          <w:lang w:val="es-ES"/>
        </w:rPr>
        <w:instrText xml:space="preserve"> REF _Ref329278976 \r \h </w:instrText>
      </w:r>
      <w:r w:rsidR="00D330DB" w:rsidRPr="005B424B">
        <w:rPr>
          <w:rFonts w:cs="Arial"/>
          <w:color w:val="000000" w:themeColor="text1"/>
          <w:lang w:val="es-ES"/>
        </w:rPr>
        <w:instrText>\t</w:instrText>
      </w:r>
      <w:r w:rsidR="009115EE" w:rsidRPr="005B424B">
        <w:rPr>
          <w:rFonts w:cs="Arial"/>
          <w:color w:val="000000" w:themeColor="text1"/>
          <w:lang w:val="es-ES"/>
        </w:rPr>
        <w:instrText xml:space="preserve"> \* MERGEFORMAT </w:instrText>
      </w:r>
      <w:r w:rsidR="00187C0F" w:rsidRPr="005B424B">
        <w:rPr>
          <w:rFonts w:cs="Arial"/>
          <w:color w:val="000000" w:themeColor="text1"/>
          <w:lang w:val="es-ES"/>
        </w:rPr>
      </w:r>
      <w:r w:rsidR="00187C0F" w:rsidRPr="005B424B">
        <w:rPr>
          <w:rFonts w:cs="Arial"/>
          <w:color w:val="000000" w:themeColor="text1"/>
          <w:lang w:val="es-ES"/>
        </w:rPr>
        <w:fldChar w:fldCharType="separate"/>
      </w:r>
      <w:r w:rsidR="00280809">
        <w:rPr>
          <w:rFonts w:cs="Arial"/>
          <w:color w:val="000000" w:themeColor="text1"/>
          <w:lang w:val="es-ES"/>
        </w:rPr>
        <w:t>43</w:t>
      </w:r>
      <w:r w:rsidR="00187C0F" w:rsidRPr="005B424B">
        <w:rPr>
          <w:rFonts w:cs="Arial"/>
          <w:color w:val="000000" w:themeColor="text1"/>
          <w:lang w:val="es-ES"/>
        </w:rPr>
        <w:fldChar w:fldCharType="end"/>
      </w:r>
      <w:r w:rsidRPr="005B424B">
        <w:rPr>
          <w:rFonts w:cs="Arial"/>
          <w:color w:val="000000" w:themeColor="text1"/>
          <w:lang w:val="es-ES"/>
        </w:rPr>
        <w:t>,</w:t>
      </w:r>
      <w:r w:rsidR="00F358D1" w:rsidRPr="005B424B">
        <w:rPr>
          <w:rFonts w:cs="Arial"/>
          <w:color w:val="000000" w:themeColor="text1"/>
          <w:lang w:val="es-ES"/>
        </w:rPr>
        <w:t xml:space="preserve"> </w:t>
      </w:r>
      <w:r w:rsidR="00F358D1" w:rsidRPr="005B424B">
        <w:rPr>
          <w:rFonts w:cs="Arial"/>
          <w:color w:val="000000" w:themeColor="text1"/>
          <w:lang w:val="es-ES"/>
        </w:rPr>
        <w:fldChar w:fldCharType="begin"/>
      </w:r>
      <w:r w:rsidR="00F358D1" w:rsidRPr="005B424B">
        <w:rPr>
          <w:rFonts w:cs="Arial"/>
          <w:color w:val="000000" w:themeColor="text1"/>
          <w:lang w:val="es-ES"/>
        </w:rPr>
        <w:instrText xml:space="preserve"> REF _Ref335722685 \r \h \t</w:instrText>
      </w:r>
      <w:r w:rsidR="000A21C6" w:rsidRPr="005B424B">
        <w:rPr>
          <w:rFonts w:cs="Arial"/>
          <w:color w:val="000000" w:themeColor="text1"/>
          <w:lang w:val="es-ES"/>
        </w:rPr>
        <w:instrText xml:space="preserve"> \* MERGEFORMAT </w:instrText>
      </w:r>
      <w:r w:rsidR="00F358D1" w:rsidRPr="005B424B">
        <w:rPr>
          <w:rFonts w:cs="Arial"/>
          <w:color w:val="000000" w:themeColor="text1"/>
          <w:lang w:val="es-ES"/>
        </w:rPr>
      </w:r>
      <w:r w:rsidR="00F358D1" w:rsidRPr="005B424B">
        <w:rPr>
          <w:rFonts w:cs="Arial"/>
          <w:color w:val="000000" w:themeColor="text1"/>
          <w:lang w:val="es-ES"/>
        </w:rPr>
        <w:fldChar w:fldCharType="separate"/>
      </w:r>
      <w:r w:rsidR="00280809">
        <w:rPr>
          <w:rFonts w:cs="Arial"/>
          <w:color w:val="000000" w:themeColor="text1"/>
          <w:lang w:val="es-ES"/>
        </w:rPr>
        <w:t>44</w:t>
      </w:r>
      <w:r w:rsidR="00F358D1" w:rsidRPr="005B424B">
        <w:rPr>
          <w:rFonts w:cs="Arial"/>
          <w:color w:val="000000" w:themeColor="text1"/>
          <w:lang w:val="es-ES"/>
        </w:rPr>
        <w:fldChar w:fldCharType="end"/>
      </w:r>
      <w:r w:rsidRPr="005B424B">
        <w:rPr>
          <w:rFonts w:cs="Arial"/>
          <w:color w:val="000000" w:themeColor="text1"/>
          <w:lang w:val="es-ES"/>
        </w:rPr>
        <w:t xml:space="preserve"> y </w:t>
      </w:r>
      <w:r w:rsidR="00187C0F" w:rsidRPr="005B424B">
        <w:rPr>
          <w:rFonts w:cs="Arial"/>
          <w:color w:val="000000" w:themeColor="text1"/>
          <w:lang w:val="es-ES"/>
        </w:rPr>
        <w:fldChar w:fldCharType="begin"/>
      </w:r>
      <w:r w:rsidR="00187C0F" w:rsidRPr="005B424B">
        <w:rPr>
          <w:rFonts w:cs="Arial"/>
          <w:color w:val="000000" w:themeColor="text1"/>
          <w:lang w:val="es-ES"/>
        </w:rPr>
        <w:instrText xml:space="preserve"> REF _Ref329162050 \r \h </w:instrText>
      </w:r>
      <w:r w:rsidR="00D330DB" w:rsidRPr="005B424B">
        <w:rPr>
          <w:rFonts w:cs="Arial"/>
          <w:color w:val="000000" w:themeColor="text1"/>
          <w:lang w:val="es-ES"/>
        </w:rPr>
        <w:instrText>\t</w:instrText>
      </w:r>
      <w:r w:rsidR="009115EE" w:rsidRPr="005B424B">
        <w:rPr>
          <w:rFonts w:cs="Arial"/>
          <w:color w:val="000000" w:themeColor="text1"/>
          <w:lang w:val="es-ES"/>
        </w:rPr>
        <w:instrText xml:space="preserve"> \* MERGEFORMAT </w:instrText>
      </w:r>
      <w:r w:rsidR="00187C0F" w:rsidRPr="005B424B">
        <w:rPr>
          <w:rFonts w:cs="Arial"/>
          <w:color w:val="000000" w:themeColor="text1"/>
          <w:lang w:val="es-ES"/>
        </w:rPr>
      </w:r>
      <w:r w:rsidR="00187C0F" w:rsidRPr="005B424B">
        <w:rPr>
          <w:rFonts w:cs="Arial"/>
          <w:color w:val="000000" w:themeColor="text1"/>
          <w:lang w:val="es-ES"/>
        </w:rPr>
        <w:fldChar w:fldCharType="separate"/>
      </w:r>
      <w:r w:rsidR="00280809">
        <w:rPr>
          <w:rFonts w:cs="Arial"/>
          <w:color w:val="000000" w:themeColor="text1"/>
          <w:lang w:val="es-ES"/>
        </w:rPr>
        <w:t>47</w:t>
      </w:r>
      <w:r w:rsidR="00187C0F" w:rsidRPr="005B424B">
        <w:rPr>
          <w:rFonts w:cs="Arial"/>
          <w:color w:val="000000" w:themeColor="text1"/>
          <w:lang w:val="es-ES"/>
        </w:rPr>
        <w:fldChar w:fldCharType="end"/>
      </w:r>
      <w:r w:rsidR="00187C0F" w:rsidRPr="005B424B">
        <w:rPr>
          <w:rFonts w:cs="Arial"/>
          <w:color w:val="000000" w:themeColor="text1"/>
          <w:lang w:val="es-ES"/>
        </w:rPr>
        <w:t xml:space="preserve"> </w:t>
      </w:r>
      <w:r w:rsidRPr="005B424B">
        <w:rPr>
          <w:rFonts w:cs="Arial"/>
          <w:color w:val="000000" w:themeColor="text1"/>
          <w:lang w:val="es-ES"/>
        </w:rPr>
        <w:t xml:space="preserve">de la presente </w:t>
      </w:r>
      <w:r w:rsidR="001C333A" w:rsidRPr="005B424B">
        <w:rPr>
          <w:rFonts w:cs="Arial"/>
          <w:color w:val="000000" w:themeColor="text1"/>
          <w:lang w:val="es-ES"/>
        </w:rPr>
        <w:t>R</w:t>
      </w:r>
      <w:r w:rsidRPr="005B424B">
        <w:rPr>
          <w:rFonts w:cs="Arial"/>
          <w:color w:val="000000" w:themeColor="text1"/>
          <w:lang w:val="es-ES"/>
        </w:rPr>
        <w:t>esolución.</w:t>
      </w:r>
      <w:bookmarkEnd w:id="13"/>
    </w:p>
    <w:p w14:paraId="6247988E" w14:textId="77777777" w:rsidR="00FF3EAD" w:rsidRDefault="00FF3EAD" w:rsidP="005B424B">
      <w:pPr>
        <w:pStyle w:val="Prrafodelista"/>
        <w:ind w:left="567"/>
        <w:rPr>
          <w:rFonts w:ascii="Bookman Old Style" w:hAnsi="Bookman Old Style" w:cs="Arial"/>
          <w:color w:val="000000" w:themeColor="text1"/>
          <w:sz w:val="24"/>
          <w:szCs w:val="24"/>
          <w:lang w:val="es-ES"/>
        </w:rPr>
      </w:pPr>
    </w:p>
    <w:p w14:paraId="5EB2B33F" w14:textId="77777777" w:rsidR="004C731B" w:rsidRPr="005B424B" w:rsidRDefault="004C731B" w:rsidP="005B424B">
      <w:pPr>
        <w:pStyle w:val="Prrafodelista"/>
        <w:ind w:left="567"/>
        <w:rPr>
          <w:rFonts w:ascii="Bookman Old Style" w:hAnsi="Bookman Old Style" w:cs="Arial"/>
          <w:color w:val="000000" w:themeColor="text1"/>
          <w:sz w:val="24"/>
          <w:szCs w:val="24"/>
          <w:lang w:val="es-ES"/>
        </w:rPr>
      </w:pPr>
    </w:p>
    <w:p w14:paraId="6FB45A2C" w14:textId="5DBDD1E9" w:rsidR="00D330DB" w:rsidRPr="005B424B" w:rsidRDefault="00DA4DD7" w:rsidP="005B424B">
      <w:pPr>
        <w:pStyle w:val="ARTICULOS"/>
        <w:numPr>
          <w:ilvl w:val="1"/>
          <w:numId w:val="8"/>
        </w:numPr>
        <w:ind w:left="567" w:hanging="567"/>
        <w:rPr>
          <w:rFonts w:cs="Arial"/>
          <w:color w:val="000000" w:themeColor="text1"/>
          <w:lang w:val="es-ES"/>
        </w:rPr>
      </w:pPr>
      <w:bookmarkStart w:id="14" w:name="_Ref327544645"/>
      <w:bookmarkStart w:id="15" w:name="_Ref329102680"/>
      <w:r>
        <w:rPr>
          <w:rFonts w:cs="Arial"/>
          <w:color w:val="000000" w:themeColor="text1"/>
          <w:lang w:val="es-ES"/>
        </w:rPr>
        <w:lastRenderedPageBreak/>
        <w:t xml:space="preserve">Seguimiento </w:t>
      </w:r>
      <w:r w:rsidR="00AE1FDC" w:rsidRPr="005B424B">
        <w:rPr>
          <w:rFonts w:cs="Arial"/>
          <w:color w:val="000000" w:themeColor="text1"/>
          <w:lang w:val="es-ES"/>
        </w:rPr>
        <w:t>de</w:t>
      </w:r>
      <w:r w:rsidR="00467598" w:rsidRPr="005B424B">
        <w:rPr>
          <w:rFonts w:cs="Arial"/>
          <w:color w:val="000000" w:themeColor="text1"/>
          <w:lang w:val="es-ES"/>
        </w:rPr>
        <w:t xml:space="preserve">l </w:t>
      </w:r>
      <w:bookmarkEnd w:id="14"/>
      <w:r w:rsidR="005206E2">
        <w:rPr>
          <w:rFonts w:cs="Arial"/>
          <w:color w:val="000000" w:themeColor="text1"/>
          <w:lang w:val="es-ES"/>
        </w:rPr>
        <w:t>mercado mayorista de gas natural</w:t>
      </w:r>
      <w:r w:rsidR="00FF3EAD" w:rsidRPr="005B424B">
        <w:rPr>
          <w:rFonts w:cs="Arial"/>
          <w:color w:val="000000" w:themeColor="text1"/>
          <w:lang w:val="es-ES"/>
        </w:rPr>
        <w:t>.</w:t>
      </w:r>
      <w:bookmarkEnd w:id="15"/>
    </w:p>
    <w:p w14:paraId="74F43AF9" w14:textId="77777777" w:rsidR="00D330DB" w:rsidRPr="005B424B" w:rsidRDefault="00D330DB" w:rsidP="005B424B">
      <w:pPr>
        <w:pStyle w:val="ARTICULOS"/>
        <w:numPr>
          <w:ilvl w:val="0"/>
          <w:numId w:val="0"/>
        </w:numPr>
        <w:ind w:left="567"/>
        <w:rPr>
          <w:rFonts w:cs="Arial"/>
          <w:color w:val="000000" w:themeColor="text1"/>
          <w:lang w:val="es-ES"/>
        </w:rPr>
      </w:pPr>
    </w:p>
    <w:p w14:paraId="58875F5C" w14:textId="4F688B41" w:rsidR="00F43CA8" w:rsidRPr="005B424B" w:rsidRDefault="00F43CA8" w:rsidP="005B424B">
      <w:pPr>
        <w:pStyle w:val="ARTICULOS"/>
        <w:numPr>
          <w:ilvl w:val="0"/>
          <w:numId w:val="0"/>
        </w:numPr>
        <w:ind w:left="567"/>
        <w:rPr>
          <w:rFonts w:cs="Arial"/>
          <w:color w:val="000000" w:themeColor="text1"/>
          <w:lang w:val="es-ES"/>
        </w:rPr>
      </w:pPr>
      <w:r w:rsidRPr="005B424B">
        <w:rPr>
          <w:rFonts w:cs="Arial"/>
          <w:color w:val="000000" w:themeColor="text1"/>
          <w:lang w:val="es-ES"/>
        </w:rPr>
        <w:t>En desarrollo de est</w:t>
      </w:r>
      <w:r w:rsidR="00430421" w:rsidRPr="005B424B">
        <w:rPr>
          <w:rFonts w:cs="Arial"/>
          <w:color w:val="000000" w:themeColor="text1"/>
          <w:lang w:val="es-ES"/>
        </w:rPr>
        <w:t>e</w:t>
      </w:r>
      <w:r w:rsidRPr="005B424B">
        <w:rPr>
          <w:rFonts w:cs="Arial"/>
          <w:color w:val="000000" w:themeColor="text1"/>
          <w:lang w:val="es-ES"/>
        </w:rPr>
        <w:t xml:space="preserve"> </w:t>
      </w:r>
      <w:r w:rsidR="00430421" w:rsidRPr="005B424B">
        <w:rPr>
          <w:rFonts w:cs="Arial"/>
          <w:color w:val="000000" w:themeColor="text1"/>
          <w:lang w:val="es-ES"/>
        </w:rPr>
        <w:t>servicio</w:t>
      </w:r>
      <w:r w:rsidRPr="005B424B">
        <w:rPr>
          <w:rFonts w:cs="Arial"/>
          <w:color w:val="000000" w:themeColor="text1"/>
          <w:lang w:val="es-ES"/>
        </w:rPr>
        <w:t xml:space="preserve">, el </w:t>
      </w:r>
      <w:r w:rsidR="00813C04">
        <w:rPr>
          <w:rFonts w:cs="Arial"/>
          <w:color w:val="000000" w:themeColor="text1"/>
          <w:lang w:val="es-ES"/>
        </w:rPr>
        <w:t xml:space="preserve">gestor del mercado </w:t>
      </w:r>
      <w:r w:rsidRPr="005B424B">
        <w:rPr>
          <w:rFonts w:cs="Arial"/>
          <w:color w:val="000000" w:themeColor="text1"/>
          <w:lang w:val="es-ES"/>
        </w:rPr>
        <w:t xml:space="preserve">pondrá a disposición de las entidades competentes la información </w:t>
      </w:r>
      <w:r w:rsidR="00DA4DD7">
        <w:rPr>
          <w:rFonts w:cs="Arial"/>
          <w:color w:val="000000" w:themeColor="text1"/>
          <w:lang w:val="es-ES"/>
        </w:rPr>
        <w:t xml:space="preserve">transaccional y operativa </w:t>
      </w:r>
      <w:r w:rsidRPr="005B424B">
        <w:rPr>
          <w:rFonts w:cs="Arial"/>
          <w:color w:val="000000" w:themeColor="text1"/>
          <w:lang w:val="es-ES"/>
        </w:rPr>
        <w:t xml:space="preserve">que </w:t>
      </w:r>
      <w:r w:rsidR="00524EFD" w:rsidRPr="005B424B">
        <w:rPr>
          <w:rFonts w:cs="Arial"/>
          <w:color w:val="000000" w:themeColor="text1"/>
          <w:lang w:val="es-ES"/>
        </w:rPr>
        <w:t xml:space="preserve">las mismas </w:t>
      </w:r>
      <w:r w:rsidR="008334AE" w:rsidRPr="005B424B">
        <w:rPr>
          <w:rFonts w:cs="Arial"/>
          <w:color w:val="000000" w:themeColor="text1"/>
          <w:lang w:val="es-ES"/>
        </w:rPr>
        <w:t xml:space="preserve">le </w:t>
      </w:r>
      <w:r w:rsidRPr="005B424B">
        <w:rPr>
          <w:rFonts w:cs="Arial"/>
          <w:color w:val="000000" w:themeColor="text1"/>
          <w:lang w:val="es-ES"/>
        </w:rPr>
        <w:t xml:space="preserve">soliciten </w:t>
      </w:r>
      <w:r w:rsidR="00DA4DD7">
        <w:rPr>
          <w:rFonts w:cs="Arial"/>
          <w:color w:val="000000" w:themeColor="text1"/>
          <w:lang w:val="es-ES"/>
        </w:rPr>
        <w:t xml:space="preserve">para identificar </w:t>
      </w:r>
      <w:r w:rsidRPr="005B424B">
        <w:rPr>
          <w:rFonts w:cs="Arial"/>
          <w:color w:val="000000" w:themeColor="text1"/>
          <w:lang w:val="es-ES"/>
        </w:rPr>
        <w:t xml:space="preserve"> comportamientos de los agentes que puedan afectar</w:t>
      </w:r>
      <w:r w:rsidR="006F2052">
        <w:rPr>
          <w:rFonts w:cs="Arial"/>
          <w:color w:val="000000" w:themeColor="text1"/>
          <w:lang w:val="es-ES"/>
        </w:rPr>
        <w:t>,</w:t>
      </w:r>
      <w:r w:rsidRPr="005B424B">
        <w:rPr>
          <w:rFonts w:cs="Arial"/>
          <w:color w:val="000000" w:themeColor="text1"/>
          <w:lang w:val="es-ES"/>
        </w:rPr>
        <w:t xml:space="preserve"> de manera negativa</w:t>
      </w:r>
      <w:r w:rsidR="006F2052">
        <w:rPr>
          <w:rFonts w:cs="Arial"/>
          <w:color w:val="000000" w:themeColor="text1"/>
          <w:lang w:val="es-ES"/>
        </w:rPr>
        <w:t>,</w:t>
      </w:r>
      <w:r w:rsidRPr="005B424B">
        <w:rPr>
          <w:rFonts w:cs="Arial"/>
          <w:color w:val="000000" w:themeColor="text1"/>
          <w:lang w:val="es-ES"/>
        </w:rPr>
        <w:t xml:space="preserve"> la libre competencia.</w:t>
      </w:r>
    </w:p>
    <w:p w14:paraId="65A0A45D" w14:textId="77777777" w:rsidR="00C10580" w:rsidRPr="005B424B" w:rsidRDefault="00C10580" w:rsidP="005B424B">
      <w:pPr>
        <w:pStyle w:val="ARTICULOS"/>
        <w:numPr>
          <w:ilvl w:val="0"/>
          <w:numId w:val="0"/>
        </w:numPr>
        <w:rPr>
          <w:rFonts w:cs="Arial"/>
          <w:color w:val="000000" w:themeColor="text1"/>
          <w:lang w:val="es-ES"/>
        </w:rPr>
      </w:pPr>
    </w:p>
    <w:p w14:paraId="5ECE724E" w14:textId="515482E9" w:rsidR="00E13B60" w:rsidRPr="005B424B" w:rsidRDefault="00AE1FDC" w:rsidP="005B424B">
      <w:pPr>
        <w:pStyle w:val="ARTICULOS"/>
        <w:numPr>
          <w:ilvl w:val="0"/>
          <w:numId w:val="0"/>
        </w:numPr>
        <w:rPr>
          <w:rFonts w:cs="Arial"/>
          <w:b/>
          <w:color w:val="000000" w:themeColor="text1"/>
          <w:lang w:val="es-ES"/>
        </w:rPr>
      </w:pPr>
      <w:r w:rsidRPr="005B424B">
        <w:rPr>
          <w:rFonts w:cs="Arial"/>
          <w:b/>
          <w:color w:val="000000" w:themeColor="text1"/>
          <w:lang w:val="es-ES"/>
        </w:rPr>
        <w:t xml:space="preserve">Parágrafo 1. </w:t>
      </w:r>
      <w:r w:rsidR="00E13B60" w:rsidRPr="005B424B">
        <w:rPr>
          <w:rFonts w:cs="Arial"/>
          <w:color w:val="000000" w:themeColor="text1"/>
          <w:lang w:val="es-ES"/>
        </w:rPr>
        <w:t xml:space="preserve">La no declaración </w:t>
      </w:r>
      <w:r w:rsidR="00D57BB1" w:rsidRPr="005B424B">
        <w:rPr>
          <w:rFonts w:cs="Arial"/>
          <w:color w:val="000000" w:themeColor="text1"/>
          <w:lang w:val="es-ES"/>
        </w:rPr>
        <w:t xml:space="preserve">al </w:t>
      </w:r>
      <w:r w:rsidR="00813C04">
        <w:rPr>
          <w:rFonts w:cs="Arial"/>
          <w:color w:val="000000" w:themeColor="text1"/>
          <w:lang w:val="es-ES"/>
        </w:rPr>
        <w:t xml:space="preserve">gestor del mercado </w:t>
      </w:r>
      <w:r w:rsidR="00E13B60" w:rsidRPr="005B424B">
        <w:rPr>
          <w:rFonts w:cs="Arial"/>
          <w:color w:val="000000" w:themeColor="text1"/>
          <w:lang w:val="es-ES"/>
        </w:rPr>
        <w:t xml:space="preserve">de la información señalada en el </w:t>
      </w:r>
      <w:r w:rsidR="00BA6B17" w:rsidRPr="005B424B">
        <w:rPr>
          <w:rFonts w:cs="Arial"/>
          <w:color w:val="000000" w:themeColor="text1"/>
          <w:lang w:val="es-CO"/>
        </w:rPr>
        <w:t xml:space="preserve">Anexo 1 </w:t>
      </w:r>
      <w:r w:rsidR="00D57BB1" w:rsidRPr="005B424B">
        <w:rPr>
          <w:rFonts w:cs="Arial"/>
          <w:color w:val="000000" w:themeColor="text1"/>
          <w:lang w:val="es-ES"/>
        </w:rPr>
        <w:t xml:space="preserve">de esta Resolución </w:t>
      </w:r>
      <w:r w:rsidR="00E13B60" w:rsidRPr="005B424B">
        <w:rPr>
          <w:rFonts w:cs="Arial"/>
          <w:color w:val="000000" w:themeColor="text1"/>
          <w:lang w:val="es-ES"/>
        </w:rPr>
        <w:t>podrá ser considerada por la autoridad competente como una práctica restrictiva de la competencia o como competencia desleal. Igual consideración se podrá dar a la declaración reiterada de dicha información de manera inconsistente.</w:t>
      </w:r>
    </w:p>
    <w:p w14:paraId="3103F11B" w14:textId="77777777" w:rsidR="00E13B60" w:rsidRPr="005B424B" w:rsidRDefault="00E13B60" w:rsidP="005B424B">
      <w:pPr>
        <w:pStyle w:val="ARTICULOS"/>
        <w:numPr>
          <w:ilvl w:val="0"/>
          <w:numId w:val="0"/>
        </w:numPr>
        <w:rPr>
          <w:rFonts w:cs="Arial"/>
          <w:b/>
          <w:color w:val="000000" w:themeColor="text1"/>
          <w:lang w:val="es-ES"/>
        </w:rPr>
      </w:pPr>
    </w:p>
    <w:p w14:paraId="7F455951" w14:textId="724B250D" w:rsidR="00A70A1B" w:rsidRPr="005B424B" w:rsidRDefault="00E13B60"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2. </w:t>
      </w:r>
      <w:r w:rsidR="00E43DFB" w:rsidRPr="005B424B">
        <w:rPr>
          <w:rFonts w:cs="Arial"/>
          <w:color w:val="000000" w:themeColor="text1"/>
          <w:lang w:val="es-ES"/>
        </w:rPr>
        <w:t xml:space="preserve">El </w:t>
      </w:r>
      <w:r w:rsidR="00813C04">
        <w:rPr>
          <w:rFonts w:cs="Arial"/>
          <w:color w:val="000000" w:themeColor="text1"/>
          <w:lang w:val="es-ES"/>
        </w:rPr>
        <w:t xml:space="preserve">gestor del mercado </w:t>
      </w:r>
      <w:r w:rsidR="00E43DFB" w:rsidRPr="005B424B">
        <w:rPr>
          <w:rFonts w:cs="Arial"/>
          <w:color w:val="000000" w:themeColor="text1"/>
          <w:lang w:val="es-ES"/>
        </w:rPr>
        <w:t xml:space="preserve">no tendrá competencia alguna para realizar investigaciones por </w:t>
      </w:r>
      <w:r w:rsidR="00D57BB1" w:rsidRPr="005B424B">
        <w:rPr>
          <w:rFonts w:cs="Arial"/>
          <w:color w:val="000000" w:themeColor="text1"/>
          <w:lang w:val="es-ES"/>
        </w:rPr>
        <w:t xml:space="preserve">posibles </w:t>
      </w:r>
      <w:r w:rsidR="00E43DFB" w:rsidRPr="005B424B">
        <w:rPr>
          <w:rFonts w:cs="Arial"/>
          <w:color w:val="000000" w:themeColor="text1"/>
          <w:lang w:val="es-ES"/>
        </w:rPr>
        <w:t xml:space="preserve">casos </w:t>
      </w:r>
      <w:r w:rsidR="00D57BB1" w:rsidRPr="005B424B">
        <w:rPr>
          <w:rFonts w:cs="Arial"/>
          <w:color w:val="000000" w:themeColor="text1"/>
          <w:lang w:val="es-ES"/>
        </w:rPr>
        <w:t xml:space="preserve">de ejercicio de poder de mercado, prácticas restrictivas de la competencia, </w:t>
      </w:r>
      <w:proofErr w:type="gramStart"/>
      <w:r w:rsidR="00D57BB1" w:rsidRPr="005B424B">
        <w:rPr>
          <w:rFonts w:cs="Arial"/>
          <w:color w:val="000000" w:themeColor="text1"/>
          <w:lang w:val="es-ES"/>
        </w:rPr>
        <w:t>competencia desleal o similares</w:t>
      </w:r>
      <w:proofErr w:type="gramEnd"/>
      <w:r w:rsidR="00D57BB1" w:rsidRPr="005B424B">
        <w:rPr>
          <w:rFonts w:cs="Arial"/>
          <w:color w:val="000000" w:themeColor="text1"/>
          <w:lang w:val="es-ES"/>
        </w:rPr>
        <w:t xml:space="preserve">. Tampoco tendrá </w:t>
      </w:r>
      <w:r w:rsidR="00E43DFB" w:rsidRPr="005B424B">
        <w:rPr>
          <w:rFonts w:cs="Arial"/>
          <w:color w:val="000000" w:themeColor="text1"/>
          <w:lang w:val="es-ES"/>
        </w:rPr>
        <w:t xml:space="preserve">potestades para sancionar comportamientos de los </w:t>
      </w:r>
      <w:r w:rsidR="00813C04">
        <w:rPr>
          <w:rFonts w:cs="Arial"/>
          <w:color w:val="000000" w:themeColor="text1"/>
          <w:lang w:val="es-ES"/>
        </w:rPr>
        <w:t>participantes del mercado</w:t>
      </w:r>
      <w:r w:rsidR="00C10580" w:rsidRPr="005B424B">
        <w:rPr>
          <w:rFonts w:cs="Arial"/>
          <w:color w:val="000000" w:themeColor="text1"/>
          <w:lang w:val="es-ES"/>
        </w:rPr>
        <w:t>.</w:t>
      </w:r>
    </w:p>
    <w:p w14:paraId="228087B1" w14:textId="77777777" w:rsidR="00FF3EAD" w:rsidRPr="005B424B" w:rsidRDefault="00FF3EAD" w:rsidP="005B424B">
      <w:pPr>
        <w:pStyle w:val="Prrafodelista"/>
        <w:ind w:left="0"/>
        <w:rPr>
          <w:rFonts w:ascii="Bookman Old Style" w:hAnsi="Bookman Old Style" w:cs="Arial"/>
          <w:color w:val="000000" w:themeColor="text1"/>
          <w:sz w:val="24"/>
          <w:szCs w:val="24"/>
          <w:lang w:val="es-ES"/>
        </w:rPr>
      </w:pPr>
    </w:p>
    <w:p w14:paraId="37E2502B" w14:textId="1EFE008A" w:rsidR="00391695" w:rsidRPr="005B424B" w:rsidRDefault="00FF3EAD" w:rsidP="005B424B">
      <w:pPr>
        <w:pStyle w:val="ARTICULOS"/>
        <w:tabs>
          <w:tab w:val="left" w:pos="1560"/>
        </w:tabs>
        <w:ind w:left="0" w:firstLine="0"/>
        <w:rPr>
          <w:rFonts w:cs="Arial"/>
          <w:color w:val="000000" w:themeColor="text1"/>
          <w:lang w:val="es-ES"/>
        </w:rPr>
      </w:pPr>
      <w:bookmarkStart w:id="16" w:name="_Ref329104150"/>
      <w:r w:rsidRPr="005B424B">
        <w:rPr>
          <w:rFonts w:cs="Arial"/>
          <w:b/>
          <w:color w:val="000000" w:themeColor="text1"/>
          <w:lang w:val="es-ES"/>
        </w:rPr>
        <w:t>S</w:t>
      </w:r>
      <w:r w:rsidR="00091FFE" w:rsidRPr="005B424B">
        <w:rPr>
          <w:rFonts w:cs="Arial"/>
          <w:b/>
          <w:color w:val="000000" w:themeColor="text1"/>
          <w:lang w:val="es-ES"/>
        </w:rPr>
        <w:t xml:space="preserve">elección del </w:t>
      </w:r>
      <w:r w:rsidR="009C2FE7">
        <w:rPr>
          <w:rFonts w:cs="Arial"/>
          <w:b/>
          <w:color w:val="000000" w:themeColor="text1"/>
          <w:lang w:val="es-ES"/>
        </w:rPr>
        <w:t>gestor del mercado</w:t>
      </w:r>
      <w:r w:rsidRPr="005B424B">
        <w:rPr>
          <w:rFonts w:cs="Arial"/>
          <w:b/>
          <w:color w:val="000000" w:themeColor="text1"/>
          <w:lang w:val="es-ES"/>
        </w:rPr>
        <w:t>.</w:t>
      </w:r>
      <w:r w:rsidRPr="005B424B">
        <w:rPr>
          <w:rFonts w:cs="Arial"/>
          <w:color w:val="000000" w:themeColor="text1"/>
          <w:lang w:val="es-ES"/>
        </w:rPr>
        <w:t xml:space="preserve"> </w:t>
      </w:r>
      <w:r w:rsidR="000B1E7A" w:rsidRPr="005B424B">
        <w:rPr>
          <w:rFonts w:cs="Arial"/>
          <w:color w:val="000000" w:themeColor="text1"/>
          <w:lang w:val="es-ES"/>
        </w:rPr>
        <w:t xml:space="preserve">Con la periodicidad que determine la CREG, </w:t>
      </w:r>
      <w:r w:rsidR="006F2052">
        <w:rPr>
          <w:rFonts w:cs="Arial"/>
          <w:color w:val="000000" w:themeColor="text1"/>
          <w:lang w:val="es-ES"/>
        </w:rPr>
        <w:t>esta</w:t>
      </w:r>
      <w:r w:rsidR="000B1E7A" w:rsidRPr="005B424B">
        <w:rPr>
          <w:rFonts w:cs="Arial"/>
          <w:color w:val="000000" w:themeColor="text1"/>
          <w:lang w:val="es-ES"/>
        </w:rPr>
        <w:t xml:space="preserve"> adelantará un concurso público </w:t>
      </w:r>
      <w:r w:rsidR="00524EFD" w:rsidRPr="005B424B">
        <w:rPr>
          <w:rFonts w:cs="Arial"/>
          <w:color w:val="000000" w:themeColor="text1"/>
          <w:lang w:val="es-ES"/>
        </w:rPr>
        <w:t xml:space="preserve">para seleccionar al </w:t>
      </w:r>
      <w:r w:rsidR="00813C04">
        <w:rPr>
          <w:rFonts w:cs="Arial"/>
          <w:color w:val="000000" w:themeColor="text1"/>
          <w:lang w:val="es-ES"/>
        </w:rPr>
        <w:t xml:space="preserve">gestor del mercado </w:t>
      </w:r>
      <w:r w:rsidR="00524EFD" w:rsidRPr="005B424B">
        <w:rPr>
          <w:rFonts w:cs="Arial"/>
          <w:color w:val="000000" w:themeColor="text1"/>
          <w:lang w:val="es-ES"/>
        </w:rPr>
        <w:t xml:space="preserve">responsable de </w:t>
      </w:r>
      <w:r w:rsidR="00DF27EA" w:rsidRPr="005B424B">
        <w:rPr>
          <w:rFonts w:cs="Arial"/>
          <w:color w:val="000000" w:themeColor="text1"/>
          <w:lang w:val="es-ES"/>
        </w:rPr>
        <w:t xml:space="preserve">la prestación de los servicios establecidos en el </w:t>
      </w:r>
      <w:r w:rsidR="00DF27EA" w:rsidRPr="005B424B">
        <w:rPr>
          <w:rFonts w:cs="Arial"/>
          <w:color w:val="000000" w:themeColor="text1"/>
          <w:lang w:val="es-ES"/>
        </w:rPr>
        <w:fldChar w:fldCharType="begin"/>
      </w:r>
      <w:r w:rsidR="00DF27EA" w:rsidRPr="005B424B">
        <w:rPr>
          <w:rFonts w:cs="Arial"/>
          <w:color w:val="000000" w:themeColor="text1"/>
          <w:lang w:val="es-ES"/>
        </w:rPr>
        <w:instrText xml:space="preserve"> REF _Ref330828080 \r \h </w:instrText>
      </w:r>
      <w:r w:rsidR="00524EFD" w:rsidRPr="005B424B">
        <w:rPr>
          <w:rFonts w:cs="Arial"/>
          <w:color w:val="000000" w:themeColor="text1"/>
          <w:lang w:val="es-ES"/>
        </w:rPr>
        <w:instrText xml:space="preserve"> \* MERGEFORMAT </w:instrText>
      </w:r>
      <w:r w:rsidR="00DF27EA" w:rsidRPr="005B424B">
        <w:rPr>
          <w:rFonts w:cs="Arial"/>
          <w:color w:val="000000" w:themeColor="text1"/>
          <w:lang w:val="es-ES"/>
        </w:rPr>
      </w:r>
      <w:r w:rsidR="00DF27EA" w:rsidRPr="005B424B">
        <w:rPr>
          <w:rFonts w:cs="Arial"/>
          <w:color w:val="000000" w:themeColor="text1"/>
          <w:lang w:val="es-ES"/>
        </w:rPr>
        <w:fldChar w:fldCharType="separate"/>
      </w:r>
      <w:r w:rsidR="00280809">
        <w:rPr>
          <w:rFonts w:cs="Arial"/>
          <w:color w:val="000000" w:themeColor="text1"/>
          <w:lang w:val="es-ES"/>
        </w:rPr>
        <w:t>Artículo 5</w:t>
      </w:r>
      <w:r w:rsidR="00DF27EA" w:rsidRPr="005B424B">
        <w:rPr>
          <w:rFonts w:cs="Arial"/>
          <w:color w:val="000000" w:themeColor="text1"/>
          <w:lang w:val="es-ES"/>
        </w:rPr>
        <w:fldChar w:fldCharType="end"/>
      </w:r>
      <w:r w:rsidR="00DF27EA" w:rsidRPr="005B424B">
        <w:rPr>
          <w:rFonts w:cs="Arial"/>
          <w:color w:val="000000" w:themeColor="text1"/>
          <w:lang w:val="es-ES"/>
        </w:rPr>
        <w:t xml:space="preserve"> de esta Resolución. </w:t>
      </w:r>
      <w:r w:rsidR="00524EFD" w:rsidRPr="005B424B">
        <w:rPr>
          <w:rFonts w:cs="Arial"/>
          <w:color w:val="000000" w:themeColor="text1"/>
          <w:lang w:val="es-ES"/>
        </w:rPr>
        <w:t>Dicho concurso estará sujeto a los principios de transparencia y selección objetiva y a todas las reglas definidas por la CREG</w:t>
      </w:r>
      <w:r w:rsidR="00391695" w:rsidRPr="005B424B">
        <w:rPr>
          <w:rFonts w:cs="Arial"/>
          <w:color w:val="000000" w:themeColor="text1"/>
          <w:lang w:val="es-ES"/>
        </w:rPr>
        <w:t>.</w:t>
      </w:r>
    </w:p>
    <w:bookmarkEnd w:id="16"/>
    <w:p w14:paraId="002A4450" w14:textId="77777777" w:rsidR="00FF3EAD" w:rsidRPr="005B424B" w:rsidRDefault="00FF3EAD" w:rsidP="005B424B">
      <w:pPr>
        <w:ind w:left="0"/>
        <w:rPr>
          <w:rFonts w:ascii="Bookman Old Style" w:hAnsi="Bookman Old Style" w:cs="Arial"/>
          <w:color w:val="000000" w:themeColor="text1"/>
        </w:rPr>
      </w:pPr>
    </w:p>
    <w:p w14:paraId="708B5780" w14:textId="149787B4" w:rsidR="00FF3EAD" w:rsidRPr="005B424B" w:rsidRDefault="00FF3EAD"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R</w:t>
      </w:r>
      <w:r w:rsidR="00091FFE" w:rsidRPr="005B424B">
        <w:rPr>
          <w:rFonts w:cs="Arial"/>
          <w:b/>
          <w:color w:val="000000" w:themeColor="text1"/>
          <w:lang w:val="es-ES"/>
        </w:rPr>
        <w:t xml:space="preserve">emuneración del </w:t>
      </w:r>
      <w:r w:rsidR="009C2FE7">
        <w:rPr>
          <w:rFonts w:cs="Arial"/>
          <w:b/>
          <w:color w:val="000000" w:themeColor="text1"/>
          <w:lang w:val="es-ES"/>
        </w:rPr>
        <w:t>gestor del mercado</w:t>
      </w:r>
      <w:r w:rsidRPr="005B424B">
        <w:rPr>
          <w:rFonts w:cs="Arial"/>
          <w:b/>
          <w:color w:val="000000" w:themeColor="text1"/>
          <w:lang w:val="es-ES"/>
        </w:rPr>
        <w:t>.</w:t>
      </w:r>
      <w:r w:rsidRPr="005B424B">
        <w:rPr>
          <w:rFonts w:cs="Arial"/>
          <w:color w:val="000000" w:themeColor="text1"/>
          <w:lang w:val="es-ES"/>
        </w:rPr>
        <w:t xml:space="preserve"> </w:t>
      </w:r>
      <w:r w:rsidR="00F84898" w:rsidRPr="005B424B">
        <w:rPr>
          <w:rFonts w:cs="Arial"/>
          <w:color w:val="000000" w:themeColor="text1"/>
          <w:lang w:val="es-ES"/>
        </w:rPr>
        <w:t xml:space="preserve">La remuneración de los servicios prestados por el </w:t>
      </w:r>
      <w:r w:rsidR="00813C04">
        <w:rPr>
          <w:rFonts w:cs="Arial"/>
          <w:color w:val="000000" w:themeColor="text1"/>
          <w:lang w:val="es-ES"/>
        </w:rPr>
        <w:t xml:space="preserve">gestor del mercado </w:t>
      </w:r>
      <w:r w:rsidR="00F84898" w:rsidRPr="005B424B">
        <w:rPr>
          <w:rFonts w:cs="Arial"/>
          <w:color w:val="000000" w:themeColor="text1"/>
          <w:lang w:val="es-ES"/>
        </w:rPr>
        <w:t xml:space="preserve">estará sujeta a </w:t>
      </w:r>
      <w:r w:rsidR="00DB4B10" w:rsidRPr="005B424B">
        <w:rPr>
          <w:rFonts w:cs="Arial"/>
          <w:color w:val="000000" w:themeColor="text1"/>
          <w:lang w:val="es-ES"/>
        </w:rPr>
        <w:t xml:space="preserve">un esquema de ingreso regulado. Dicho ingreso </w:t>
      </w:r>
      <w:r w:rsidRPr="005B424B">
        <w:rPr>
          <w:rFonts w:cs="Arial"/>
          <w:color w:val="000000" w:themeColor="text1"/>
          <w:lang w:val="es-ES"/>
        </w:rPr>
        <w:t xml:space="preserve">se determinará </w:t>
      </w:r>
      <w:r w:rsidR="00DB4B10" w:rsidRPr="005B424B">
        <w:rPr>
          <w:rFonts w:cs="Arial"/>
          <w:color w:val="000000" w:themeColor="text1"/>
          <w:lang w:val="es-ES"/>
        </w:rPr>
        <w:t xml:space="preserve">con base en </w:t>
      </w:r>
      <w:r w:rsidR="00CE6AA8" w:rsidRPr="005B424B">
        <w:rPr>
          <w:rFonts w:cs="Arial"/>
          <w:color w:val="000000" w:themeColor="text1"/>
          <w:lang w:val="es-ES"/>
        </w:rPr>
        <w:t xml:space="preserve">el </w:t>
      </w:r>
      <w:r w:rsidRPr="005B424B">
        <w:rPr>
          <w:rFonts w:cs="Arial"/>
          <w:color w:val="000000" w:themeColor="text1"/>
          <w:lang w:val="es-ES"/>
        </w:rPr>
        <w:t xml:space="preserve">proceso de </w:t>
      </w:r>
      <w:r w:rsidR="00CE6AA8" w:rsidRPr="005B424B">
        <w:rPr>
          <w:rFonts w:cs="Arial"/>
          <w:color w:val="000000" w:themeColor="text1"/>
          <w:lang w:val="es-ES"/>
        </w:rPr>
        <w:t xml:space="preserve">selección </w:t>
      </w:r>
      <w:r w:rsidRPr="005B424B">
        <w:rPr>
          <w:rFonts w:cs="Arial"/>
          <w:color w:val="000000" w:themeColor="text1"/>
          <w:lang w:val="es-ES"/>
        </w:rPr>
        <w:t xml:space="preserve">de que trata el </w:t>
      </w:r>
      <w:r w:rsidR="00A76EA1" w:rsidRPr="005B424B">
        <w:rPr>
          <w:rFonts w:cs="Arial"/>
          <w:color w:val="000000" w:themeColor="text1"/>
          <w:highlight w:val="yellow"/>
          <w:lang w:val="es-ES"/>
        </w:rPr>
        <w:fldChar w:fldCharType="begin"/>
      </w:r>
      <w:r w:rsidR="00A76EA1" w:rsidRPr="005B424B">
        <w:rPr>
          <w:rFonts w:cs="Arial"/>
          <w:color w:val="000000" w:themeColor="text1"/>
          <w:lang w:val="es-ES"/>
        </w:rPr>
        <w:instrText xml:space="preserve"> REF _Ref329104150 \r \h </w:instrText>
      </w:r>
      <w:r w:rsidR="00A377D8" w:rsidRPr="005B424B">
        <w:rPr>
          <w:rFonts w:cs="Arial"/>
          <w:color w:val="000000" w:themeColor="text1"/>
          <w:highlight w:val="yellow"/>
          <w:lang w:val="es-ES"/>
        </w:rPr>
        <w:instrText xml:space="preserve"> \* MERGEFORMAT </w:instrText>
      </w:r>
      <w:r w:rsidR="00A76EA1" w:rsidRPr="005B424B">
        <w:rPr>
          <w:rFonts w:cs="Arial"/>
          <w:color w:val="000000" w:themeColor="text1"/>
          <w:highlight w:val="yellow"/>
          <w:lang w:val="es-ES"/>
        </w:rPr>
      </w:r>
      <w:r w:rsidR="00A76EA1" w:rsidRPr="005B424B">
        <w:rPr>
          <w:rFonts w:cs="Arial"/>
          <w:color w:val="000000" w:themeColor="text1"/>
          <w:highlight w:val="yellow"/>
          <w:lang w:val="es-ES"/>
        </w:rPr>
        <w:fldChar w:fldCharType="separate"/>
      </w:r>
      <w:r w:rsidR="00280809">
        <w:rPr>
          <w:rFonts w:cs="Arial"/>
          <w:color w:val="000000" w:themeColor="text1"/>
          <w:lang w:val="es-ES"/>
        </w:rPr>
        <w:t>Artículo 6</w:t>
      </w:r>
      <w:r w:rsidR="00A76EA1" w:rsidRPr="005B424B">
        <w:rPr>
          <w:rFonts w:cs="Arial"/>
          <w:color w:val="000000" w:themeColor="text1"/>
          <w:highlight w:val="yellow"/>
          <w:lang w:val="es-ES"/>
        </w:rPr>
        <w:fldChar w:fldCharType="end"/>
      </w:r>
      <w:r w:rsidR="00DB4B10" w:rsidRPr="005B424B">
        <w:rPr>
          <w:rFonts w:cs="Arial"/>
          <w:color w:val="000000" w:themeColor="text1"/>
          <w:lang w:val="es-ES"/>
        </w:rPr>
        <w:t xml:space="preserve"> de esta Resolución</w:t>
      </w:r>
      <w:r w:rsidRPr="005B424B">
        <w:rPr>
          <w:rFonts w:cs="Arial"/>
          <w:color w:val="000000" w:themeColor="text1"/>
          <w:lang w:val="es-ES"/>
        </w:rPr>
        <w:t>.</w:t>
      </w:r>
    </w:p>
    <w:p w14:paraId="2CA8AA4F" w14:textId="77777777" w:rsidR="00FF3EAD" w:rsidRPr="005B424B" w:rsidRDefault="00FF3EAD" w:rsidP="005B424B">
      <w:pPr>
        <w:pStyle w:val="ARTICULOS"/>
        <w:numPr>
          <w:ilvl w:val="0"/>
          <w:numId w:val="0"/>
        </w:numPr>
        <w:rPr>
          <w:rFonts w:cs="Arial"/>
          <w:color w:val="000000" w:themeColor="text1"/>
          <w:lang w:val="es-ES"/>
        </w:rPr>
      </w:pPr>
    </w:p>
    <w:p w14:paraId="5D9A74A2" w14:textId="29C6EC23" w:rsidR="00C43E46" w:rsidRPr="005B424B" w:rsidRDefault="00FF3EAD"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El ingreso permitido </w:t>
      </w:r>
      <w:r w:rsidR="006F55A6" w:rsidRPr="005B424B">
        <w:rPr>
          <w:rFonts w:cs="Arial"/>
          <w:color w:val="000000" w:themeColor="text1"/>
          <w:lang w:val="es-ES"/>
        </w:rPr>
        <w:t>al</w:t>
      </w:r>
      <w:r w:rsidR="00A04891" w:rsidRPr="005B424B">
        <w:rPr>
          <w:rFonts w:cs="Arial"/>
          <w:color w:val="000000" w:themeColor="text1"/>
          <w:lang w:val="es-ES"/>
        </w:rPr>
        <w:t xml:space="preserve"> </w:t>
      </w:r>
      <w:r w:rsidR="00813C04">
        <w:rPr>
          <w:rFonts w:cs="Arial"/>
          <w:color w:val="000000" w:themeColor="text1"/>
          <w:lang w:val="es-ES"/>
        </w:rPr>
        <w:t xml:space="preserve">gestor del mercado </w:t>
      </w:r>
      <w:r w:rsidRPr="005B424B">
        <w:rPr>
          <w:rFonts w:cs="Arial"/>
          <w:color w:val="000000" w:themeColor="text1"/>
          <w:lang w:val="es-ES"/>
        </w:rPr>
        <w:t xml:space="preserve">será pagado por los </w:t>
      </w:r>
      <w:r w:rsidR="00FF19B6">
        <w:rPr>
          <w:rFonts w:cs="Arial"/>
          <w:color w:val="000000" w:themeColor="text1"/>
          <w:lang w:val="es-ES"/>
        </w:rPr>
        <w:t>comercializadores</w:t>
      </w:r>
      <w:r w:rsidR="006F55A6" w:rsidRPr="005B424B">
        <w:rPr>
          <w:rFonts w:cs="Arial"/>
          <w:color w:val="000000" w:themeColor="text1"/>
          <w:lang w:val="es-ES"/>
        </w:rPr>
        <w:t xml:space="preserve">, quienes </w:t>
      </w:r>
      <w:r w:rsidR="00285AB7" w:rsidRPr="005B424B">
        <w:rPr>
          <w:rFonts w:cs="Arial"/>
          <w:color w:val="000000" w:themeColor="text1"/>
          <w:lang w:val="es-ES"/>
        </w:rPr>
        <w:t>podrán recaudar tales ingresos d</w:t>
      </w:r>
      <w:r w:rsidRPr="005B424B">
        <w:rPr>
          <w:rFonts w:cs="Arial"/>
          <w:color w:val="000000" w:themeColor="text1"/>
          <w:lang w:val="es-ES"/>
        </w:rPr>
        <w:t xml:space="preserve">e los usuarios </w:t>
      </w:r>
      <w:r w:rsidR="00285AB7" w:rsidRPr="005B424B">
        <w:rPr>
          <w:rFonts w:cs="Arial"/>
          <w:color w:val="000000" w:themeColor="text1"/>
          <w:lang w:val="es-ES"/>
        </w:rPr>
        <w:t>finales</w:t>
      </w:r>
      <w:r w:rsidR="006F55A6" w:rsidRPr="005B424B">
        <w:rPr>
          <w:rFonts w:cs="Arial"/>
          <w:color w:val="000000" w:themeColor="text1"/>
          <w:lang w:val="es-ES"/>
        </w:rPr>
        <w:t>.</w:t>
      </w:r>
    </w:p>
    <w:p w14:paraId="09796630" w14:textId="77777777" w:rsidR="00AF3067" w:rsidRPr="005B424B" w:rsidRDefault="00AF3067" w:rsidP="005B424B">
      <w:pPr>
        <w:pStyle w:val="ARTICULOS"/>
        <w:numPr>
          <w:ilvl w:val="0"/>
          <w:numId w:val="0"/>
        </w:numPr>
        <w:tabs>
          <w:tab w:val="center" w:pos="4678"/>
        </w:tabs>
        <w:rPr>
          <w:rFonts w:cs="Arial"/>
          <w:color w:val="000000" w:themeColor="text1"/>
          <w:lang w:val="es-ES"/>
        </w:rPr>
      </w:pPr>
    </w:p>
    <w:p w14:paraId="1151F22B" w14:textId="77777777" w:rsidR="00787219" w:rsidRPr="005B424B" w:rsidRDefault="00787219" w:rsidP="005B424B">
      <w:pPr>
        <w:pStyle w:val="ARTICULOS"/>
        <w:numPr>
          <w:ilvl w:val="0"/>
          <w:numId w:val="0"/>
        </w:numPr>
        <w:rPr>
          <w:rFonts w:cs="Arial"/>
          <w:color w:val="000000" w:themeColor="text1"/>
          <w:lang w:val="es-ES"/>
        </w:rPr>
      </w:pPr>
    </w:p>
    <w:p w14:paraId="0FC40DFA" w14:textId="77777777" w:rsidR="00AF3067" w:rsidRPr="005B424B" w:rsidRDefault="00AF3067"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TÍTULO </w:t>
      </w:r>
      <w:r w:rsidR="00C20575" w:rsidRPr="005B424B">
        <w:rPr>
          <w:rFonts w:ascii="Bookman Old Style" w:hAnsi="Bookman Old Style" w:cs="Arial"/>
          <w:b/>
          <w:bCs/>
          <w:color w:val="000000" w:themeColor="text1"/>
        </w:rPr>
        <w:t>III</w:t>
      </w:r>
    </w:p>
    <w:p w14:paraId="6F58E5B1" w14:textId="1FDC6FB5" w:rsidR="00AF3067" w:rsidRPr="005B424B" w:rsidRDefault="00D50480"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ASPECTOS COMERCIALES D</w:t>
      </w:r>
      <w:r w:rsidR="00AF3067" w:rsidRPr="005B424B">
        <w:rPr>
          <w:rFonts w:ascii="Bookman Old Style" w:hAnsi="Bookman Old Style" w:cs="Arial"/>
          <w:b/>
          <w:bCs/>
          <w:color w:val="000000" w:themeColor="text1"/>
        </w:rPr>
        <w:t xml:space="preserve">EL MERCADO PRIMARIO </w:t>
      </w:r>
    </w:p>
    <w:p w14:paraId="4070A825" w14:textId="77777777" w:rsidR="00AF3067" w:rsidRPr="005B424B" w:rsidRDefault="00AF3067" w:rsidP="005B424B">
      <w:pPr>
        <w:keepNext/>
        <w:ind w:left="0"/>
        <w:jc w:val="center"/>
        <w:rPr>
          <w:rFonts w:ascii="Bookman Old Style" w:hAnsi="Bookman Old Style" w:cs="Arial"/>
          <w:b/>
          <w:bCs/>
          <w:color w:val="000000" w:themeColor="text1"/>
        </w:rPr>
      </w:pPr>
    </w:p>
    <w:p w14:paraId="3CEF5C33" w14:textId="77777777" w:rsidR="0061769C" w:rsidRPr="005B424B" w:rsidRDefault="0061769C" w:rsidP="005B424B">
      <w:pPr>
        <w:keepNext/>
        <w:ind w:left="0"/>
        <w:jc w:val="center"/>
        <w:rPr>
          <w:rFonts w:ascii="Bookman Old Style" w:hAnsi="Bookman Old Style" w:cs="Arial"/>
          <w:b/>
          <w:bCs/>
          <w:color w:val="000000" w:themeColor="text1"/>
        </w:rPr>
      </w:pPr>
    </w:p>
    <w:p w14:paraId="45B0D250" w14:textId="77777777" w:rsidR="00AF3067" w:rsidRPr="005B424B" w:rsidRDefault="00AF3067"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C20575" w:rsidRPr="005B424B">
        <w:rPr>
          <w:rFonts w:ascii="Bookman Old Style" w:hAnsi="Bookman Old Style" w:cs="Arial"/>
          <w:b/>
          <w:bCs/>
          <w:color w:val="000000" w:themeColor="text1"/>
        </w:rPr>
        <w:t>I</w:t>
      </w:r>
    </w:p>
    <w:p w14:paraId="2B813356" w14:textId="2E516303" w:rsidR="00AF3067" w:rsidRPr="005B424B" w:rsidRDefault="0061769C"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Tipos de </w:t>
      </w:r>
      <w:r w:rsidR="005206E2">
        <w:rPr>
          <w:rFonts w:ascii="Bookman Old Style" w:hAnsi="Bookman Old Style" w:cs="Arial"/>
          <w:b/>
          <w:bCs/>
          <w:color w:val="000000" w:themeColor="text1"/>
        </w:rPr>
        <w:t>contratos</w:t>
      </w:r>
      <w:r w:rsidRPr="005B424B">
        <w:rPr>
          <w:rFonts w:ascii="Bookman Old Style" w:hAnsi="Bookman Old Style" w:cs="Arial"/>
          <w:b/>
          <w:bCs/>
          <w:color w:val="000000" w:themeColor="text1"/>
        </w:rPr>
        <w:t xml:space="preserve"> de </w:t>
      </w:r>
      <w:r w:rsidR="006F2052">
        <w:rPr>
          <w:rFonts w:ascii="Bookman Old Style" w:hAnsi="Bookman Old Style" w:cs="Arial"/>
          <w:b/>
          <w:bCs/>
          <w:color w:val="000000" w:themeColor="text1"/>
        </w:rPr>
        <w:t>s</w:t>
      </w:r>
      <w:r w:rsidRPr="005B424B">
        <w:rPr>
          <w:rFonts w:ascii="Bookman Old Style" w:hAnsi="Bookman Old Style" w:cs="Arial"/>
          <w:b/>
          <w:bCs/>
          <w:color w:val="000000" w:themeColor="text1"/>
        </w:rPr>
        <w:t xml:space="preserve">uministro y de </w:t>
      </w:r>
      <w:r w:rsidR="006F2052">
        <w:rPr>
          <w:rFonts w:ascii="Bookman Old Style" w:hAnsi="Bookman Old Style" w:cs="Arial"/>
          <w:b/>
          <w:bCs/>
          <w:color w:val="000000" w:themeColor="text1"/>
        </w:rPr>
        <w:t>t</w:t>
      </w:r>
      <w:r w:rsidRPr="005B424B">
        <w:rPr>
          <w:rFonts w:ascii="Bookman Old Style" w:hAnsi="Bookman Old Style" w:cs="Arial"/>
          <w:b/>
          <w:bCs/>
          <w:color w:val="000000" w:themeColor="text1"/>
        </w:rPr>
        <w:t>ransporte</w:t>
      </w:r>
    </w:p>
    <w:p w14:paraId="169B2FC7" w14:textId="77777777" w:rsidR="00AF3067" w:rsidRPr="005B424B" w:rsidRDefault="00AF3067" w:rsidP="005B424B">
      <w:pPr>
        <w:pStyle w:val="ARTICULOS"/>
        <w:numPr>
          <w:ilvl w:val="0"/>
          <w:numId w:val="0"/>
        </w:numPr>
        <w:rPr>
          <w:rFonts w:cs="Arial"/>
          <w:color w:val="000000" w:themeColor="text1"/>
          <w:lang w:val="es-ES"/>
        </w:rPr>
      </w:pPr>
    </w:p>
    <w:p w14:paraId="5A84AE59" w14:textId="77777777" w:rsidR="0061769C" w:rsidRPr="005B424B" w:rsidRDefault="0061769C" w:rsidP="005B424B">
      <w:pPr>
        <w:pStyle w:val="ARTICULOS"/>
        <w:numPr>
          <w:ilvl w:val="0"/>
          <w:numId w:val="0"/>
        </w:numPr>
        <w:rPr>
          <w:rFonts w:cs="Arial"/>
          <w:color w:val="000000" w:themeColor="text1"/>
          <w:lang w:val="es-ES"/>
        </w:rPr>
      </w:pPr>
    </w:p>
    <w:p w14:paraId="2F2169FE" w14:textId="1C5B79E6" w:rsidR="00FF3EAD" w:rsidRPr="005B424B" w:rsidRDefault="00AF3067" w:rsidP="005B424B">
      <w:pPr>
        <w:pStyle w:val="ARTICULOS"/>
        <w:tabs>
          <w:tab w:val="left" w:pos="1560"/>
        </w:tabs>
        <w:ind w:left="0" w:firstLine="0"/>
        <w:rPr>
          <w:rFonts w:cs="Arial"/>
          <w:color w:val="000000" w:themeColor="text1"/>
          <w:lang w:val="es-ES"/>
        </w:rPr>
      </w:pPr>
      <w:bookmarkStart w:id="17" w:name="_Ref329182814"/>
      <w:bookmarkStart w:id="18" w:name="_Ref330309470"/>
      <w:r w:rsidRPr="005B424B">
        <w:rPr>
          <w:rFonts w:cs="Arial"/>
          <w:b/>
          <w:color w:val="000000" w:themeColor="text1"/>
          <w:lang w:val="es-ES"/>
        </w:rPr>
        <w:t>C</w:t>
      </w:r>
      <w:r w:rsidR="00285AB7" w:rsidRPr="005B424B">
        <w:rPr>
          <w:rFonts w:cs="Arial"/>
          <w:b/>
          <w:color w:val="000000" w:themeColor="text1"/>
          <w:lang w:val="es-ES"/>
        </w:rPr>
        <w:t>ontrato</w:t>
      </w:r>
      <w:r w:rsidR="00344A2D" w:rsidRPr="005B424B">
        <w:rPr>
          <w:rFonts w:cs="Arial"/>
          <w:b/>
          <w:color w:val="000000" w:themeColor="text1"/>
          <w:lang w:val="es-ES"/>
        </w:rPr>
        <w:t>s</w:t>
      </w:r>
      <w:r w:rsidR="00285AB7" w:rsidRPr="005B424B">
        <w:rPr>
          <w:rFonts w:cs="Arial"/>
          <w:b/>
          <w:color w:val="000000" w:themeColor="text1"/>
          <w:lang w:val="es-ES"/>
        </w:rPr>
        <w:t xml:space="preserve"> </w:t>
      </w:r>
      <w:r w:rsidR="00E53C15" w:rsidRPr="005B424B">
        <w:rPr>
          <w:rFonts w:cs="Arial"/>
          <w:b/>
          <w:color w:val="000000" w:themeColor="text1"/>
          <w:lang w:val="es-ES"/>
        </w:rPr>
        <w:t>p</w:t>
      </w:r>
      <w:r w:rsidR="00285AB7" w:rsidRPr="005B424B">
        <w:rPr>
          <w:rFonts w:cs="Arial"/>
          <w:b/>
          <w:color w:val="000000" w:themeColor="text1"/>
          <w:lang w:val="es-ES"/>
        </w:rPr>
        <w:t>ermitidos</w:t>
      </w:r>
      <w:r w:rsidRPr="005B424B">
        <w:rPr>
          <w:rFonts w:cs="Arial"/>
          <w:b/>
          <w:color w:val="000000" w:themeColor="text1"/>
          <w:lang w:val="es-ES"/>
        </w:rPr>
        <w:t>.</w:t>
      </w:r>
      <w:r w:rsidRPr="005B424B">
        <w:rPr>
          <w:rFonts w:cs="Arial"/>
          <w:color w:val="000000" w:themeColor="text1"/>
          <w:lang w:val="es-ES"/>
        </w:rPr>
        <w:t xml:space="preserve"> </w:t>
      </w:r>
      <w:r w:rsidR="00C43E46" w:rsidRPr="005B424B">
        <w:rPr>
          <w:rFonts w:cs="Arial"/>
          <w:color w:val="000000" w:themeColor="text1"/>
          <w:lang w:val="es-ES"/>
        </w:rPr>
        <w:t xml:space="preserve">En el </w:t>
      </w:r>
      <w:r w:rsidR="00582B8C">
        <w:rPr>
          <w:rFonts w:cs="Arial"/>
          <w:color w:val="000000" w:themeColor="text1"/>
          <w:lang w:val="es-ES"/>
        </w:rPr>
        <w:t>mercado primario</w:t>
      </w:r>
      <w:r w:rsidR="00105093" w:rsidRPr="005B424B">
        <w:rPr>
          <w:rFonts w:cs="Arial"/>
          <w:color w:val="000000" w:themeColor="text1"/>
          <w:lang w:val="es-ES"/>
        </w:rPr>
        <w:t xml:space="preserve"> </w:t>
      </w:r>
      <w:r w:rsidR="00067207">
        <w:rPr>
          <w:rFonts w:cs="Arial"/>
          <w:color w:val="000000" w:themeColor="text1"/>
          <w:lang w:val="es-ES"/>
        </w:rPr>
        <w:t>solo</w:t>
      </w:r>
      <w:r w:rsidR="00344A2D" w:rsidRPr="005B424B">
        <w:rPr>
          <w:rFonts w:cs="Arial"/>
          <w:color w:val="000000" w:themeColor="text1"/>
          <w:lang w:val="es-ES"/>
        </w:rPr>
        <w:t xml:space="preserve"> </w:t>
      </w:r>
      <w:r w:rsidR="00C43E46" w:rsidRPr="005B424B">
        <w:rPr>
          <w:rFonts w:cs="Arial"/>
          <w:color w:val="000000" w:themeColor="text1"/>
          <w:lang w:val="es-ES"/>
        </w:rPr>
        <w:t xml:space="preserve">podrán pactarse las siguientes </w:t>
      </w:r>
      <w:r w:rsidR="00B11CE0" w:rsidRPr="005B424B">
        <w:rPr>
          <w:rFonts w:cs="Arial"/>
          <w:color w:val="000000" w:themeColor="text1"/>
          <w:lang w:val="es-ES"/>
        </w:rPr>
        <w:t>modalidades</w:t>
      </w:r>
      <w:r w:rsidR="00C43E46" w:rsidRPr="005B424B">
        <w:rPr>
          <w:rFonts w:cs="Arial"/>
          <w:color w:val="000000" w:themeColor="text1"/>
          <w:lang w:val="es-ES"/>
        </w:rPr>
        <w:t xml:space="preserve"> de contratos</w:t>
      </w:r>
      <w:bookmarkEnd w:id="17"/>
      <w:r w:rsidR="00C43E46" w:rsidRPr="005B424B">
        <w:rPr>
          <w:rFonts w:cs="Arial"/>
          <w:color w:val="000000" w:themeColor="text1"/>
          <w:lang w:val="es-ES"/>
        </w:rPr>
        <w:t>:</w:t>
      </w:r>
      <w:bookmarkEnd w:id="18"/>
    </w:p>
    <w:p w14:paraId="2FEC1110" w14:textId="77777777" w:rsidR="00000850" w:rsidRPr="005B424B" w:rsidRDefault="00000850" w:rsidP="005B424B">
      <w:pPr>
        <w:pStyle w:val="ARTICULOS"/>
        <w:numPr>
          <w:ilvl w:val="0"/>
          <w:numId w:val="0"/>
        </w:numPr>
        <w:rPr>
          <w:rFonts w:cs="Arial"/>
          <w:color w:val="000000" w:themeColor="text1"/>
          <w:lang w:val="es-ES"/>
        </w:rPr>
      </w:pPr>
    </w:p>
    <w:p w14:paraId="0E5759D9" w14:textId="4D2D1332" w:rsidR="00C43E46" w:rsidRDefault="00582B8C" w:rsidP="005B424B">
      <w:pPr>
        <w:pStyle w:val="ARTICULOS"/>
        <w:numPr>
          <w:ilvl w:val="1"/>
          <w:numId w:val="9"/>
        </w:numPr>
        <w:ind w:left="567" w:hanging="567"/>
        <w:rPr>
          <w:color w:val="000000" w:themeColor="text1"/>
          <w:lang w:val="es-ES"/>
        </w:rPr>
      </w:pPr>
      <w:bookmarkStart w:id="19" w:name="_Ref329186455"/>
      <w:r>
        <w:rPr>
          <w:color w:val="000000" w:themeColor="text1"/>
          <w:lang w:val="es-ES"/>
        </w:rPr>
        <w:t>Contrato firme o que garantiza firmeza</w:t>
      </w:r>
      <w:r w:rsidR="00C43E46" w:rsidRPr="005B424B">
        <w:rPr>
          <w:color w:val="000000" w:themeColor="text1"/>
          <w:lang w:val="es-ES"/>
        </w:rPr>
        <w:t>.</w:t>
      </w:r>
      <w:bookmarkEnd w:id="19"/>
    </w:p>
    <w:p w14:paraId="789DF451" w14:textId="77777777" w:rsidR="004C731B" w:rsidRPr="005B424B" w:rsidRDefault="004C731B" w:rsidP="004C731B">
      <w:pPr>
        <w:pStyle w:val="ARTICULOS"/>
        <w:numPr>
          <w:ilvl w:val="0"/>
          <w:numId w:val="0"/>
        </w:numPr>
        <w:ind w:left="567"/>
        <w:rPr>
          <w:color w:val="000000" w:themeColor="text1"/>
          <w:lang w:val="es-ES"/>
        </w:rPr>
      </w:pPr>
    </w:p>
    <w:p w14:paraId="583F5470" w14:textId="17C1300F" w:rsidR="007818F2" w:rsidRPr="005B424B" w:rsidRDefault="005206E2" w:rsidP="005B424B">
      <w:pPr>
        <w:pStyle w:val="ARTICULOS"/>
        <w:numPr>
          <w:ilvl w:val="1"/>
          <w:numId w:val="9"/>
        </w:numPr>
        <w:ind w:left="567" w:hanging="567"/>
        <w:rPr>
          <w:color w:val="000000" w:themeColor="text1"/>
          <w:lang w:val="es-ES"/>
        </w:rPr>
      </w:pPr>
      <w:bookmarkStart w:id="20" w:name="_Ref332197798"/>
      <w:r>
        <w:rPr>
          <w:color w:val="000000" w:themeColor="text1"/>
          <w:lang w:val="es-ES"/>
        </w:rPr>
        <w:lastRenderedPageBreak/>
        <w:t>Contrato de suministro con firmeza condicionada</w:t>
      </w:r>
      <w:r w:rsidR="007818F2" w:rsidRPr="005B424B">
        <w:rPr>
          <w:color w:val="000000" w:themeColor="text1"/>
          <w:lang w:val="es-ES"/>
        </w:rPr>
        <w:t>.</w:t>
      </w:r>
      <w:bookmarkEnd w:id="20"/>
    </w:p>
    <w:p w14:paraId="10972FF9" w14:textId="77777777" w:rsidR="008F4D05" w:rsidRPr="005B424B" w:rsidRDefault="008F4D05" w:rsidP="005B424B">
      <w:pPr>
        <w:pStyle w:val="ARTICULOS"/>
        <w:numPr>
          <w:ilvl w:val="0"/>
          <w:numId w:val="0"/>
        </w:numPr>
        <w:ind w:left="567"/>
        <w:rPr>
          <w:color w:val="000000" w:themeColor="text1"/>
          <w:lang w:val="es-ES"/>
        </w:rPr>
      </w:pPr>
    </w:p>
    <w:p w14:paraId="13180A6C" w14:textId="65F402A1" w:rsidR="000E008F" w:rsidRPr="005B424B" w:rsidRDefault="000E008F" w:rsidP="005B424B">
      <w:pPr>
        <w:pStyle w:val="ARTICULOS"/>
        <w:numPr>
          <w:ilvl w:val="1"/>
          <w:numId w:val="9"/>
        </w:numPr>
        <w:ind w:left="567" w:hanging="567"/>
        <w:rPr>
          <w:color w:val="000000" w:themeColor="text1"/>
          <w:lang w:val="es-ES"/>
        </w:rPr>
      </w:pPr>
      <w:bookmarkStart w:id="21" w:name="_Ref332197800"/>
      <w:r w:rsidRPr="005B424B">
        <w:rPr>
          <w:color w:val="000000" w:themeColor="text1"/>
          <w:lang w:val="es-ES"/>
        </w:rPr>
        <w:t xml:space="preserve">Contrato de </w:t>
      </w:r>
      <w:r w:rsidR="006F2052">
        <w:rPr>
          <w:color w:val="000000" w:themeColor="text1"/>
          <w:lang w:val="es-ES"/>
        </w:rPr>
        <w:t>transporte con firmeza condicionada</w:t>
      </w:r>
      <w:r w:rsidR="00E53C15" w:rsidRPr="005B424B">
        <w:rPr>
          <w:color w:val="000000" w:themeColor="text1"/>
          <w:lang w:val="es-ES"/>
        </w:rPr>
        <w:t>.</w:t>
      </w:r>
      <w:bookmarkEnd w:id="21"/>
    </w:p>
    <w:p w14:paraId="1C549619" w14:textId="77777777" w:rsidR="008F4D05" w:rsidRPr="005B424B" w:rsidRDefault="008F4D05" w:rsidP="005B424B">
      <w:pPr>
        <w:pStyle w:val="ARTICULOS"/>
        <w:numPr>
          <w:ilvl w:val="0"/>
          <w:numId w:val="0"/>
        </w:numPr>
        <w:ind w:left="567"/>
        <w:rPr>
          <w:color w:val="000000" w:themeColor="text1"/>
          <w:lang w:val="es-ES"/>
        </w:rPr>
      </w:pPr>
    </w:p>
    <w:p w14:paraId="740EEDC8" w14:textId="4B2268A0" w:rsidR="00AF3067" w:rsidRPr="005B424B" w:rsidRDefault="007818F2" w:rsidP="005B424B">
      <w:pPr>
        <w:pStyle w:val="ARTICULOS"/>
        <w:numPr>
          <w:ilvl w:val="1"/>
          <w:numId w:val="9"/>
        </w:numPr>
        <w:ind w:left="567" w:hanging="567"/>
        <w:rPr>
          <w:color w:val="000000" w:themeColor="text1"/>
          <w:lang w:val="es-ES"/>
        </w:rPr>
      </w:pPr>
      <w:bookmarkStart w:id="22" w:name="_Ref332197802"/>
      <w:r w:rsidRPr="005B424B">
        <w:rPr>
          <w:color w:val="000000" w:themeColor="text1"/>
          <w:lang w:val="es-ES"/>
        </w:rPr>
        <w:t xml:space="preserve">Contrato </w:t>
      </w:r>
      <w:r w:rsidR="006F2052">
        <w:rPr>
          <w:color w:val="000000" w:themeColor="text1"/>
          <w:lang w:val="es-ES"/>
        </w:rPr>
        <w:t>opción de compra de gas</w:t>
      </w:r>
      <w:r w:rsidR="00103232" w:rsidRPr="005B424B">
        <w:rPr>
          <w:color w:val="000000" w:themeColor="text1"/>
          <w:lang w:val="es-ES"/>
        </w:rPr>
        <w:t xml:space="preserve">, </w:t>
      </w:r>
      <w:r w:rsidR="000E008F" w:rsidRPr="005B424B">
        <w:rPr>
          <w:color w:val="000000" w:themeColor="text1"/>
          <w:lang w:val="es-ES"/>
        </w:rPr>
        <w:t>OC</w:t>
      </w:r>
      <w:r w:rsidR="00103232" w:rsidRPr="005B424B">
        <w:rPr>
          <w:color w:val="000000" w:themeColor="text1"/>
          <w:lang w:val="es-ES"/>
        </w:rPr>
        <w:t>G</w:t>
      </w:r>
      <w:r w:rsidRPr="005B424B">
        <w:rPr>
          <w:color w:val="000000" w:themeColor="text1"/>
          <w:lang w:val="es-ES"/>
        </w:rPr>
        <w:t>.</w:t>
      </w:r>
      <w:bookmarkEnd w:id="22"/>
    </w:p>
    <w:p w14:paraId="7BC51467" w14:textId="77777777" w:rsidR="008F4D05" w:rsidRPr="005B424B" w:rsidRDefault="008F4D05" w:rsidP="005B424B">
      <w:pPr>
        <w:pStyle w:val="ARTICULOS"/>
        <w:numPr>
          <w:ilvl w:val="0"/>
          <w:numId w:val="0"/>
        </w:numPr>
        <w:ind w:left="567"/>
        <w:rPr>
          <w:color w:val="000000" w:themeColor="text1"/>
          <w:lang w:val="es-ES"/>
        </w:rPr>
      </w:pPr>
    </w:p>
    <w:p w14:paraId="52ACB245" w14:textId="3B244BE7" w:rsidR="00A743FA" w:rsidRPr="005B424B" w:rsidRDefault="00A743FA" w:rsidP="005B424B">
      <w:pPr>
        <w:pStyle w:val="ARTICULOS"/>
        <w:numPr>
          <w:ilvl w:val="1"/>
          <w:numId w:val="9"/>
        </w:numPr>
        <w:ind w:left="567" w:hanging="567"/>
        <w:rPr>
          <w:color w:val="000000" w:themeColor="text1"/>
          <w:lang w:val="es-ES"/>
        </w:rPr>
      </w:pPr>
      <w:bookmarkStart w:id="23" w:name="_Ref332197804"/>
      <w:r w:rsidRPr="005B424B">
        <w:rPr>
          <w:color w:val="000000" w:themeColor="text1"/>
          <w:lang w:val="es-ES"/>
        </w:rPr>
        <w:t xml:space="preserve">Contrato </w:t>
      </w:r>
      <w:r w:rsidR="006F2052">
        <w:rPr>
          <w:color w:val="000000" w:themeColor="text1"/>
          <w:lang w:val="es-ES"/>
        </w:rPr>
        <w:t>opción de compra de transporte</w:t>
      </w:r>
      <w:r w:rsidRPr="005B424B">
        <w:rPr>
          <w:color w:val="000000" w:themeColor="text1"/>
          <w:lang w:val="es-ES"/>
        </w:rPr>
        <w:t>, OCT.</w:t>
      </w:r>
      <w:bookmarkEnd w:id="23"/>
    </w:p>
    <w:p w14:paraId="12D6BBF3" w14:textId="77777777" w:rsidR="00AF3067" w:rsidRPr="005B424B" w:rsidRDefault="00AF3067" w:rsidP="005B424B">
      <w:pPr>
        <w:pStyle w:val="ARTICULOS"/>
        <w:numPr>
          <w:ilvl w:val="0"/>
          <w:numId w:val="0"/>
        </w:numPr>
        <w:ind w:left="426" w:hanging="426"/>
        <w:rPr>
          <w:rFonts w:cs="Arial"/>
          <w:color w:val="000000" w:themeColor="text1"/>
          <w:lang w:val="es-ES"/>
        </w:rPr>
      </w:pPr>
    </w:p>
    <w:p w14:paraId="0E4BB8F0" w14:textId="34E1F9D1" w:rsidR="00FC1AB3" w:rsidRPr="005B424B" w:rsidRDefault="00FC1AB3" w:rsidP="005B424B">
      <w:pPr>
        <w:pStyle w:val="ARTICULOS"/>
        <w:numPr>
          <w:ilvl w:val="0"/>
          <w:numId w:val="0"/>
        </w:numPr>
        <w:tabs>
          <w:tab w:val="left" w:pos="1560"/>
        </w:tabs>
        <w:rPr>
          <w:rFonts w:cs="Arial"/>
          <w:b/>
          <w:color w:val="000000" w:themeColor="text1"/>
          <w:lang w:val="es-ES"/>
        </w:rPr>
      </w:pPr>
      <w:r w:rsidRPr="005B424B">
        <w:rPr>
          <w:rFonts w:cs="Arial"/>
          <w:b/>
          <w:color w:val="000000" w:themeColor="text1"/>
          <w:lang w:val="es-ES"/>
        </w:rPr>
        <w:t xml:space="preserve">Parágrafo 1. </w:t>
      </w:r>
      <w:r w:rsidRPr="005B424B">
        <w:rPr>
          <w:rFonts w:cs="Arial"/>
          <w:color w:val="000000" w:themeColor="text1"/>
          <w:lang w:val="es-ES"/>
        </w:rPr>
        <w:t>Los contratos de suministro y de transporte de gas</w:t>
      </w:r>
      <w:r w:rsidR="006F2052">
        <w:rPr>
          <w:rFonts w:cs="Arial"/>
          <w:color w:val="000000" w:themeColor="text1"/>
          <w:lang w:val="es-ES"/>
        </w:rPr>
        <w:t>,</w:t>
      </w:r>
      <w:r w:rsidRPr="005B424B">
        <w:rPr>
          <w:rFonts w:cs="Arial"/>
          <w:color w:val="000000" w:themeColor="text1"/>
          <w:lang w:val="es-ES"/>
        </w:rPr>
        <w:t xml:space="preserve"> que estén en vigor a la entrada en vigencia de la presente Resolución</w:t>
      </w:r>
      <w:r w:rsidR="006F2052">
        <w:rPr>
          <w:rFonts w:cs="Arial"/>
          <w:color w:val="000000" w:themeColor="text1"/>
          <w:lang w:val="es-ES"/>
        </w:rPr>
        <w:t>,</w:t>
      </w:r>
      <w:r w:rsidRPr="005B424B">
        <w:rPr>
          <w:rFonts w:cs="Arial"/>
          <w:color w:val="000000" w:themeColor="text1"/>
          <w:lang w:val="es-ES"/>
        </w:rPr>
        <w:t xml:space="preserve"> continuarán rigiendo hasta la fecha de terminación pactada en los mismos. Sin embargo, los agentes no podrán prorrogar su vigencia.</w:t>
      </w:r>
    </w:p>
    <w:p w14:paraId="0A0282D1" w14:textId="77777777" w:rsidR="00FC1AB3" w:rsidRPr="005B424B" w:rsidRDefault="00FC1AB3" w:rsidP="005B424B">
      <w:pPr>
        <w:pStyle w:val="ARTICULOS"/>
        <w:numPr>
          <w:ilvl w:val="0"/>
          <w:numId w:val="0"/>
        </w:numPr>
        <w:rPr>
          <w:rFonts w:cs="Arial"/>
          <w:color w:val="000000" w:themeColor="text1"/>
          <w:lang w:val="es-ES"/>
        </w:rPr>
      </w:pPr>
    </w:p>
    <w:p w14:paraId="1D61452C" w14:textId="63E4C6B7" w:rsidR="00FC1AB3" w:rsidRPr="005B424B" w:rsidRDefault="00FC1AB3"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2. </w:t>
      </w:r>
      <w:r w:rsidRPr="005B424B">
        <w:rPr>
          <w:rFonts w:cs="Arial"/>
          <w:color w:val="000000" w:themeColor="text1"/>
          <w:lang w:val="es-ES"/>
        </w:rPr>
        <w:t>A</w:t>
      </w:r>
      <w:r w:rsidRPr="005B424B">
        <w:rPr>
          <w:rFonts w:cs="Arial"/>
          <w:b/>
          <w:color w:val="000000" w:themeColor="text1"/>
          <w:lang w:val="es-ES"/>
        </w:rPr>
        <w:t xml:space="preserve"> </w:t>
      </w:r>
      <w:r w:rsidRPr="005B424B">
        <w:rPr>
          <w:rFonts w:cs="Arial"/>
          <w:color w:val="000000" w:themeColor="text1"/>
          <w:lang w:val="es-ES"/>
        </w:rPr>
        <w:t>partir de la vigencia de la presente Resolución no podrán pactarse contratos “</w:t>
      </w:r>
      <w:proofErr w:type="spellStart"/>
      <w:r w:rsidRPr="005B424B">
        <w:rPr>
          <w:rFonts w:cs="Arial"/>
          <w:color w:val="000000" w:themeColor="text1"/>
          <w:lang w:val="es-ES"/>
        </w:rPr>
        <w:t>Take</w:t>
      </w:r>
      <w:proofErr w:type="spellEnd"/>
      <w:r w:rsidRPr="005B424B">
        <w:rPr>
          <w:rFonts w:cs="Arial"/>
          <w:color w:val="000000" w:themeColor="text1"/>
          <w:lang w:val="es-ES"/>
        </w:rPr>
        <w:t xml:space="preserve"> </w:t>
      </w:r>
      <w:proofErr w:type="spellStart"/>
      <w:r w:rsidRPr="005B424B">
        <w:rPr>
          <w:rFonts w:cs="Arial"/>
          <w:color w:val="000000" w:themeColor="text1"/>
          <w:lang w:val="es-ES"/>
        </w:rPr>
        <w:t>or</w:t>
      </w:r>
      <w:proofErr w:type="spellEnd"/>
      <w:r w:rsidRPr="005B424B">
        <w:rPr>
          <w:rFonts w:cs="Arial"/>
          <w:color w:val="000000" w:themeColor="text1"/>
          <w:lang w:val="es-ES"/>
        </w:rPr>
        <w:t xml:space="preserve"> </w:t>
      </w:r>
      <w:proofErr w:type="spellStart"/>
      <w:r w:rsidRPr="005B424B">
        <w:rPr>
          <w:rFonts w:cs="Arial"/>
          <w:color w:val="000000" w:themeColor="text1"/>
          <w:lang w:val="es-ES"/>
        </w:rPr>
        <w:t>Pay</w:t>
      </w:r>
      <w:proofErr w:type="spellEnd"/>
      <w:r w:rsidRPr="005B424B">
        <w:rPr>
          <w:rFonts w:cs="Arial"/>
          <w:color w:val="000000" w:themeColor="text1"/>
          <w:lang w:val="es-ES"/>
        </w:rPr>
        <w:t>”, definidos en el artículo 2 de la Resolución CREG 070 de 2006, modificado por el artículo 4 de la Resolución CREG 118 de 2011</w:t>
      </w:r>
      <w:r w:rsidR="002E4A7B" w:rsidRPr="005B424B">
        <w:rPr>
          <w:rFonts w:cs="Arial"/>
          <w:color w:val="000000" w:themeColor="text1"/>
          <w:lang w:val="es-ES"/>
        </w:rPr>
        <w:t xml:space="preserve"> y por la Resolución</w:t>
      </w:r>
      <w:r w:rsidR="006725A2">
        <w:rPr>
          <w:rFonts w:cs="Arial"/>
          <w:color w:val="000000" w:themeColor="text1"/>
          <w:lang w:val="es-ES"/>
        </w:rPr>
        <w:t xml:space="preserve"> 140 de 2011</w:t>
      </w:r>
      <w:r w:rsidRPr="005B424B">
        <w:rPr>
          <w:rFonts w:cs="Arial"/>
          <w:color w:val="000000" w:themeColor="text1"/>
          <w:lang w:val="es-ES"/>
        </w:rPr>
        <w:t>.</w:t>
      </w:r>
    </w:p>
    <w:p w14:paraId="1F3EB15A" w14:textId="77777777" w:rsidR="00FC1AB3" w:rsidRPr="005B424B" w:rsidRDefault="00FC1AB3" w:rsidP="005B424B">
      <w:pPr>
        <w:pStyle w:val="ARTICULOS"/>
        <w:numPr>
          <w:ilvl w:val="0"/>
          <w:numId w:val="0"/>
        </w:numPr>
        <w:rPr>
          <w:rFonts w:cs="Arial"/>
          <w:color w:val="000000" w:themeColor="text1"/>
          <w:lang w:val="es-ES"/>
        </w:rPr>
      </w:pPr>
    </w:p>
    <w:p w14:paraId="52F51811" w14:textId="27D3E828" w:rsidR="000E008F" w:rsidRPr="005B424B" w:rsidRDefault="00AF3067" w:rsidP="005B424B">
      <w:pPr>
        <w:pStyle w:val="ARTICULOS"/>
        <w:numPr>
          <w:ilvl w:val="0"/>
          <w:numId w:val="0"/>
        </w:numPr>
        <w:rPr>
          <w:rFonts w:cs="Arial"/>
          <w:color w:val="000000" w:themeColor="text1"/>
          <w:lang w:val="es-ES"/>
        </w:rPr>
      </w:pPr>
      <w:r w:rsidRPr="005B424B">
        <w:rPr>
          <w:rFonts w:cs="Arial"/>
          <w:b/>
          <w:color w:val="000000" w:themeColor="text1"/>
          <w:lang w:val="es-ES"/>
        </w:rPr>
        <w:t>Parágrafo</w:t>
      </w:r>
      <w:r w:rsidR="000E008F" w:rsidRPr="005B424B">
        <w:rPr>
          <w:rFonts w:cs="Arial"/>
          <w:b/>
          <w:color w:val="000000" w:themeColor="text1"/>
          <w:lang w:val="es-ES"/>
        </w:rPr>
        <w:t xml:space="preserve"> </w:t>
      </w:r>
      <w:r w:rsidR="00FC1AB3" w:rsidRPr="005B424B">
        <w:rPr>
          <w:rFonts w:cs="Arial"/>
          <w:b/>
          <w:color w:val="000000" w:themeColor="text1"/>
          <w:lang w:val="es-ES"/>
        </w:rPr>
        <w:t>3</w:t>
      </w:r>
      <w:r w:rsidRPr="005B424B">
        <w:rPr>
          <w:rFonts w:cs="Arial"/>
          <w:b/>
          <w:color w:val="000000" w:themeColor="text1"/>
          <w:lang w:val="es-ES"/>
        </w:rPr>
        <w:t>.</w:t>
      </w:r>
      <w:r w:rsidR="00B11CE0" w:rsidRPr="005B424B">
        <w:rPr>
          <w:rFonts w:cs="Arial"/>
          <w:color w:val="000000" w:themeColor="text1"/>
          <w:lang w:val="es-ES"/>
        </w:rPr>
        <w:t xml:space="preserve"> </w:t>
      </w:r>
      <w:r w:rsidR="00344A2D" w:rsidRPr="005B424B">
        <w:rPr>
          <w:rFonts w:cs="Arial"/>
          <w:color w:val="000000" w:themeColor="text1"/>
          <w:lang w:val="es-ES"/>
        </w:rPr>
        <w:t xml:space="preserve">Cada </w:t>
      </w:r>
      <w:r w:rsidR="00B11CE0" w:rsidRPr="005B424B">
        <w:rPr>
          <w:rFonts w:cs="Arial"/>
          <w:color w:val="000000" w:themeColor="text1"/>
          <w:lang w:val="es-ES"/>
        </w:rPr>
        <w:t xml:space="preserve">contrato que se suscriba en el </w:t>
      </w:r>
      <w:r w:rsidR="00582B8C">
        <w:rPr>
          <w:rFonts w:cs="Arial"/>
          <w:color w:val="000000" w:themeColor="text1"/>
          <w:lang w:val="es-ES"/>
        </w:rPr>
        <w:t>mercado primario</w:t>
      </w:r>
      <w:r w:rsidR="00B11CE0" w:rsidRPr="005B424B">
        <w:rPr>
          <w:rFonts w:cs="Arial"/>
          <w:color w:val="000000" w:themeColor="text1"/>
          <w:lang w:val="es-ES"/>
        </w:rPr>
        <w:t xml:space="preserve"> </w:t>
      </w:r>
      <w:r w:rsidR="00067207">
        <w:rPr>
          <w:rFonts w:cs="Arial"/>
          <w:color w:val="000000" w:themeColor="text1"/>
          <w:lang w:val="es-ES"/>
        </w:rPr>
        <w:t>solo</w:t>
      </w:r>
      <w:r w:rsidR="00B11CE0" w:rsidRPr="005B424B">
        <w:rPr>
          <w:rFonts w:cs="Arial"/>
          <w:color w:val="000000" w:themeColor="text1"/>
          <w:lang w:val="es-ES"/>
        </w:rPr>
        <w:t xml:space="preserve"> podrá adoptar una de las modalidades </w:t>
      </w:r>
      <w:r w:rsidR="006F55A6" w:rsidRPr="005B424B">
        <w:rPr>
          <w:rFonts w:cs="Arial"/>
          <w:color w:val="000000" w:themeColor="text1"/>
          <w:lang w:val="es-ES"/>
        </w:rPr>
        <w:t xml:space="preserve">contractuales </w:t>
      </w:r>
      <w:r w:rsidR="00B11CE0" w:rsidRPr="005B424B">
        <w:rPr>
          <w:rFonts w:cs="Arial"/>
          <w:color w:val="000000" w:themeColor="text1"/>
          <w:lang w:val="es-ES"/>
        </w:rPr>
        <w:t>establecidas en este artículo y no podrá contrariar</w:t>
      </w:r>
      <w:r w:rsidR="006F2052">
        <w:rPr>
          <w:rFonts w:cs="Arial"/>
          <w:color w:val="000000" w:themeColor="text1"/>
          <w:lang w:val="es-ES"/>
        </w:rPr>
        <w:t>,</w:t>
      </w:r>
      <w:r w:rsidR="00B11CE0" w:rsidRPr="005B424B">
        <w:rPr>
          <w:rFonts w:cs="Arial"/>
          <w:color w:val="000000" w:themeColor="text1"/>
          <w:lang w:val="es-ES"/>
        </w:rPr>
        <w:t xml:space="preserve"> en forma alguna</w:t>
      </w:r>
      <w:r w:rsidR="006F2052">
        <w:rPr>
          <w:rFonts w:cs="Arial"/>
          <w:color w:val="000000" w:themeColor="text1"/>
          <w:lang w:val="es-ES"/>
        </w:rPr>
        <w:t>,</w:t>
      </w:r>
      <w:r w:rsidR="00B11CE0" w:rsidRPr="005B424B">
        <w:rPr>
          <w:rFonts w:cs="Arial"/>
          <w:color w:val="000000" w:themeColor="text1"/>
          <w:lang w:val="es-ES"/>
        </w:rPr>
        <w:t xml:space="preserve"> la definici</w:t>
      </w:r>
      <w:r w:rsidR="00344A2D" w:rsidRPr="005B424B">
        <w:rPr>
          <w:rFonts w:cs="Arial"/>
          <w:color w:val="000000" w:themeColor="text1"/>
          <w:lang w:val="es-ES"/>
        </w:rPr>
        <w:t>ó</w:t>
      </w:r>
      <w:r w:rsidR="00B11CE0" w:rsidRPr="005B424B">
        <w:rPr>
          <w:rFonts w:cs="Arial"/>
          <w:color w:val="000000" w:themeColor="text1"/>
          <w:lang w:val="es-ES"/>
        </w:rPr>
        <w:t>n establecida</w:t>
      </w:r>
      <w:r w:rsidR="00344A2D" w:rsidRPr="005B424B">
        <w:rPr>
          <w:rFonts w:cs="Arial"/>
          <w:color w:val="000000" w:themeColor="text1"/>
          <w:lang w:val="es-ES"/>
        </w:rPr>
        <w:t xml:space="preserve"> </w:t>
      </w:r>
      <w:r w:rsidR="00C4564A" w:rsidRPr="005B424B">
        <w:rPr>
          <w:rFonts w:cs="Arial"/>
          <w:color w:val="000000" w:themeColor="text1"/>
          <w:lang w:val="es-ES"/>
        </w:rPr>
        <w:t xml:space="preserve">en el </w:t>
      </w:r>
      <w:r w:rsidR="00C4564A" w:rsidRPr="005B424B">
        <w:rPr>
          <w:rFonts w:cs="Arial"/>
          <w:color w:val="000000" w:themeColor="text1"/>
          <w:lang w:val="es-ES"/>
        </w:rPr>
        <w:fldChar w:fldCharType="begin"/>
      </w:r>
      <w:r w:rsidR="00C4564A" w:rsidRPr="005B424B">
        <w:rPr>
          <w:rFonts w:cs="Arial"/>
          <w:color w:val="000000" w:themeColor="text1"/>
          <w:lang w:val="es-ES"/>
        </w:rPr>
        <w:instrText xml:space="preserve"> REF _Ref330309266 \r \h  \* MERGEFORMAT </w:instrText>
      </w:r>
      <w:r w:rsidR="00C4564A" w:rsidRPr="005B424B">
        <w:rPr>
          <w:rFonts w:cs="Arial"/>
          <w:color w:val="000000" w:themeColor="text1"/>
          <w:lang w:val="es-ES"/>
        </w:rPr>
      </w:r>
      <w:r w:rsidR="00C4564A" w:rsidRPr="005B424B">
        <w:rPr>
          <w:rFonts w:cs="Arial"/>
          <w:color w:val="000000" w:themeColor="text1"/>
          <w:lang w:val="es-ES"/>
        </w:rPr>
        <w:fldChar w:fldCharType="separate"/>
      </w:r>
      <w:r w:rsidR="00280809">
        <w:rPr>
          <w:rFonts w:cs="Arial"/>
          <w:color w:val="000000" w:themeColor="text1"/>
          <w:lang w:val="es-ES"/>
        </w:rPr>
        <w:t>Artículo 3</w:t>
      </w:r>
      <w:r w:rsidR="00C4564A" w:rsidRPr="005B424B">
        <w:rPr>
          <w:rFonts w:cs="Arial"/>
          <w:color w:val="000000" w:themeColor="text1"/>
          <w:lang w:val="es-ES"/>
        </w:rPr>
        <w:fldChar w:fldCharType="end"/>
      </w:r>
      <w:r w:rsidR="00C4564A" w:rsidRPr="005B424B">
        <w:rPr>
          <w:rFonts w:cs="Arial"/>
          <w:color w:val="000000" w:themeColor="text1"/>
          <w:lang w:val="es-ES"/>
        </w:rPr>
        <w:t xml:space="preserve"> de la presente Resolución </w:t>
      </w:r>
      <w:r w:rsidR="00344A2D" w:rsidRPr="005B424B">
        <w:rPr>
          <w:rFonts w:cs="Arial"/>
          <w:color w:val="000000" w:themeColor="text1"/>
          <w:lang w:val="es-ES"/>
        </w:rPr>
        <w:t xml:space="preserve">para </w:t>
      </w:r>
      <w:r w:rsidR="00391695" w:rsidRPr="005B424B">
        <w:rPr>
          <w:rFonts w:cs="Arial"/>
          <w:color w:val="000000" w:themeColor="text1"/>
          <w:lang w:val="es-ES"/>
        </w:rPr>
        <w:t xml:space="preserve">la respectiva </w:t>
      </w:r>
      <w:r w:rsidR="00344A2D" w:rsidRPr="005B424B">
        <w:rPr>
          <w:rFonts w:cs="Arial"/>
          <w:color w:val="000000" w:themeColor="text1"/>
          <w:lang w:val="es-ES"/>
        </w:rPr>
        <w:t>modalidad contractual</w:t>
      </w:r>
      <w:r w:rsidR="00B11CE0" w:rsidRPr="005B424B">
        <w:rPr>
          <w:rFonts w:cs="Arial"/>
          <w:color w:val="000000" w:themeColor="text1"/>
          <w:lang w:val="es-ES"/>
        </w:rPr>
        <w:t>. Dicha definici</w:t>
      </w:r>
      <w:r w:rsidR="00344A2D" w:rsidRPr="005B424B">
        <w:rPr>
          <w:rFonts w:cs="Arial"/>
          <w:color w:val="000000" w:themeColor="text1"/>
          <w:lang w:val="es-ES"/>
        </w:rPr>
        <w:t>ó</w:t>
      </w:r>
      <w:r w:rsidR="00B11CE0" w:rsidRPr="005B424B">
        <w:rPr>
          <w:rFonts w:cs="Arial"/>
          <w:color w:val="000000" w:themeColor="text1"/>
          <w:lang w:val="es-ES"/>
        </w:rPr>
        <w:t>n deberá ser reflejada en el objeto del contrato</w:t>
      </w:r>
      <w:r w:rsidR="0084730E" w:rsidRPr="005B424B">
        <w:rPr>
          <w:rFonts w:cs="Arial"/>
          <w:color w:val="000000" w:themeColor="text1"/>
          <w:lang w:val="es-ES"/>
        </w:rPr>
        <w:t>,</w:t>
      </w:r>
      <w:r w:rsidR="00383743" w:rsidRPr="005B424B">
        <w:rPr>
          <w:rFonts w:cs="Arial"/>
          <w:color w:val="000000" w:themeColor="text1"/>
          <w:lang w:val="es-ES"/>
        </w:rPr>
        <w:t xml:space="preserve"> así como en sus cláusulas</w:t>
      </w:r>
      <w:r w:rsidR="00B11CE0" w:rsidRPr="005B424B">
        <w:rPr>
          <w:rFonts w:cs="Arial"/>
          <w:color w:val="000000" w:themeColor="text1"/>
          <w:lang w:val="es-ES"/>
        </w:rPr>
        <w:t>, según su modalidad.</w:t>
      </w:r>
    </w:p>
    <w:p w14:paraId="1FA92642" w14:textId="77777777" w:rsidR="004A0A85" w:rsidRPr="005B424B" w:rsidRDefault="004A0A85" w:rsidP="005B424B">
      <w:pPr>
        <w:pStyle w:val="ARTICULOS"/>
        <w:numPr>
          <w:ilvl w:val="0"/>
          <w:numId w:val="0"/>
        </w:numPr>
        <w:rPr>
          <w:rFonts w:cs="Arial"/>
          <w:color w:val="000000" w:themeColor="text1"/>
          <w:lang w:val="es-ES"/>
        </w:rPr>
      </w:pPr>
    </w:p>
    <w:p w14:paraId="372D82E6" w14:textId="19BD8F73" w:rsidR="0084730E" w:rsidRPr="005B424B" w:rsidRDefault="004A0A85"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FC1AB3" w:rsidRPr="005B424B">
        <w:rPr>
          <w:rFonts w:cs="Arial"/>
          <w:b/>
          <w:color w:val="000000" w:themeColor="text1"/>
          <w:lang w:val="es-ES"/>
        </w:rPr>
        <w:t>4</w:t>
      </w:r>
      <w:r w:rsidRPr="005B424B">
        <w:rPr>
          <w:rFonts w:cs="Arial"/>
          <w:b/>
          <w:color w:val="000000" w:themeColor="text1"/>
          <w:lang w:val="es-ES"/>
        </w:rPr>
        <w:t>.</w:t>
      </w:r>
      <w:r w:rsidRPr="005B424B">
        <w:rPr>
          <w:rFonts w:cs="Arial"/>
          <w:color w:val="000000" w:themeColor="text1"/>
          <w:lang w:val="es-ES"/>
        </w:rPr>
        <w:t xml:space="preserve"> </w:t>
      </w:r>
      <w:r w:rsidR="00394758" w:rsidRPr="005B424B">
        <w:rPr>
          <w:rFonts w:cs="Arial"/>
          <w:color w:val="000000" w:themeColor="text1"/>
          <w:lang w:val="es-ES"/>
        </w:rPr>
        <w:t xml:space="preserve">Durante la vigencia </w:t>
      </w:r>
      <w:r w:rsidR="0084730E" w:rsidRPr="005B424B">
        <w:rPr>
          <w:rFonts w:cs="Arial"/>
          <w:color w:val="000000" w:themeColor="text1"/>
          <w:lang w:val="es-ES"/>
        </w:rPr>
        <w:t xml:space="preserve">de los contratos </w:t>
      </w:r>
      <w:r w:rsidRPr="005B424B">
        <w:rPr>
          <w:rFonts w:cs="Arial"/>
          <w:color w:val="000000" w:themeColor="text1"/>
          <w:lang w:val="es-ES"/>
        </w:rPr>
        <w:t>señalados en este artículo</w:t>
      </w:r>
      <w:r w:rsidR="00394758" w:rsidRPr="005B424B">
        <w:rPr>
          <w:rFonts w:cs="Arial"/>
          <w:color w:val="000000" w:themeColor="text1"/>
          <w:lang w:val="es-ES"/>
        </w:rPr>
        <w:t>, las obligaciones</w:t>
      </w:r>
      <w:r w:rsidRPr="005B424B">
        <w:rPr>
          <w:rFonts w:cs="Arial"/>
          <w:color w:val="000000" w:themeColor="text1"/>
          <w:lang w:val="es-ES"/>
        </w:rPr>
        <w:t xml:space="preserve"> </w:t>
      </w:r>
      <w:r w:rsidR="00394758" w:rsidRPr="005B424B">
        <w:rPr>
          <w:rFonts w:cs="Arial"/>
          <w:color w:val="000000" w:themeColor="text1"/>
          <w:lang w:val="es-ES"/>
        </w:rPr>
        <w:t xml:space="preserve">de dichos contratos </w:t>
      </w:r>
      <w:r w:rsidR="0084730E" w:rsidRPr="005B424B">
        <w:rPr>
          <w:rFonts w:cs="Arial"/>
          <w:color w:val="000000" w:themeColor="text1"/>
          <w:lang w:val="es-ES"/>
        </w:rPr>
        <w:t>se considerarán</w:t>
      </w:r>
      <w:r w:rsidR="00391695" w:rsidRPr="005B424B">
        <w:rPr>
          <w:rFonts w:cs="Arial"/>
          <w:color w:val="000000" w:themeColor="text1"/>
          <w:lang w:val="es-ES"/>
        </w:rPr>
        <w:t xml:space="preserve"> </w:t>
      </w:r>
      <w:r w:rsidR="007A6F7F" w:rsidRPr="005B424B">
        <w:rPr>
          <w:rFonts w:cs="Arial"/>
          <w:color w:val="000000" w:themeColor="text1"/>
          <w:lang w:val="es-ES"/>
        </w:rPr>
        <w:t>permanentes</w:t>
      </w:r>
      <w:r w:rsidR="00391695" w:rsidRPr="005B424B">
        <w:rPr>
          <w:rFonts w:cs="Arial"/>
          <w:color w:val="000000" w:themeColor="text1"/>
          <w:lang w:val="es-ES"/>
        </w:rPr>
        <w:t xml:space="preserve"> y</w:t>
      </w:r>
      <w:r w:rsidR="0084730E" w:rsidRPr="005B424B">
        <w:rPr>
          <w:rFonts w:cs="Arial"/>
          <w:color w:val="000000" w:themeColor="text1"/>
          <w:lang w:val="es-ES"/>
        </w:rPr>
        <w:t xml:space="preserve"> </w:t>
      </w:r>
      <w:r w:rsidR="007A6F7F" w:rsidRPr="005B424B">
        <w:rPr>
          <w:rFonts w:cs="Arial"/>
          <w:color w:val="000000" w:themeColor="text1"/>
          <w:lang w:val="es-ES"/>
        </w:rPr>
        <w:t xml:space="preserve">por </w:t>
      </w:r>
      <w:r w:rsidR="0084730E" w:rsidRPr="005B424B">
        <w:rPr>
          <w:rFonts w:cs="Arial"/>
          <w:color w:val="000000" w:themeColor="text1"/>
          <w:lang w:val="es-ES"/>
        </w:rPr>
        <w:t>el 100% del producto o de la capacidad contratada.</w:t>
      </w:r>
      <w:r w:rsidR="007A6F7F" w:rsidRPr="005B424B">
        <w:rPr>
          <w:rFonts w:cs="Arial"/>
          <w:color w:val="000000" w:themeColor="text1"/>
          <w:lang w:val="es-ES"/>
        </w:rPr>
        <w:t xml:space="preserve"> </w:t>
      </w:r>
      <w:r w:rsidR="00013DEA" w:rsidRPr="005B424B">
        <w:rPr>
          <w:rFonts w:cs="Arial"/>
          <w:color w:val="000000" w:themeColor="text1"/>
          <w:lang w:val="es-ES"/>
        </w:rPr>
        <w:t xml:space="preserve">Asimismo, </w:t>
      </w:r>
      <w:r w:rsidR="00394758" w:rsidRPr="005B424B">
        <w:rPr>
          <w:rFonts w:cs="Arial"/>
          <w:color w:val="000000" w:themeColor="text1"/>
          <w:lang w:val="es-ES"/>
        </w:rPr>
        <w:t xml:space="preserve">durante la vigencia de tales contratos, </w:t>
      </w:r>
      <w:r w:rsidR="00013DEA" w:rsidRPr="005B424B">
        <w:rPr>
          <w:rFonts w:cs="Arial"/>
          <w:color w:val="000000" w:themeColor="text1"/>
          <w:lang w:val="es-ES"/>
        </w:rPr>
        <w:t xml:space="preserve">el comprador o remitente deberá pagar </w:t>
      </w:r>
      <w:r w:rsidR="00906E99" w:rsidRPr="005B424B">
        <w:rPr>
          <w:rFonts w:cs="Arial"/>
          <w:color w:val="000000" w:themeColor="text1"/>
          <w:lang w:val="es-ES"/>
        </w:rPr>
        <w:t>e</w:t>
      </w:r>
      <w:r w:rsidR="00013DEA" w:rsidRPr="005B424B">
        <w:rPr>
          <w:rFonts w:cs="Arial"/>
          <w:color w:val="000000" w:themeColor="text1"/>
          <w:lang w:val="es-ES"/>
        </w:rPr>
        <w:t xml:space="preserve">l 100% del </w:t>
      </w:r>
      <w:r w:rsidR="00394758" w:rsidRPr="005B424B">
        <w:rPr>
          <w:rFonts w:cs="Arial"/>
          <w:color w:val="000000" w:themeColor="text1"/>
          <w:lang w:val="es-ES"/>
        </w:rPr>
        <w:t xml:space="preserve">valor pactado por el </w:t>
      </w:r>
      <w:r w:rsidR="00013DEA" w:rsidRPr="005B424B">
        <w:rPr>
          <w:rFonts w:cs="Arial"/>
          <w:color w:val="000000" w:themeColor="text1"/>
          <w:lang w:val="es-ES"/>
        </w:rPr>
        <w:t xml:space="preserve">gas o </w:t>
      </w:r>
      <w:r w:rsidR="00F30B18" w:rsidRPr="005B424B">
        <w:rPr>
          <w:rFonts w:cs="Arial"/>
          <w:color w:val="000000" w:themeColor="text1"/>
          <w:lang w:val="es-ES"/>
        </w:rPr>
        <w:t xml:space="preserve">la </w:t>
      </w:r>
      <w:r w:rsidR="00013DEA" w:rsidRPr="005B424B">
        <w:rPr>
          <w:rFonts w:cs="Arial"/>
          <w:color w:val="000000" w:themeColor="text1"/>
          <w:lang w:val="es-ES"/>
        </w:rPr>
        <w:t>capacidad contratada.</w:t>
      </w:r>
    </w:p>
    <w:p w14:paraId="680391FC" w14:textId="77777777" w:rsidR="00394758" w:rsidRPr="005B424B" w:rsidRDefault="00394758" w:rsidP="005B424B">
      <w:pPr>
        <w:pStyle w:val="ARTICULOS"/>
        <w:numPr>
          <w:ilvl w:val="0"/>
          <w:numId w:val="0"/>
        </w:numPr>
        <w:rPr>
          <w:rFonts w:cs="Arial"/>
          <w:color w:val="000000" w:themeColor="text1"/>
          <w:lang w:val="es-ES"/>
        </w:rPr>
      </w:pPr>
    </w:p>
    <w:p w14:paraId="254F88D5" w14:textId="21D82514" w:rsidR="00C068B4" w:rsidRPr="005B424B" w:rsidRDefault="00394758"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9E3519" w:rsidRPr="005B424B">
        <w:rPr>
          <w:rFonts w:cs="Arial"/>
          <w:b/>
          <w:color w:val="000000" w:themeColor="text1"/>
          <w:lang w:val="es-ES"/>
        </w:rPr>
        <w:t>5</w:t>
      </w:r>
      <w:r w:rsidRPr="005B424B">
        <w:rPr>
          <w:rFonts w:cs="Arial"/>
          <w:b/>
          <w:color w:val="000000" w:themeColor="text1"/>
          <w:lang w:val="es-ES"/>
        </w:rPr>
        <w:t xml:space="preserve">. </w:t>
      </w:r>
      <w:r w:rsidR="00C068B4" w:rsidRPr="005B424B">
        <w:rPr>
          <w:rFonts w:cs="Arial"/>
          <w:color w:val="000000" w:themeColor="text1"/>
          <w:lang w:val="es-ES"/>
        </w:rPr>
        <w:t xml:space="preserve">Para efectos del cálculo de los cargos regulados de transporte de gas natural, la Comisión podrá considerar que </w:t>
      </w:r>
      <w:r w:rsidR="00B10DCE" w:rsidRPr="005B424B">
        <w:rPr>
          <w:rFonts w:cs="Arial"/>
          <w:color w:val="000000" w:themeColor="text1"/>
          <w:lang w:val="es-ES"/>
        </w:rPr>
        <w:t xml:space="preserve">el perfil de </w:t>
      </w:r>
      <w:r w:rsidR="00C068B4" w:rsidRPr="005B424B">
        <w:rPr>
          <w:rFonts w:cs="Arial"/>
          <w:color w:val="000000" w:themeColor="text1"/>
          <w:lang w:val="es-ES"/>
        </w:rPr>
        <w:t xml:space="preserve">la demanda </w:t>
      </w:r>
      <w:r w:rsidR="00B10DCE" w:rsidRPr="005B424B">
        <w:rPr>
          <w:rFonts w:cs="Arial"/>
          <w:color w:val="000000" w:themeColor="text1"/>
          <w:lang w:val="es-ES"/>
        </w:rPr>
        <w:t xml:space="preserve">esperada </w:t>
      </w:r>
      <w:r w:rsidR="00C068B4" w:rsidRPr="005B424B">
        <w:rPr>
          <w:rFonts w:cs="Arial"/>
          <w:color w:val="000000" w:themeColor="text1"/>
          <w:lang w:val="es-ES"/>
        </w:rPr>
        <w:t xml:space="preserve">de capacidad asociada a los </w:t>
      </w:r>
      <w:r w:rsidR="00813C04">
        <w:rPr>
          <w:rFonts w:cs="Arial"/>
          <w:color w:val="000000" w:themeColor="text1"/>
          <w:lang w:val="es-ES"/>
        </w:rPr>
        <w:t xml:space="preserve">contratos de transporte </w:t>
      </w:r>
      <w:r w:rsidR="00C068B4" w:rsidRPr="005B424B">
        <w:rPr>
          <w:rFonts w:cs="Arial"/>
          <w:color w:val="000000" w:themeColor="text1"/>
          <w:lang w:val="es-ES"/>
        </w:rPr>
        <w:t xml:space="preserve">con </w:t>
      </w:r>
      <w:r w:rsidR="002358B9">
        <w:rPr>
          <w:rFonts w:cs="Arial"/>
          <w:color w:val="000000" w:themeColor="text1"/>
          <w:lang w:val="es-ES"/>
        </w:rPr>
        <w:t xml:space="preserve">firmeza condicionada </w:t>
      </w:r>
      <w:r w:rsidR="00C068B4" w:rsidRPr="005B424B">
        <w:rPr>
          <w:rFonts w:cs="Arial"/>
          <w:color w:val="000000" w:themeColor="text1"/>
          <w:lang w:val="es-ES"/>
        </w:rPr>
        <w:t xml:space="preserve">y a los </w:t>
      </w:r>
      <w:r w:rsidR="002358B9">
        <w:rPr>
          <w:rFonts w:cs="Arial"/>
          <w:color w:val="000000" w:themeColor="text1"/>
          <w:lang w:val="es-ES"/>
        </w:rPr>
        <w:t>de opción de compra de transporte</w:t>
      </w:r>
      <w:r w:rsidR="00B10DCE" w:rsidRPr="005B424B">
        <w:rPr>
          <w:rFonts w:cs="Arial"/>
          <w:color w:val="000000" w:themeColor="text1"/>
          <w:lang w:val="es-ES"/>
        </w:rPr>
        <w:t>,</w:t>
      </w:r>
      <w:r w:rsidR="00C068B4" w:rsidRPr="005B424B">
        <w:rPr>
          <w:rFonts w:cs="Arial"/>
          <w:color w:val="000000" w:themeColor="text1"/>
          <w:lang w:val="es-ES"/>
        </w:rPr>
        <w:t xml:space="preserve"> celebrados para la misma dirección de un tramo del Sistema Nacional de Transporte</w:t>
      </w:r>
      <w:r w:rsidR="00B10DCE" w:rsidRPr="005B424B">
        <w:rPr>
          <w:rFonts w:cs="Arial"/>
          <w:color w:val="000000" w:themeColor="text1"/>
          <w:lang w:val="es-ES"/>
        </w:rPr>
        <w:t>,</w:t>
      </w:r>
      <w:r w:rsidR="00C068B4" w:rsidRPr="005B424B">
        <w:rPr>
          <w:rFonts w:cs="Arial"/>
          <w:color w:val="000000" w:themeColor="text1"/>
          <w:lang w:val="es-ES"/>
        </w:rPr>
        <w:t xml:space="preserve"> es constante </w:t>
      </w:r>
      <w:r w:rsidR="00B10DCE" w:rsidRPr="005B424B">
        <w:rPr>
          <w:rFonts w:cs="Arial"/>
          <w:color w:val="000000" w:themeColor="text1"/>
          <w:lang w:val="es-ES"/>
        </w:rPr>
        <w:t xml:space="preserve">durante la vigencia del contrato </w:t>
      </w:r>
      <w:r w:rsidR="00C068B4" w:rsidRPr="005B424B">
        <w:rPr>
          <w:rFonts w:cs="Arial"/>
          <w:color w:val="000000" w:themeColor="text1"/>
          <w:lang w:val="es-ES"/>
        </w:rPr>
        <w:t xml:space="preserve">e igual al mayor valor entre la suma de las </w:t>
      </w:r>
      <w:r w:rsidR="00B10DCE" w:rsidRPr="005B424B">
        <w:rPr>
          <w:rFonts w:cs="Arial"/>
          <w:color w:val="000000" w:themeColor="text1"/>
          <w:lang w:val="es-ES"/>
        </w:rPr>
        <w:t xml:space="preserve">cantidades pactadas </w:t>
      </w:r>
      <w:r w:rsidR="00C068B4" w:rsidRPr="005B424B">
        <w:rPr>
          <w:rFonts w:cs="Arial"/>
          <w:color w:val="000000" w:themeColor="text1"/>
          <w:lang w:val="es-ES"/>
        </w:rPr>
        <w:t xml:space="preserve">en los </w:t>
      </w:r>
      <w:r w:rsidR="00813C04">
        <w:rPr>
          <w:rFonts w:cs="Arial"/>
          <w:color w:val="000000" w:themeColor="text1"/>
          <w:lang w:val="es-ES"/>
        </w:rPr>
        <w:t xml:space="preserve">contratos de transporte </w:t>
      </w:r>
      <w:r w:rsidR="00C068B4" w:rsidRPr="005B424B">
        <w:rPr>
          <w:rFonts w:cs="Arial"/>
          <w:color w:val="000000" w:themeColor="text1"/>
          <w:lang w:val="es-ES"/>
        </w:rPr>
        <w:t xml:space="preserve">con </w:t>
      </w:r>
      <w:r w:rsidR="002358B9">
        <w:rPr>
          <w:rFonts w:cs="Arial"/>
          <w:color w:val="000000" w:themeColor="text1"/>
          <w:lang w:val="es-ES"/>
        </w:rPr>
        <w:t xml:space="preserve">firmeza condicionada </w:t>
      </w:r>
      <w:r w:rsidR="00C068B4" w:rsidRPr="005B424B">
        <w:rPr>
          <w:rFonts w:cs="Arial"/>
          <w:color w:val="000000" w:themeColor="text1"/>
          <w:lang w:val="es-ES"/>
        </w:rPr>
        <w:t xml:space="preserve">y la suma de las </w:t>
      </w:r>
      <w:r w:rsidR="00B10DCE" w:rsidRPr="005B424B">
        <w:rPr>
          <w:rFonts w:cs="Arial"/>
          <w:color w:val="000000" w:themeColor="text1"/>
          <w:lang w:val="es-ES"/>
        </w:rPr>
        <w:t xml:space="preserve">cantidades pactadas </w:t>
      </w:r>
      <w:r w:rsidR="00C068B4" w:rsidRPr="005B424B">
        <w:rPr>
          <w:rFonts w:cs="Arial"/>
          <w:color w:val="000000" w:themeColor="text1"/>
          <w:lang w:val="es-ES"/>
        </w:rPr>
        <w:t xml:space="preserve">en los </w:t>
      </w:r>
      <w:r w:rsidR="002358B9">
        <w:rPr>
          <w:rFonts w:cs="Arial"/>
          <w:color w:val="000000" w:themeColor="text1"/>
          <w:lang w:val="es-ES"/>
        </w:rPr>
        <w:t>contratos de opción de compra de transporte</w:t>
      </w:r>
      <w:r w:rsidR="00C068B4" w:rsidRPr="005B424B">
        <w:rPr>
          <w:rFonts w:cs="Arial"/>
          <w:color w:val="000000" w:themeColor="text1"/>
          <w:lang w:val="es-ES"/>
        </w:rPr>
        <w:t xml:space="preserve">. Si la celebración de estos contratos conlleva la </w:t>
      </w:r>
      <w:r w:rsidR="00C068B4" w:rsidRPr="005B424B">
        <w:rPr>
          <w:color w:val="000000" w:themeColor="text1"/>
          <w:lang w:val="es-ES"/>
        </w:rPr>
        <w:t xml:space="preserve">ampliación de la infraestructura existente al momento de la </w:t>
      </w:r>
      <w:r w:rsidR="00B10DCE" w:rsidRPr="005B424B">
        <w:rPr>
          <w:color w:val="000000" w:themeColor="text1"/>
          <w:lang w:val="es-ES"/>
        </w:rPr>
        <w:t xml:space="preserve">entrada en vigencia </w:t>
      </w:r>
      <w:r w:rsidR="00C068B4" w:rsidRPr="005B424B">
        <w:rPr>
          <w:color w:val="000000" w:themeColor="text1"/>
          <w:lang w:val="es-ES"/>
        </w:rPr>
        <w:t xml:space="preserve">de esta Resolución, </w:t>
      </w:r>
      <w:r w:rsidR="00EC0893" w:rsidRPr="005B424B">
        <w:rPr>
          <w:color w:val="000000" w:themeColor="text1"/>
          <w:lang w:val="es-ES"/>
        </w:rPr>
        <w:t xml:space="preserve">los valores </w:t>
      </w:r>
      <w:r w:rsidR="00B10DCE" w:rsidRPr="005B424B">
        <w:rPr>
          <w:color w:val="000000" w:themeColor="text1"/>
          <w:lang w:val="es-ES"/>
        </w:rPr>
        <w:t xml:space="preserve">eficientes </w:t>
      </w:r>
      <w:r w:rsidR="00EC0893" w:rsidRPr="005B424B">
        <w:rPr>
          <w:color w:val="000000" w:themeColor="text1"/>
          <w:lang w:val="es-ES"/>
        </w:rPr>
        <w:t xml:space="preserve">de </w:t>
      </w:r>
      <w:r w:rsidR="00C068B4" w:rsidRPr="005B424B">
        <w:rPr>
          <w:color w:val="000000" w:themeColor="text1"/>
          <w:lang w:val="es-ES"/>
        </w:rPr>
        <w:t>las inversiones y las demandas adicionales serán considerad</w:t>
      </w:r>
      <w:r w:rsidR="00EC0893" w:rsidRPr="005B424B">
        <w:rPr>
          <w:color w:val="000000" w:themeColor="text1"/>
          <w:lang w:val="es-ES"/>
        </w:rPr>
        <w:t>o</w:t>
      </w:r>
      <w:r w:rsidR="00C068B4" w:rsidRPr="005B424B">
        <w:rPr>
          <w:color w:val="000000" w:themeColor="text1"/>
          <w:lang w:val="es-ES"/>
        </w:rPr>
        <w:t xml:space="preserve">s en el </w:t>
      </w:r>
      <w:r w:rsidR="00C068B4" w:rsidRPr="005B424B">
        <w:rPr>
          <w:rFonts w:cs="Arial"/>
          <w:color w:val="000000" w:themeColor="text1"/>
          <w:lang w:val="es-ES"/>
        </w:rPr>
        <w:t>cálculo de los cargos regulados de transporte.</w:t>
      </w:r>
    </w:p>
    <w:p w14:paraId="77411444" w14:textId="77777777" w:rsidR="00C068B4" w:rsidRPr="005B424B" w:rsidRDefault="00C068B4" w:rsidP="005B424B">
      <w:pPr>
        <w:pStyle w:val="ARTICULOS"/>
        <w:numPr>
          <w:ilvl w:val="0"/>
          <w:numId w:val="0"/>
        </w:numPr>
        <w:rPr>
          <w:rFonts w:cs="Arial"/>
          <w:color w:val="000000" w:themeColor="text1"/>
          <w:lang w:val="es-ES"/>
        </w:rPr>
      </w:pPr>
    </w:p>
    <w:p w14:paraId="16B35A15" w14:textId="7C133605" w:rsidR="00105093" w:rsidRPr="005B424B" w:rsidRDefault="00C068B4"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Cuando se trate de </w:t>
      </w:r>
      <w:r w:rsidR="002358B9">
        <w:rPr>
          <w:rFonts w:cs="Arial"/>
          <w:color w:val="000000" w:themeColor="text1"/>
          <w:lang w:val="es-ES"/>
        </w:rPr>
        <w:t>contratos de opción de compra de transporte</w:t>
      </w:r>
      <w:r w:rsidR="003F42F5">
        <w:rPr>
          <w:rFonts w:cs="Arial"/>
          <w:color w:val="000000" w:themeColor="text1"/>
          <w:lang w:val="es-ES"/>
        </w:rPr>
        <w:t>,</w:t>
      </w:r>
      <w:r w:rsidRPr="005B424B">
        <w:rPr>
          <w:rFonts w:cs="Arial"/>
          <w:color w:val="000000" w:themeColor="text1"/>
          <w:lang w:val="es-ES"/>
        </w:rPr>
        <w:t xml:space="preserve"> </w:t>
      </w:r>
      <w:r w:rsidR="00212CEF" w:rsidRPr="005B424B">
        <w:rPr>
          <w:rFonts w:cs="Arial"/>
          <w:color w:val="000000" w:themeColor="text1"/>
          <w:lang w:val="es-ES"/>
        </w:rPr>
        <w:t xml:space="preserve">celebrados con el </w:t>
      </w:r>
      <w:r w:rsidRPr="005B424B">
        <w:rPr>
          <w:rFonts w:cs="Arial"/>
          <w:color w:val="000000" w:themeColor="text1"/>
          <w:lang w:val="es-ES" w:eastAsia="es-ES"/>
        </w:rPr>
        <w:t xml:space="preserve">propósito </w:t>
      </w:r>
      <w:r w:rsidR="00B10DCE" w:rsidRPr="005B424B">
        <w:rPr>
          <w:rFonts w:cs="Arial"/>
          <w:color w:val="000000" w:themeColor="text1"/>
          <w:lang w:val="es-ES" w:eastAsia="es-ES"/>
        </w:rPr>
        <w:t xml:space="preserve">de </w:t>
      </w:r>
      <w:r w:rsidRPr="005B424B">
        <w:rPr>
          <w:rFonts w:cs="Arial"/>
          <w:color w:val="000000" w:themeColor="text1"/>
          <w:lang w:val="es-ES" w:eastAsia="es-ES"/>
        </w:rPr>
        <w:t>cumplir las obligaciones de energía firme, OEF, de los generadores térmicos que se aco</w:t>
      </w:r>
      <w:r w:rsidR="00B10DCE" w:rsidRPr="005B424B">
        <w:rPr>
          <w:rFonts w:cs="Arial"/>
          <w:color w:val="000000" w:themeColor="text1"/>
          <w:lang w:val="es-ES" w:eastAsia="es-ES"/>
        </w:rPr>
        <w:t xml:space="preserve">jan </w:t>
      </w:r>
      <w:r w:rsidRPr="005B424B">
        <w:rPr>
          <w:rFonts w:cs="Arial"/>
          <w:color w:val="000000" w:themeColor="text1"/>
          <w:lang w:val="es-ES" w:eastAsia="es-ES"/>
        </w:rPr>
        <w:t xml:space="preserve">a la opción de gas natural importado, de conformidad con lo establecido en el </w:t>
      </w:r>
      <w:r w:rsidR="009868C9" w:rsidRPr="00760B45">
        <w:rPr>
          <w:rFonts w:cs="Arial"/>
          <w:color w:val="000000"/>
          <w:lang w:val="es-ES" w:eastAsia="es-ES"/>
        </w:rPr>
        <w:t>artículo 4 de la Resolución CREG 106 de 2011</w:t>
      </w:r>
      <w:r w:rsidR="00212CEF" w:rsidRPr="005B424B">
        <w:rPr>
          <w:rFonts w:cs="Arial"/>
          <w:color w:val="000000" w:themeColor="text1"/>
          <w:lang w:val="es-ES" w:eastAsia="es-ES"/>
        </w:rPr>
        <w:t xml:space="preserve">, la Comisión </w:t>
      </w:r>
      <w:r w:rsidR="00212CEF" w:rsidRPr="005B424B">
        <w:rPr>
          <w:rFonts w:cs="Arial"/>
          <w:color w:val="000000" w:themeColor="text1"/>
          <w:lang w:val="es-ES"/>
        </w:rPr>
        <w:t xml:space="preserve">podrá considerar que </w:t>
      </w:r>
      <w:r w:rsidR="00B10DCE" w:rsidRPr="005B424B">
        <w:rPr>
          <w:rFonts w:cs="Arial"/>
          <w:color w:val="000000" w:themeColor="text1"/>
          <w:lang w:val="es-ES"/>
        </w:rPr>
        <w:t xml:space="preserve">el perfil de demanda esperada de </w:t>
      </w:r>
      <w:r w:rsidR="00B10DCE" w:rsidRPr="005B424B">
        <w:rPr>
          <w:rFonts w:cs="Arial"/>
          <w:color w:val="000000" w:themeColor="text1"/>
          <w:lang w:val="es-ES"/>
        </w:rPr>
        <w:lastRenderedPageBreak/>
        <w:t xml:space="preserve">capacidad para efectos tarifarios es igual al perfil de demanda pactado en los respectivos contratos. </w:t>
      </w:r>
      <w:r w:rsidR="00212CEF" w:rsidRPr="005B424B">
        <w:rPr>
          <w:rFonts w:cs="Arial"/>
          <w:color w:val="000000" w:themeColor="text1"/>
          <w:lang w:val="es-ES"/>
        </w:rPr>
        <w:t xml:space="preserve">Si la celebración de estos contratos conlleva la </w:t>
      </w:r>
      <w:r w:rsidR="00212CEF" w:rsidRPr="005B424B">
        <w:rPr>
          <w:color w:val="000000" w:themeColor="text1"/>
          <w:lang w:val="es-ES"/>
        </w:rPr>
        <w:t xml:space="preserve">ampliación de la infraestructura existente al momento de la </w:t>
      </w:r>
      <w:r w:rsidR="00B10DCE" w:rsidRPr="005B424B">
        <w:rPr>
          <w:color w:val="000000" w:themeColor="text1"/>
          <w:lang w:val="es-ES"/>
        </w:rPr>
        <w:t xml:space="preserve">entrada en vigencia </w:t>
      </w:r>
      <w:r w:rsidR="00212CEF" w:rsidRPr="005B424B">
        <w:rPr>
          <w:color w:val="000000" w:themeColor="text1"/>
          <w:lang w:val="es-ES"/>
        </w:rPr>
        <w:t xml:space="preserve">de esta Resolución, </w:t>
      </w:r>
      <w:r w:rsidR="00EC0893" w:rsidRPr="005B424B">
        <w:rPr>
          <w:color w:val="000000" w:themeColor="text1"/>
          <w:lang w:val="es-ES"/>
        </w:rPr>
        <w:t xml:space="preserve">los valores de </w:t>
      </w:r>
      <w:r w:rsidR="00212CEF" w:rsidRPr="005B424B">
        <w:rPr>
          <w:color w:val="000000" w:themeColor="text1"/>
          <w:lang w:val="es-ES"/>
        </w:rPr>
        <w:t>las inversiones adicionales no serán considerad</w:t>
      </w:r>
      <w:r w:rsidR="00EC0893" w:rsidRPr="005B424B">
        <w:rPr>
          <w:color w:val="000000" w:themeColor="text1"/>
          <w:lang w:val="es-ES"/>
        </w:rPr>
        <w:t>o</w:t>
      </w:r>
      <w:r w:rsidR="00212CEF" w:rsidRPr="005B424B">
        <w:rPr>
          <w:color w:val="000000" w:themeColor="text1"/>
          <w:lang w:val="es-ES"/>
        </w:rPr>
        <w:t xml:space="preserve">s en el </w:t>
      </w:r>
      <w:r w:rsidR="00212CEF" w:rsidRPr="005B424B">
        <w:rPr>
          <w:rFonts w:cs="Arial"/>
          <w:color w:val="000000" w:themeColor="text1"/>
          <w:lang w:val="es-ES"/>
        </w:rPr>
        <w:t xml:space="preserve">cálculo de los cargos regulados de transporte. La remuneración de dichas inversiones será pactada bilateralmente entre los transportadores y </w:t>
      </w:r>
      <w:r w:rsidR="00212CEF" w:rsidRPr="005B424B">
        <w:rPr>
          <w:rFonts w:cs="Arial"/>
          <w:color w:val="000000" w:themeColor="text1"/>
          <w:lang w:val="es-ES" w:eastAsia="es-ES"/>
        </w:rPr>
        <w:t>los generadores térmicos.</w:t>
      </w:r>
    </w:p>
    <w:p w14:paraId="7993A853" w14:textId="77777777" w:rsidR="00105093" w:rsidRPr="005B424B" w:rsidRDefault="00105093" w:rsidP="005B424B">
      <w:pPr>
        <w:pStyle w:val="ARTICULOS"/>
        <w:numPr>
          <w:ilvl w:val="0"/>
          <w:numId w:val="0"/>
        </w:numPr>
        <w:rPr>
          <w:rFonts w:cs="Arial"/>
          <w:color w:val="000000" w:themeColor="text1"/>
          <w:lang w:val="es-ES"/>
        </w:rPr>
      </w:pPr>
    </w:p>
    <w:p w14:paraId="30AD6A0B" w14:textId="77777777" w:rsidR="00C335F6" w:rsidRPr="005B424B" w:rsidRDefault="00C335F6" w:rsidP="005B424B">
      <w:pPr>
        <w:pStyle w:val="ARTICULOS"/>
        <w:numPr>
          <w:ilvl w:val="0"/>
          <w:numId w:val="0"/>
        </w:numPr>
        <w:rPr>
          <w:rFonts w:cs="Arial"/>
          <w:color w:val="000000" w:themeColor="text1"/>
          <w:lang w:val="es-ES"/>
        </w:rPr>
      </w:pPr>
    </w:p>
    <w:p w14:paraId="07CA056F" w14:textId="77777777" w:rsidR="00B05BEA" w:rsidRPr="005B424B" w:rsidRDefault="00B05BEA"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II</w:t>
      </w:r>
    </w:p>
    <w:p w14:paraId="6C3F3A34" w14:textId="176334DA" w:rsidR="00B05BEA" w:rsidRPr="005B424B" w:rsidRDefault="0061769C"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Requisitos de los </w:t>
      </w:r>
      <w:r w:rsidR="005206E2">
        <w:rPr>
          <w:rFonts w:ascii="Bookman Old Style" w:hAnsi="Bookman Old Style" w:cs="Arial"/>
          <w:b/>
          <w:bCs/>
          <w:color w:val="000000" w:themeColor="text1"/>
        </w:rPr>
        <w:t>contratos</w:t>
      </w:r>
      <w:r w:rsidRPr="005B424B">
        <w:rPr>
          <w:rFonts w:ascii="Bookman Old Style" w:hAnsi="Bookman Old Style" w:cs="Arial"/>
          <w:b/>
          <w:bCs/>
          <w:color w:val="000000" w:themeColor="text1"/>
        </w:rPr>
        <w:t xml:space="preserve"> de </w:t>
      </w:r>
      <w:r w:rsidR="003F42F5">
        <w:rPr>
          <w:rFonts w:ascii="Bookman Old Style" w:hAnsi="Bookman Old Style" w:cs="Arial"/>
          <w:b/>
          <w:bCs/>
          <w:color w:val="000000" w:themeColor="text1"/>
        </w:rPr>
        <w:t>s</w:t>
      </w:r>
      <w:r w:rsidRPr="005B424B">
        <w:rPr>
          <w:rFonts w:ascii="Bookman Old Style" w:hAnsi="Bookman Old Style" w:cs="Arial"/>
          <w:b/>
          <w:bCs/>
          <w:color w:val="000000" w:themeColor="text1"/>
        </w:rPr>
        <w:t xml:space="preserve">uministro y de </w:t>
      </w:r>
      <w:r w:rsidR="003F42F5">
        <w:rPr>
          <w:rFonts w:ascii="Bookman Old Style" w:hAnsi="Bookman Old Style" w:cs="Arial"/>
          <w:b/>
          <w:bCs/>
          <w:color w:val="000000" w:themeColor="text1"/>
        </w:rPr>
        <w:t>t</w:t>
      </w:r>
      <w:r w:rsidRPr="005B424B">
        <w:rPr>
          <w:rFonts w:ascii="Bookman Old Style" w:hAnsi="Bookman Old Style" w:cs="Arial"/>
          <w:b/>
          <w:bCs/>
          <w:color w:val="000000" w:themeColor="text1"/>
        </w:rPr>
        <w:t>ransporte</w:t>
      </w:r>
    </w:p>
    <w:p w14:paraId="50A8D6A6" w14:textId="77777777" w:rsidR="00B05BEA" w:rsidRPr="005B424B" w:rsidRDefault="00B05BEA" w:rsidP="005B424B">
      <w:pPr>
        <w:pStyle w:val="ARTICULOS"/>
        <w:numPr>
          <w:ilvl w:val="0"/>
          <w:numId w:val="0"/>
        </w:numPr>
        <w:rPr>
          <w:rFonts w:cs="Arial"/>
          <w:color w:val="000000" w:themeColor="text1"/>
          <w:lang w:val="es-ES"/>
        </w:rPr>
      </w:pPr>
    </w:p>
    <w:p w14:paraId="783F7E96" w14:textId="77777777" w:rsidR="0061769C" w:rsidRPr="005B424B" w:rsidRDefault="0061769C" w:rsidP="005B424B">
      <w:pPr>
        <w:pStyle w:val="ARTICULOS"/>
        <w:numPr>
          <w:ilvl w:val="0"/>
          <w:numId w:val="0"/>
        </w:numPr>
        <w:rPr>
          <w:rFonts w:cs="Arial"/>
          <w:color w:val="000000" w:themeColor="text1"/>
          <w:lang w:val="es-ES"/>
        </w:rPr>
      </w:pPr>
    </w:p>
    <w:p w14:paraId="36E829FE" w14:textId="4DF40202" w:rsidR="00B05BEA" w:rsidRPr="005B424B" w:rsidRDefault="00B05BEA" w:rsidP="005B424B">
      <w:pPr>
        <w:pStyle w:val="ARTICULOS"/>
        <w:tabs>
          <w:tab w:val="left" w:pos="1560"/>
        </w:tabs>
        <w:ind w:left="0" w:firstLine="0"/>
        <w:rPr>
          <w:rFonts w:cs="Arial"/>
          <w:color w:val="000000" w:themeColor="text1"/>
          <w:lang w:val="es-ES"/>
        </w:rPr>
      </w:pPr>
      <w:bookmarkStart w:id="24" w:name="_Ref334521040"/>
      <w:r w:rsidRPr="005B424B">
        <w:rPr>
          <w:rFonts w:cs="Arial"/>
          <w:b/>
          <w:color w:val="000000" w:themeColor="text1"/>
          <w:lang w:val="es-ES"/>
        </w:rPr>
        <w:t>R</w:t>
      </w:r>
      <w:r w:rsidR="00530569" w:rsidRPr="005B424B">
        <w:rPr>
          <w:rFonts w:cs="Arial"/>
          <w:b/>
          <w:color w:val="000000" w:themeColor="text1"/>
          <w:lang w:val="es-ES"/>
        </w:rPr>
        <w:t>equisitos de</w:t>
      </w:r>
      <w:r w:rsidRPr="005B424B">
        <w:rPr>
          <w:rFonts w:cs="Arial"/>
          <w:b/>
          <w:color w:val="000000" w:themeColor="text1"/>
          <w:lang w:val="es-ES"/>
        </w:rPr>
        <w:t xml:space="preserve"> </w:t>
      </w:r>
      <w:r w:rsidR="005F7A7E" w:rsidRPr="005B424B">
        <w:rPr>
          <w:rFonts w:cs="Arial"/>
          <w:b/>
          <w:color w:val="000000" w:themeColor="text1"/>
          <w:lang w:val="es-ES"/>
        </w:rPr>
        <w:t xml:space="preserve">los </w:t>
      </w:r>
      <w:r w:rsidR="002358B9">
        <w:rPr>
          <w:rFonts w:cs="Arial"/>
          <w:b/>
          <w:color w:val="000000" w:themeColor="text1"/>
          <w:lang w:val="es-ES"/>
        </w:rPr>
        <w:t>contratos firmes</w:t>
      </w:r>
      <w:r w:rsidRPr="005B424B">
        <w:rPr>
          <w:rFonts w:cs="Arial"/>
          <w:b/>
          <w:color w:val="000000" w:themeColor="text1"/>
          <w:lang w:val="es-ES"/>
        </w:rPr>
        <w:t xml:space="preserve">, </w:t>
      </w:r>
      <w:r w:rsidR="00530569" w:rsidRPr="005B424B">
        <w:rPr>
          <w:rFonts w:cs="Arial"/>
          <w:b/>
          <w:color w:val="000000" w:themeColor="text1"/>
          <w:lang w:val="es-ES"/>
        </w:rPr>
        <w:t>de</w:t>
      </w:r>
      <w:r w:rsidRPr="005B424B">
        <w:rPr>
          <w:rFonts w:cs="Arial"/>
          <w:b/>
          <w:color w:val="000000" w:themeColor="text1"/>
          <w:lang w:val="es-ES"/>
        </w:rPr>
        <w:t xml:space="preserve"> </w:t>
      </w:r>
      <w:r w:rsidR="002358B9">
        <w:rPr>
          <w:rFonts w:cs="Arial"/>
          <w:b/>
          <w:color w:val="000000" w:themeColor="text1"/>
          <w:lang w:val="es-ES"/>
        </w:rPr>
        <w:t xml:space="preserve">firmeza condicionada </w:t>
      </w:r>
      <w:r w:rsidR="00530569" w:rsidRPr="005B424B">
        <w:rPr>
          <w:rFonts w:cs="Arial"/>
          <w:b/>
          <w:color w:val="000000" w:themeColor="text1"/>
          <w:lang w:val="es-ES"/>
        </w:rPr>
        <w:t>y</w:t>
      </w:r>
      <w:r w:rsidRPr="005B424B">
        <w:rPr>
          <w:rFonts w:cs="Arial"/>
          <w:b/>
          <w:color w:val="000000" w:themeColor="text1"/>
          <w:lang w:val="es-ES"/>
        </w:rPr>
        <w:t xml:space="preserve"> </w:t>
      </w:r>
      <w:r w:rsidR="003F42F5">
        <w:rPr>
          <w:rFonts w:cs="Arial"/>
          <w:b/>
          <w:color w:val="000000" w:themeColor="text1"/>
          <w:lang w:val="es-ES"/>
        </w:rPr>
        <w:t>opciones de compra</w:t>
      </w:r>
      <w:r w:rsidRPr="005B424B">
        <w:rPr>
          <w:rFonts w:cs="Arial"/>
          <w:b/>
          <w:color w:val="000000" w:themeColor="text1"/>
          <w:lang w:val="es-ES"/>
        </w:rPr>
        <w:t>.</w:t>
      </w:r>
      <w:r w:rsidRPr="005B424B">
        <w:rPr>
          <w:rFonts w:cs="Arial"/>
          <w:color w:val="000000" w:themeColor="text1"/>
          <w:lang w:val="es-ES"/>
        </w:rPr>
        <w:t xml:space="preserve"> </w:t>
      </w:r>
      <w:r w:rsidR="00B11CE0" w:rsidRPr="005B424B">
        <w:rPr>
          <w:rFonts w:cs="Arial"/>
          <w:color w:val="000000" w:themeColor="text1"/>
          <w:lang w:val="es-ES"/>
        </w:rPr>
        <w:t xml:space="preserve">Los contratos referidos </w:t>
      </w:r>
      <w:r w:rsidR="00FB4BD0" w:rsidRPr="005B424B">
        <w:rPr>
          <w:rFonts w:cs="Arial"/>
          <w:color w:val="000000" w:themeColor="text1"/>
          <w:lang w:val="es-ES"/>
        </w:rPr>
        <w:t xml:space="preserve">en </w:t>
      </w:r>
      <w:r w:rsidR="00B11CE0" w:rsidRPr="005B424B">
        <w:rPr>
          <w:rFonts w:cs="Arial"/>
          <w:color w:val="000000" w:themeColor="text1"/>
          <w:lang w:val="es-ES"/>
        </w:rPr>
        <w:t xml:space="preserve">el </w:t>
      </w:r>
      <w:r w:rsidR="00187C0F" w:rsidRPr="005B424B">
        <w:rPr>
          <w:rFonts w:cs="Arial"/>
          <w:color w:val="000000" w:themeColor="text1"/>
          <w:lang w:val="es-ES"/>
        </w:rPr>
        <w:fldChar w:fldCharType="begin"/>
      </w:r>
      <w:r w:rsidR="00187C0F" w:rsidRPr="005B424B">
        <w:rPr>
          <w:rFonts w:cs="Arial"/>
          <w:color w:val="000000" w:themeColor="text1"/>
          <w:lang w:val="es-ES"/>
        </w:rPr>
        <w:instrText xml:space="preserve"> REF _Ref330309470 \r \h </w:instrText>
      </w:r>
      <w:r w:rsidR="009115EE" w:rsidRPr="005B424B">
        <w:rPr>
          <w:rFonts w:cs="Arial"/>
          <w:color w:val="000000" w:themeColor="text1"/>
          <w:lang w:val="es-ES"/>
        </w:rPr>
        <w:instrText xml:space="preserve"> \* MERGEFORMAT </w:instrText>
      </w:r>
      <w:r w:rsidR="00187C0F" w:rsidRPr="005B424B">
        <w:rPr>
          <w:rFonts w:cs="Arial"/>
          <w:color w:val="000000" w:themeColor="text1"/>
          <w:lang w:val="es-ES"/>
        </w:rPr>
      </w:r>
      <w:r w:rsidR="00187C0F" w:rsidRPr="005B424B">
        <w:rPr>
          <w:rFonts w:cs="Arial"/>
          <w:color w:val="000000" w:themeColor="text1"/>
          <w:lang w:val="es-ES"/>
        </w:rPr>
        <w:fldChar w:fldCharType="separate"/>
      </w:r>
      <w:r w:rsidR="00280809">
        <w:rPr>
          <w:rFonts w:cs="Arial"/>
          <w:color w:val="000000" w:themeColor="text1"/>
          <w:lang w:val="es-ES"/>
        </w:rPr>
        <w:t>Artículo 8</w:t>
      </w:r>
      <w:r w:rsidR="00187C0F" w:rsidRPr="005B424B">
        <w:rPr>
          <w:rFonts w:cs="Arial"/>
          <w:color w:val="000000" w:themeColor="text1"/>
          <w:lang w:val="es-ES"/>
        </w:rPr>
        <w:fldChar w:fldCharType="end"/>
      </w:r>
      <w:r w:rsidR="00187C0F" w:rsidRPr="005B424B">
        <w:rPr>
          <w:rFonts w:cs="Arial"/>
          <w:color w:val="000000" w:themeColor="text1"/>
          <w:lang w:val="es-ES"/>
        </w:rPr>
        <w:t xml:space="preserve"> </w:t>
      </w:r>
      <w:r w:rsidR="00B11CE0" w:rsidRPr="005B424B">
        <w:rPr>
          <w:rFonts w:cs="Arial"/>
          <w:color w:val="000000" w:themeColor="text1"/>
          <w:lang w:val="es-ES"/>
        </w:rPr>
        <w:t>de la presente Resolución deberán</w:t>
      </w:r>
      <w:r w:rsidR="00DF5FAD" w:rsidRPr="005B424B">
        <w:rPr>
          <w:rFonts w:cs="Arial"/>
          <w:color w:val="000000" w:themeColor="text1"/>
          <w:lang w:val="es-ES"/>
        </w:rPr>
        <w:t xml:space="preserve"> cumplir </w:t>
      </w:r>
      <w:r w:rsidR="00775C47" w:rsidRPr="005B424B">
        <w:rPr>
          <w:rFonts w:cs="Arial"/>
          <w:color w:val="000000" w:themeColor="text1"/>
          <w:lang w:val="es-ES"/>
        </w:rPr>
        <w:t xml:space="preserve">los requisitos que se establecen en </w:t>
      </w:r>
      <w:r w:rsidR="00530569" w:rsidRPr="005B424B">
        <w:rPr>
          <w:rFonts w:cs="Arial"/>
          <w:color w:val="000000" w:themeColor="text1"/>
          <w:lang w:val="es-ES"/>
        </w:rPr>
        <w:t>el</w:t>
      </w:r>
      <w:r w:rsidR="00775C47" w:rsidRPr="005B424B">
        <w:rPr>
          <w:rFonts w:cs="Arial"/>
          <w:color w:val="000000" w:themeColor="text1"/>
          <w:lang w:val="es-ES"/>
        </w:rPr>
        <w:t xml:space="preserve"> </w:t>
      </w:r>
      <w:r w:rsidR="00187C0F" w:rsidRPr="005B424B">
        <w:rPr>
          <w:rFonts w:cs="Arial"/>
          <w:color w:val="000000" w:themeColor="text1"/>
          <w:lang w:val="es-ES"/>
        </w:rPr>
        <w:t xml:space="preserve">presente </w:t>
      </w:r>
      <w:r w:rsidR="003F42F5">
        <w:rPr>
          <w:rFonts w:cs="Arial"/>
          <w:color w:val="000000" w:themeColor="text1"/>
          <w:lang w:val="es-ES"/>
        </w:rPr>
        <w:t>capítulo</w:t>
      </w:r>
      <w:r w:rsidR="00383743" w:rsidRPr="005B424B">
        <w:rPr>
          <w:rFonts w:cs="Arial"/>
          <w:color w:val="000000" w:themeColor="text1"/>
          <w:lang w:val="es-ES"/>
        </w:rPr>
        <w:t xml:space="preserve"> y los mismos deberán estar reflejados en su clausulado.</w:t>
      </w:r>
      <w:bookmarkEnd w:id="24"/>
    </w:p>
    <w:p w14:paraId="039FC587" w14:textId="77777777" w:rsidR="00B05BEA" w:rsidRPr="005B424B" w:rsidRDefault="00B05BEA" w:rsidP="005B424B">
      <w:pPr>
        <w:pStyle w:val="ARTICULOS"/>
        <w:numPr>
          <w:ilvl w:val="0"/>
          <w:numId w:val="0"/>
        </w:numPr>
        <w:rPr>
          <w:rFonts w:cs="Arial"/>
          <w:color w:val="000000" w:themeColor="text1"/>
          <w:lang w:val="es-ES"/>
        </w:rPr>
      </w:pPr>
    </w:p>
    <w:p w14:paraId="23696DC3" w14:textId="0B2AFC8F" w:rsidR="00DA2C4C" w:rsidRPr="005B424B" w:rsidRDefault="005206E2" w:rsidP="005B424B">
      <w:pPr>
        <w:pStyle w:val="ARTICULOS"/>
        <w:tabs>
          <w:tab w:val="left" w:pos="1560"/>
        </w:tabs>
        <w:ind w:left="0" w:firstLine="0"/>
        <w:rPr>
          <w:rFonts w:cs="Arial"/>
          <w:color w:val="000000" w:themeColor="text1"/>
          <w:lang w:val="es-ES"/>
        </w:rPr>
      </w:pPr>
      <w:bookmarkStart w:id="25" w:name="_Ref330309544"/>
      <w:r>
        <w:rPr>
          <w:rFonts w:cs="Arial"/>
          <w:b/>
          <w:color w:val="000000" w:themeColor="text1"/>
          <w:lang w:val="es-ES"/>
        </w:rPr>
        <w:t>Eventos de fuerza mayor, caso fortuito o causa extraña</w:t>
      </w:r>
      <w:r w:rsidR="00775C47" w:rsidRPr="005B424B">
        <w:rPr>
          <w:rFonts w:cs="Arial"/>
          <w:b/>
          <w:color w:val="000000" w:themeColor="text1"/>
          <w:lang w:val="es-ES"/>
        </w:rPr>
        <w:t xml:space="preserve">. </w:t>
      </w:r>
      <w:r w:rsidR="00775C47" w:rsidRPr="005B424B">
        <w:rPr>
          <w:rFonts w:cs="Arial"/>
          <w:color w:val="000000" w:themeColor="text1"/>
          <w:lang w:val="es-ES"/>
        </w:rPr>
        <w:t xml:space="preserve">En la ejecución de los contratos </w:t>
      </w:r>
      <w:r w:rsidR="005F7A7E" w:rsidRPr="005B424B">
        <w:rPr>
          <w:rFonts w:cs="Arial"/>
          <w:color w:val="000000" w:themeColor="text1"/>
          <w:lang w:val="es-ES"/>
        </w:rPr>
        <w:t xml:space="preserve">referidos en el </w:t>
      </w:r>
      <w:r w:rsidR="005F7A7E" w:rsidRPr="005B424B">
        <w:rPr>
          <w:rFonts w:cs="Arial"/>
          <w:color w:val="000000" w:themeColor="text1"/>
          <w:lang w:val="es-ES"/>
        </w:rPr>
        <w:fldChar w:fldCharType="begin"/>
      </w:r>
      <w:r w:rsidR="005F7A7E" w:rsidRPr="005B424B">
        <w:rPr>
          <w:rFonts w:cs="Arial"/>
          <w:color w:val="000000" w:themeColor="text1"/>
          <w:lang w:val="es-ES"/>
        </w:rPr>
        <w:instrText xml:space="preserve"> REF _Ref330309470 \r \h  \* MERGEFORMAT </w:instrText>
      </w:r>
      <w:r w:rsidR="005F7A7E" w:rsidRPr="005B424B">
        <w:rPr>
          <w:rFonts w:cs="Arial"/>
          <w:color w:val="000000" w:themeColor="text1"/>
          <w:lang w:val="es-ES"/>
        </w:rPr>
      </w:r>
      <w:r w:rsidR="005F7A7E" w:rsidRPr="005B424B">
        <w:rPr>
          <w:rFonts w:cs="Arial"/>
          <w:color w:val="000000" w:themeColor="text1"/>
          <w:lang w:val="es-ES"/>
        </w:rPr>
        <w:fldChar w:fldCharType="separate"/>
      </w:r>
      <w:r w:rsidR="00280809">
        <w:rPr>
          <w:rFonts w:cs="Arial"/>
          <w:color w:val="000000" w:themeColor="text1"/>
          <w:lang w:val="es-ES"/>
        </w:rPr>
        <w:t>Artículo 8</w:t>
      </w:r>
      <w:r w:rsidR="005F7A7E" w:rsidRPr="005B424B">
        <w:rPr>
          <w:rFonts w:cs="Arial"/>
          <w:color w:val="000000" w:themeColor="text1"/>
          <w:lang w:val="es-ES"/>
        </w:rPr>
        <w:fldChar w:fldCharType="end"/>
      </w:r>
      <w:r w:rsidR="005F7A7E" w:rsidRPr="005B424B">
        <w:rPr>
          <w:rFonts w:cs="Arial"/>
          <w:color w:val="000000" w:themeColor="text1"/>
          <w:lang w:val="es-ES"/>
        </w:rPr>
        <w:t xml:space="preserve"> de la presente Resolución</w:t>
      </w:r>
      <w:r w:rsidR="005E7991">
        <w:rPr>
          <w:rFonts w:cs="Arial"/>
          <w:color w:val="000000" w:themeColor="text1"/>
          <w:lang w:val="es-ES"/>
        </w:rPr>
        <w:t>,</w:t>
      </w:r>
      <w:r w:rsidR="00775C47" w:rsidRPr="005B424B">
        <w:rPr>
          <w:rFonts w:cs="Arial"/>
          <w:color w:val="000000" w:themeColor="text1"/>
          <w:lang w:val="es-ES"/>
        </w:rPr>
        <w:t xml:space="preserve"> ninguna de las </w:t>
      </w:r>
      <w:r w:rsidR="00530569" w:rsidRPr="005B424B">
        <w:rPr>
          <w:rFonts w:cs="Arial"/>
          <w:color w:val="000000" w:themeColor="text1"/>
          <w:lang w:val="es-ES"/>
        </w:rPr>
        <w:t>p</w:t>
      </w:r>
      <w:r w:rsidR="00775C47" w:rsidRPr="005B424B">
        <w:rPr>
          <w:rFonts w:cs="Arial"/>
          <w:color w:val="000000" w:themeColor="text1"/>
          <w:lang w:val="es-ES"/>
        </w:rPr>
        <w:t>artes será responsable frente a la otra por el incumplimiento de las obligaciones contraídas por ell</w:t>
      </w:r>
      <w:r w:rsidR="00DF5FAD" w:rsidRPr="005B424B">
        <w:rPr>
          <w:rFonts w:cs="Arial"/>
          <w:color w:val="000000" w:themeColor="text1"/>
          <w:lang w:val="es-ES"/>
        </w:rPr>
        <w:t>a</w:t>
      </w:r>
      <w:r w:rsidR="00775C47" w:rsidRPr="005B424B">
        <w:rPr>
          <w:rFonts w:cs="Arial"/>
          <w:color w:val="000000" w:themeColor="text1"/>
          <w:lang w:val="es-ES"/>
        </w:rPr>
        <w:t xml:space="preserve">s, incluyendo demoras, daños por pérdidas, reclamos o demandas de cualquier naturaleza, cuando dicho incumplimiento, parcial o total, se produzca por causas y circunstancias que se deban a un </w:t>
      </w:r>
      <w:r w:rsidR="005E7991" w:rsidRPr="005B424B">
        <w:rPr>
          <w:rFonts w:cs="Arial"/>
          <w:color w:val="000000" w:themeColor="text1"/>
          <w:lang w:val="es-ES"/>
        </w:rPr>
        <w:t>evento de fuerza mayor, caso fortuito o causa extraña</w:t>
      </w:r>
      <w:r w:rsidR="00DA2C4C" w:rsidRPr="005B424B">
        <w:rPr>
          <w:rFonts w:cs="Arial"/>
          <w:color w:val="000000" w:themeColor="text1"/>
          <w:lang w:val="es-ES"/>
        </w:rPr>
        <w:t xml:space="preserve">, según lo definido por la </w:t>
      </w:r>
      <w:r w:rsidR="0048630F" w:rsidRPr="005B424B">
        <w:rPr>
          <w:rFonts w:cs="Arial"/>
          <w:color w:val="000000" w:themeColor="text1"/>
          <w:lang w:val="es-ES"/>
        </w:rPr>
        <w:t>l</w:t>
      </w:r>
      <w:r w:rsidR="00DA2C4C" w:rsidRPr="005B424B">
        <w:rPr>
          <w:rFonts w:cs="Arial"/>
          <w:color w:val="000000" w:themeColor="text1"/>
          <w:lang w:val="es-ES"/>
        </w:rPr>
        <w:t xml:space="preserve">ey </w:t>
      </w:r>
      <w:r w:rsidR="0048630F" w:rsidRPr="005B424B">
        <w:rPr>
          <w:rFonts w:cs="Arial"/>
          <w:color w:val="000000" w:themeColor="text1"/>
          <w:lang w:val="es-ES"/>
        </w:rPr>
        <w:t>c</w:t>
      </w:r>
      <w:r w:rsidR="00DA2C4C" w:rsidRPr="005B424B">
        <w:rPr>
          <w:rFonts w:cs="Arial"/>
          <w:color w:val="000000" w:themeColor="text1"/>
          <w:lang w:val="es-ES"/>
        </w:rPr>
        <w:t>olombiana.</w:t>
      </w:r>
      <w:bookmarkEnd w:id="25"/>
    </w:p>
    <w:p w14:paraId="1EA4A1A4" w14:textId="77777777" w:rsidR="00090F11" w:rsidRPr="005B424B" w:rsidRDefault="00090F11" w:rsidP="005B424B">
      <w:pPr>
        <w:pStyle w:val="Default"/>
        <w:jc w:val="both"/>
        <w:rPr>
          <w:rFonts w:ascii="Bookman Old Style" w:eastAsia="Times New Roman" w:hAnsi="Bookman Old Style" w:cs="Arial"/>
          <w:bCs/>
          <w:color w:val="000000" w:themeColor="text1"/>
          <w:lang w:val="es-ES" w:eastAsia="x-none"/>
        </w:rPr>
      </w:pPr>
    </w:p>
    <w:p w14:paraId="2CD9D537" w14:textId="77B673D4" w:rsidR="00090F11" w:rsidRPr="005B424B" w:rsidRDefault="00090F11" w:rsidP="005B424B">
      <w:pPr>
        <w:pStyle w:val="Default"/>
        <w:jc w:val="both"/>
        <w:rPr>
          <w:rFonts w:ascii="Bookman Old Style" w:eastAsia="Times New Roman" w:hAnsi="Bookman Old Style" w:cs="Arial"/>
          <w:bCs/>
          <w:color w:val="000000" w:themeColor="text1"/>
          <w:lang w:val="es-ES" w:eastAsia="x-none"/>
        </w:rPr>
      </w:pPr>
      <w:r w:rsidRPr="005B424B">
        <w:rPr>
          <w:rFonts w:ascii="Bookman Old Style" w:eastAsia="Times New Roman" w:hAnsi="Bookman Old Style" w:cs="Arial"/>
          <w:bCs/>
          <w:color w:val="000000" w:themeColor="text1"/>
          <w:lang w:val="es-ES" w:eastAsia="x-none"/>
        </w:rPr>
        <w:t xml:space="preserve">La ocurrencia de un </w:t>
      </w:r>
      <w:r w:rsidR="005E7991">
        <w:rPr>
          <w:rFonts w:ascii="Bookman Old Style" w:eastAsia="Times New Roman" w:hAnsi="Bookman Old Style" w:cs="Arial"/>
          <w:bCs/>
          <w:color w:val="000000" w:themeColor="text1"/>
          <w:lang w:val="es-ES" w:eastAsia="x-none"/>
        </w:rPr>
        <w:t>evento de fuerza mayor, caso fortuito o causa extraña</w:t>
      </w:r>
      <w:r w:rsidRPr="005B424B">
        <w:rPr>
          <w:rFonts w:ascii="Bookman Old Style" w:eastAsia="Times New Roman" w:hAnsi="Bookman Old Style" w:cs="Arial"/>
          <w:bCs/>
          <w:color w:val="000000" w:themeColor="text1"/>
          <w:lang w:val="es-ES" w:eastAsia="x-none"/>
        </w:rPr>
        <w:t xml:space="preserve"> no exonerará ni liberará </w:t>
      </w:r>
      <w:r w:rsidR="005E7991">
        <w:rPr>
          <w:rFonts w:ascii="Bookman Old Style" w:eastAsia="Times New Roman" w:hAnsi="Bookman Old Style" w:cs="Arial"/>
          <w:bCs/>
          <w:color w:val="000000" w:themeColor="text1"/>
          <w:lang w:val="es-ES" w:eastAsia="x-none"/>
        </w:rPr>
        <w:t xml:space="preserve">a las partes, </w:t>
      </w:r>
      <w:r w:rsidRPr="005B424B">
        <w:rPr>
          <w:rFonts w:ascii="Bookman Old Style" w:eastAsia="Times New Roman" w:hAnsi="Bookman Old Style" w:cs="Arial"/>
          <w:bCs/>
          <w:color w:val="000000" w:themeColor="text1"/>
          <w:lang w:val="es-ES" w:eastAsia="x-none"/>
        </w:rPr>
        <w:t>en ningún caso</w:t>
      </w:r>
      <w:r w:rsidR="005E7991">
        <w:rPr>
          <w:rFonts w:ascii="Bookman Old Style" w:eastAsia="Times New Roman" w:hAnsi="Bookman Old Style" w:cs="Arial"/>
          <w:bCs/>
          <w:color w:val="000000" w:themeColor="text1"/>
          <w:lang w:val="es-ES" w:eastAsia="x-none"/>
        </w:rPr>
        <w:t>,</w:t>
      </w:r>
      <w:r w:rsidRPr="005B424B">
        <w:rPr>
          <w:rFonts w:ascii="Bookman Old Style" w:eastAsia="Times New Roman" w:hAnsi="Bookman Old Style" w:cs="Arial"/>
          <w:bCs/>
          <w:color w:val="000000" w:themeColor="text1"/>
          <w:lang w:val="es-ES" w:eastAsia="x-none"/>
        </w:rPr>
        <w:t xml:space="preserve"> del cumplimiento de </w:t>
      </w:r>
      <w:r w:rsidR="005E7991">
        <w:rPr>
          <w:rFonts w:ascii="Bookman Old Style" w:eastAsia="Times New Roman" w:hAnsi="Bookman Old Style" w:cs="Arial"/>
          <w:bCs/>
          <w:color w:val="000000" w:themeColor="text1"/>
          <w:lang w:val="es-ES" w:eastAsia="x-none"/>
        </w:rPr>
        <w:t>las</w:t>
      </w:r>
      <w:r w:rsidRPr="005B424B">
        <w:rPr>
          <w:rFonts w:ascii="Bookman Old Style" w:eastAsia="Times New Roman" w:hAnsi="Bookman Old Style" w:cs="Arial"/>
          <w:bCs/>
          <w:color w:val="000000" w:themeColor="text1"/>
          <w:lang w:val="es-ES" w:eastAsia="x-none"/>
        </w:rPr>
        <w:t xml:space="preserve"> obligaciones causadas con anterioridad a la ocurrencia de los hechos a los que se refiere este artículo.</w:t>
      </w:r>
    </w:p>
    <w:p w14:paraId="3BD56125" w14:textId="77777777" w:rsidR="00090F11" w:rsidRPr="005B424B" w:rsidRDefault="00090F11" w:rsidP="005B424B">
      <w:pPr>
        <w:pStyle w:val="ARTICULOS"/>
        <w:numPr>
          <w:ilvl w:val="0"/>
          <w:numId w:val="0"/>
        </w:numPr>
        <w:tabs>
          <w:tab w:val="left" w:pos="1560"/>
        </w:tabs>
        <w:rPr>
          <w:rFonts w:cs="Arial"/>
          <w:color w:val="000000" w:themeColor="text1"/>
          <w:lang w:val="es-ES"/>
        </w:rPr>
      </w:pPr>
    </w:p>
    <w:p w14:paraId="03FC8AD5" w14:textId="7441FA29" w:rsidR="00DA2C4C" w:rsidRPr="005B424B" w:rsidRDefault="00DA2C4C"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En el caso de que ocurra un </w:t>
      </w:r>
      <w:r w:rsidR="005E7991">
        <w:rPr>
          <w:rFonts w:cs="Arial"/>
          <w:color w:val="000000" w:themeColor="text1"/>
          <w:lang w:val="es-ES"/>
        </w:rPr>
        <w:t>evento de fuerza mayor, caso fortuito o causa extraña</w:t>
      </w:r>
      <w:r w:rsidRPr="005B424B">
        <w:rPr>
          <w:rFonts w:cs="Arial"/>
          <w:color w:val="000000" w:themeColor="text1"/>
          <w:lang w:val="es-ES"/>
        </w:rPr>
        <w:t>, se deberá proceder de la siguiente forma:</w:t>
      </w:r>
    </w:p>
    <w:p w14:paraId="0A66BE50" w14:textId="77777777" w:rsidR="00DA2C4C" w:rsidRPr="005B424B" w:rsidRDefault="00DA2C4C" w:rsidP="005B424B">
      <w:pPr>
        <w:pStyle w:val="ARTICULOS"/>
        <w:numPr>
          <w:ilvl w:val="0"/>
          <w:numId w:val="0"/>
        </w:numPr>
        <w:tabs>
          <w:tab w:val="left" w:pos="1560"/>
        </w:tabs>
        <w:rPr>
          <w:rFonts w:cs="Arial"/>
          <w:color w:val="000000" w:themeColor="text1"/>
          <w:lang w:val="es-ES"/>
        </w:rPr>
      </w:pPr>
    </w:p>
    <w:p w14:paraId="229FA7A1" w14:textId="111C24C9" w:rsidR="00DA2C4C" w:rsidRPr="005B424B" w:rsidRDefault="00DA2C4C" w:rsidP="005B424B">
      <w:pPr>
        <w:pStyle w:val="ARTICULOS"/>
        <w:numPr>
          <w:ilvl w:val="1"/>
          <w:numId w:val="10"/>
        </w:numPr>
        <w:ind w:left="567" w:hanging="567"/>
        <w:rPr>
          <w:color w:val="000000" w:themeColor="text1"/>
          <w:lang w:val="es-ES"/>
        </w:rPr>
      </w:pPr>
      <w:r w:rsidRPr="005B424B">
        <w:rPr>
          <w:color w:val="000000" w:themeColor="text1"/>
          <w:lang w:val="es-ES"/>
        </w:rPr>
        <w:t xml:space="preserve">La </w:t>
      </w:r>
      <w:r w:rsidR="00530569" w:rsidRPr="005B424B">
        <w:rPr>
          <w:color w:val="000000" w:themeColor="text1"/>
          <w:lang w:val="es-ES"/>
        </w:rPr>
        <w:t>p</w:t>
      </w:r>
      <w:r w:rsidRPr="005B424B">
        <w:rPr>
          <w:color w:val="000000" w:themeColor="text1"/>
          <w:lang w:val="es-ES"/>
        </w:rPr>
        <w:t xml:space="preserve">arte afectada por el </w:t>
      </w:r>
      <w:r w:rsidR="005E7991">
        <w:rPr>
          <w:color w:val="000000" w:themeColor="text1"/>
          <w:lang w:val="es-ES"/>
        </w:rPr>
        <w:t>evento de fuerza mayor, caso fortuito o causa extraña</w:t>
      </w:r>
      <w:r w:rsidRPr="005B424B">
        <w:rPr>
          <w:color w:val="000000" w:themeColor="text1"/>
          <w:lang w:val="es-ES"/>
        </w:rPr>
        <w:t xml:space="preserve"> dar</w:t>
      </w:r>
      <w:r w:rsidR="007D0F59" w:rsidRPr="005B424B">
        <w:rPr>
          <w:color w:val="000000" w:themeColor="text1"/>
          <w:lang w:val="es-ES"/>
        </w:rPr>
        <w:t>á</w:t>
      </w:r>
      <w:r w:rsidRPr="005B424B">
        <w:rPr>
          <w:color w:val="000000" w:themeColor="text1"/>
          <w:lang w:val="es-ES"/>
        </w:rPr>
        <w:t xml:space="preserve"> aviso por escrito a la otra</w:t>
      </w:r>
      <w:r w:rsidR="0048630F" w:rsidRPr="005B424B">
        <w:rPr>
          <w:color w:val="000000" w:themeColor="text1"/>
          <w:lang w:val="es-ES"/>
        </w:rPr>
        <w:t>,</w:t>
      </w:r>
      <w:r w:rsidRPr="005B424B">
        <w:rPr>
          <w:color w:val="000000" w:themeColor="text1"/>
          <w:lang w:val="es-ES"/>
        </w:rPr>
        <w:t xml:space="preserve"> dentro de los cinco (5) días calendario siguientes al acaecimiento del hecho, invocando las circunstancias constitutivas del</w:t>
      </w:r>
      <w:r w:rsidR="00DF5FAD" w:rsidRPr="005B424B">
        <w:rPr>
          <w:color w:val="000000" w:themeColor="text1"/>
          <w:lang w:val="es-ES"/>
        </w:rPr>
        <w:t xml:space="preserve"> </w:t>
      </w:r>
      <w:r w:rsidR="005E7991">
        <w:rPr>
          <w:color w:val="000000" w:themeColor="text1"/>
          <w:lang w:val="es-ES"/>
        </w:rPr>
        <w:t>evento de fuerza mayor, caso fortuito o causa extraña</w:t>
      </w:r>
      <w:r w:rsidRPr="005B424B">
        <w:rPr>
          <w:color w:val="000000" w:themeColor="text1"/>
          <w:lang w:val="es-ES"/>
        </w:rPr>
        <w:t xml:space="preserve"> y toda la información necesaria para demostrar la ocurrencia del hecho, su </w:t>
      </w:r>
      <w:proofErr w:type="spellStart"/>
      <w:r w:rsidRPr="005B424B">
        <w:rPr>
          <w:color w:val="000000" w:themeColor="text1"/>
          <w:lang w:val="es-ES"/>
        </w:rPr>
        <w:t>irresistibilidad</w:t>
      </w:r>
      <w:proofErr w:type="spellEnd"/>
      <w:r w:rsidRPr="005B424B">
        <w:rPr>
          <w:color w:val="000000" w:themeColor="text1"/>
          <w:lang w:val="es-ES"/>
        </w:rPr>
        <w:t xml:space="preserve"> y sus efectos.</w:t>
      </w:r>
    </w:p>
    <w:p w14:paraId="61EE978A" w14:textId="77777777" w:rsidR="00DA2C4C" w:rsidRPr="005B424B" w:rsidRDefault="00DA2C4C" w:rsidP="005B424B">
      <w:pPr>
        <w:pStyle w:val="ARTICULOS"/>
        <w:numPr>
          <w:ilvl w:val="0"/>
          <w:numId w:val="0"/>
        </w:numPr>
        <w:ind w:left="567"/>
        <w:rPr>
          <w:color w:val="000000" w:themeColor="text1"/>
          <w:lang w:val="es-ES"/>
        </w:rPr>
      </w:pPr>
    </w:p>
    <w:p w14:paraId="193870FC" w14:textId="6A439CBE" w:rsidR="00DA2C4C" w:rsidRPr="005B424B" w:rsidRDefault="00DA2C4C" w:rsidP="005B424B">
      <w:pPr>
        <w:pStyle w:val="ARTICULOS"/>
        <w:numPr>
          <w:ilvl w:val="1"/>
          <w:numId w:val="10"/>
        </w:numPr>
        <w:ind w:left="567" w:hanging="567"/>
        <w:rPr>
          <w:color w:val="000000" w:themeColor="text1"/>
          <w:lang w:val="es-ES"/>
        </w:rPr>
      </w:pPr>
      <w:r w:rsidRPr="005B424B">
        <w:rPr>
          <w:color w:val="000000" w:themeColor="text1"/>
          <w:lang w:val="es-ES"/>
        </w:rPr>
        <w:t xml:space="preserve">Una vez que la </w:t>
      </w:r>
      <w:r w:rsidR="00530569" w:rsidRPr="005B424B">
        <w:rPr>
          <w:color w:val="000000" w:themeColor="text1"/>
          <w:lang w:val="es-ES"/>
        </w:rPr>
        <w:t>p</w:t>
      </w:r>
      <w:r w:rsidRPr="005B424B">
        <w:rPr>
          <w:color w:val="000000" w:themeColor="text1"/>
          <w:lang w:val="es-ES"/>
        </w:rPr>
        <w:t>arte afectada</w:t>
      </w:r>
      <w:r w:rsidR="00090F11" w:rsidRPr="005B424B">
        <w:rPr>
          <w:color w:val="000000" w:themeColor="text1"/>
          <w:lang w:val="es-ES"/>
        </w:rPr>
        <w:t xml:space="preserve"> por el </w:t>
      </w:r>
      <w:r w:rsidR="005E7991">
        <w:rPr>
          <w:color w:val="000000" w:themeColor="text1"/>
          <w:lang w:val="es-ES"/>
        </w:rPr>
        <w:t>evento de fuerza mayor, caso fortuito o causa extraña</w:t>
      </w:r>
      <w:r w:rsidRPr="005B424B">
        <w:rPr>
          <w:color w:val="000000" w:themeColor="text1"/>
          <w:lang w:val="es-ES"/>
        </w:rPr>
        <w:t xml:space="preserve"> haya proporcionado la notificación por escrito respecto del hecho, se suspenderá el cumplimiento de la respectiva obligación a partir del acaecimiento del respectivo hecho, de entregar</w:t>
      </w:r>
      <w:r w:rsidR="00090F11" w:rsidRPr="005B424B">
        <w:rPr>
          <w:color w:val="000000" w:themeColor="text1"/>
          <w:lang w:val="es-ES"/>
        </w:rPr>
        <w:t>,</w:t>
      </w:r>
      <w:r w:rsidRPr="005B424B">
        <w:rPr>
          <w:color w:val="000000" w:themeColor="text1"/>
          <w:lang w:val="es-ES"/>
        </w:rPr>
        <w:t xml:space="preserve"> aceptar la entrega</w:t>
      </w:r>
      <w:r w:rsidR="00090F11" w:rsidRPr="005B424B">
        <w:rPr>
          <w:color w:val="000000" w:themeColor="text1"/>
          <w:lang w:val="es-ES"/>
        </w:rPr>
        <w:t xml:space="preserve"> o transportar</w:t>
      </w:r>
      <w:r w:rsidRPr="005B424B">
        <w:rPr>
          <w:color w:val="000000" w:themeColor="text1"/>
          <w:lang w:val="es-ES"/>
        </w:rPr>
        <w:t xml:space="preserve"> </w:t>
      </w:r>
      <w:r w:rsidR="00090F11" w:rsidRPr="005B424B">
        <w:rPr>
          <w:color w:val="000000" w:themeColor="text1"/>
          <w:lang w:val="es-ES"/>
        </w:rPr>
        <w:t>g</w:t>
      </w:r>
      <w:r w:rsidRPr="005B424B">
        <w:rPr>
          <w:color w:val="000000" w:themeColor="text1"/>
          <w:lang w:val="es-ES"/>
        </w:rPr>
        <w:t>as</w:t>
      </w:r>
      <w:r w:rsidR="00090F11" w:rsidRPr="005B424B">
        <w:rPr>
          <w:color w:val="000000" w:themeColor="text1"/>
          <w:lang w:val="es-ES"/>
        </w:rPr>
        <w:t xml:space="preserve"> natural</w:t>
      </w:r>
      <w:r w:rsidRPr="005B424B">
        <w:rPr>
          <w:color w:val="000000" w:themeColor="text1"/>
          <w:lang w:val="es-ES"/>
        </w:rPr>
        <w:t xml:space="preserve">, según corresponda, hasta el momento en que haya cesado la causa eximente de responsabilidad y superado el evento, y no se considerará que ninguna de las partes ha incumplido tales </w:t>
      </w:r>
      <w:r w:rsidRPr="005B424B">
        <w:rPr>
          <w:color w:val="000000" w:themeColor="text1"/>
          <w:lang w:val="es-ES"/>
        </w:rPr>
        <w:lastRenderedPageBreak/>
        <w:t>obligaciones frente a la otra durante dicho evento.</w:t>
      </w:r>
    </w:p>
    <w:p w14:paraId="255343F2" w14:textId="77777777" w:rsidR="00090F11" w:rsidRPr="005B424B" w:rsidRDefault="00090F11" w:rsidP="005B424B">
      <w:pPr>
        <w:pStyle w:val="ARTICULOS"/>
        <w:numPr>
          <w:ilvl w:val="0"/>
          <w:numId w:val="0"/>
        </w:numPr>
        <w:ind w:left="567"/>
        <w:rPr>
          <w:color w:val="000000" w:themeColor="text1"/>
          <w:lang w:val="es-ES"/>
        </w:rPr>
      </w:pPr>
    </w:p>
    <w:p w14:paraId="066270F0" w14:textId="38146CAE" w:rsidR="00DA2C4C" w:rsidRPr="005B424B" w:rsidRDefault="00DA2C4C" w:rsidP="005B424B">
      <w:pPr>
        <w:pStyle w:val="ARTICULOS"/>
        <w:numPr>
          <w:ilvl w:val="1"/>
          <w:numId w:val="10"/>
        </w:numPr>
        <w:ind w:left="567" w:hanging="567"/>
        <w:rPr>
          <w:color w:val="000000" w:themeColor="text1"/>
          <w:lang w:val="es-ES"/>
        </w:rPr>
      </w:pPr>
      <w:r w:rsidRPr="005B424B">
        <w:rPr>
          <w:color w:val="000000" w:themeColor="text1"/>
          <w:lang w:val="es-ES"/>
        </w:rPr>
        <w:t>Si</w:t>
      </w:r>
      <w:r w:rsidR="00DF5FAD" w:rsidRPr="005B424B">
        <w:rPr>
          <w:color w:val="000000" w:themeColor="text1"/>
          <w:lang w:val="es-ES"/>
        </w:rPr>
        <w:t xml:space="preserve"> </w:t>
      </w:r>
      <w:r w:rsidRPr="005B424B">
        <w:rPr>
          <w:color w:val="000000" w:themeColor="text1"/>
          <w:lang w:val="es-ES"/>
        </w:rPr>
        <w:t xml:space="preserve">dentro de los diez (10) días hábiles siguientes al recibo del aviso o notificación, la </w:t>
      </w:r>
      <w:r w:rsidR="00530569" w:rsidRPr="005B424B">
        <w:rPr>
          <w:color w:val="000000" w:themeColor="text1"/>
          <w:lang w:val="es-ES"/>
        </w:rPr>
        <w:t>p</w:t>
      </w:r>
      <w:r w:rsidRPr="005B424B">
        <w:rPr>
          <w:color w:val="000000" w:themeColor="text1"/>
          <w:lang w:val="es-ES"/>
        </w:rPr>
        <w:t xml:space="preserve">arte no afectada no acepta por escrito la existencia de un </w:t>
      </w:r>
      <w:r w:rsidR="005E7991">
        <w:rPr>
          <w:color w:val="000000" w:themeColor="text1"/>
          <w:lang w:val="es-ES"/>
        </w:rPr>
        <w:t>evento de fuerza mayor, caso fortuito o causa extraña</w:t>
      </w:r>
      <w:r w:rsidRPr="005B424B">
        <w:rPr>
          <w:color w:val="000000" w:themeColor="text1"/>
          <w:lang w:val="es-ES"/>
        </w:rPr>
        <w:t xml:space="preserve"> se procederá de acuerdo con los mecanismos de solución de controversias previstos en</w:t>
      </w:r>
      <w:r w:rsidR="00090F11" w:rsidRPr="005B424B">
        <w:rPr>
          <w:color w:val="000000" w:themeColor="text1"/>
          <w:lang w:val="es-ES"/>
        </w:rPr>
        <w:t xml:space="preserve"> el respectivo contrato</w:t>
      </w:r>
      <w:r w:rsidRPr="005B424B">
        <w:rPr>
          <w:color w:val="000000" w:themeColor="text1"/>
          <w:lang w:val="es-ES"/>
        </w:rPr>
        <w:t xml:space="preserve">, sin perjuicio de suspender el cumplimiento de las obligaciones afectadas. Si la </w:t>
      </w:r>
      <w:r w:rsidR="00530569" w:rsidRPr="005B424B">
        <w:rPr>
          <w:color w:val="000000" w:themeColor="text1"/>
          <w:lang w:val="es-ES"/>
        </w:rPr>
        <w:t>p</w:t>
      </w:r>
      <w:r w:rsidRPr="005B424B">
        <w:rPr>
          <w:color w:val="000000" w:themeColor="text1"/>
          <w:lang w:val="es-ES"/>
        </w:rPr>
        <w:t>arte no afectada no manifiesta</w:t>
      </w:r>
      <w:r w:rsidR="002210A7">
        <w:rPr>
          <w:color w:val="000000" w:themeColor="text1"/>
          <w:lang w:val="es-ES"/>
        </w:rPr>
        <w:t>,</w:t>
      </w:r>
      <w:r w:rsidRPr="005B424B">
        <w:rPr>
          <w:color w:val="000000" w:themeColor="text1"/>
          <w:lang w:val="es-ES"/>
        </w:rPr>
        <w:t xml:space="preserve"> dentro del plazo</w:t>
      </w:r>
      <w:r w:rsidR="002210A7">
        <w:rPr>
          <w:color w:val="000000" w:themeColor="text1"/>
          <w:lang w:val="es-ES"/>
        </w:rPr>
        <w:t>,</w:t>
      </w:r>
      <w:r w:rsidRPr="005B424B">
        <w:rPr>
          <w:color w:val="000000" w:themeColor="text1"/>
          <w:lang w:val="es-ES"/>
        </w:rPr>
        <w:t xml:space="preserve"> el rechazo de la </w:t>
      </w:r>
      <w:r w:rsidR="00BD10CF" w:rsidRPr="005B424B">
        <w:rPr>
          <w:color w:val="000000" w:themeColor="text1"/>
          <w:lang w:val="es-ES"/>
        </w:rPr>
        <w:t>f</w:t>
      </w:r>
      <w:r w:rsidRPr="005B424B">
        <w:rPr>
          <w:color w:val="000000" w:themeColor="text1"/>
          <w:lang w:val="es-ES"/>
        </w:rPr>
        <w:t xml:space="preserve">uerza </w:t>
      </w:r>
      <w:r w:rsidR="00BD10CF" w:rsidRPr="005B424B">
        <w:rPr>
          <w:color w:val="000000" w:themeColor="text1"/>
          <w:lang w:val="es-ES"/>
        </w:rPr>
        <w:t>m</w:t>
      </w:r>
      <w:r w:rsidRPr="005B424B">
        <w:rPr>
          <w:color w:val="000000" w:themeColor="text1"/>
          <w:lang w:val="es-ES"/>
        </w:rPr>
        <w:t xml:space="preserve">ayor, </w:t>
      </w:r>
      <w:r w:rsidR="00BD10CF" w:rsidRPr="005B424B">
        <w:rPr>
          <w:color w:val="000000" w:themeColor="text1"/>
          <w:lang w:val="es-ES"/>
        </w:rPr>
        <w:t>c</w:t>
      </w:r>
      <w:r w:rsidRPr="005B424B">
        <w:rPr>
          <w:color w:val="000000" w:themeColor="text1"/>
          <w:lang w:val="es-ES"/>
        </w:rPr>
        <w:t xml:space="preserve">aso </w:t>
      </w:r>
      <w:r w:rsidR="00BD10CF" w:rsidRPr="005B424B">
        <w:rPr>
          <w:color w:val="000000" w:themeColor="text1"/>
          <w:lang w:val="es-ES"/>
        </w:rPr>
        <w:t>f</w:t>
      </w:r>
      <w:r w:rsidRPr="005B424B">
        <w:rPr>
          <w:color w:val="000000" w:themeColor="text1"/>
          <w:lang w:val="es-ES"/>
        </w:rPr>
        <w:t xml:space="preserve">ortuito o </w:t>
      </w:r>
      <w:r w:rsidR="00BD10CF" w:rsidRPr="005B424B">
        <w:rPr>
          <w:color w:val="000000" w:themeColor="text1"/>
          <w:lang w:val="es-ES"/>
        </w:rPr>
        <w:t>c</w:t>
      </w:r>
      <w:r w:rsidR="00090F11" w:rsidRPr="005B424B">
        <w:rPr>
          <w:color w:val="000000" w:themeColor="text1"/>
          <w:lang w:val="es-ES"/>
        </w:rPr>
        <w:t xml:space="preserve">ausa </w:t>
      </w:r>
      <w:r w:rsidR="00BD10CF" w:rsidRPr="005B424B">
        <w:rPr>
          <w:color w:val="000000" w:themeColor="text1"/>
          <w:lang w:val="es-ES"/>
        </w:rPr>
        <w:t>e</w:t>
      </w:r>
      <w:r w:rsidR="00090F11" w:rsidRPr="005B424B">
        <w:rPr>
          <w:color w:val="000000" w:themeColor="text1"/>
          <w:lang w:val="es-ES"/>
        </w:rPr>
        <w:t>xtraña</w:t>
      </w:r>
      <w:r w:rsidRPr="005B424B">
        <w:rPr>
          <w:color w:val="000000" w:themeColor="text1"/>
          <w:lang w:val="es-ES"/>
        </w:rPr>
        <w:t>, se entenderá que ha aceptado la existencia de la eximente de responsabilidad mientras duren los hechos constitutivos de la misma.</w:t>
      </w:r>
    </w:p>
    <w:p w14:paraId="09934862" w14:textId="77777777" w:rsidR="00090F11" w:rsidRPr="005B424B" w:rsidRDefault="00090F11" w:rsidP="005B424B">
      <w:pPr>
        <w:pStyle w:val="ARTICULOS"/>
        <w:numPr>
          <w:ilvl w:val="0"/>
          <w:numId w:val="0"/>
        </w:numPr>
        <w:ind w:left="567"/>
        <w:rPr>
          <w:color w:val="000000" w:themeColor="text1"/>
          <w:lang w:val="es-ES"/>
        </w:rPr>
      </w:pPr>
    </w:p>
    <w:p w14:paraId="724C9CFB" w14:textId="3538F4A1" w:rsidR="00DA2C4C" w:rsidRPr="005B424B" w:rsidRDefault="00DA2C4C" w:rsidP="005B424B">
      <w:pPr>
        <w:pStyle w:val="ARTICULOS"/>
        <w:numPr>
          <w:ilvl w:val="1"/>
          <w:numId w:val="10"/>
        </w:numPr>
        <w:ind w:left="567" w:hanging="567"/>
        <w:rPr>
          <w:color w:val="000000" w:themeColor="text1"/>
          <w:lang w:val="es-ES"/>
        </w:rPr>
      </w:pPr>
      <w:r w:rsidRPr="005B424B">
        <w:rPr>
          <w:color w:val="000000" w:themeColor="text1"/>
          <w:lang w:val="es-ES"/>
        </w:rPr>
        <w:t xml:space="preserve">La </w:t>
      </w:r>
      <w:r w:rsidR="00530569" w:rsidRPr="005B424B">
        <w:rPr>
          <w:color w:val="000000" w:themeColor="text1"/>
          <w:lang w:val="es-ES"/>
        </w:rPr>
        <w:t>p</w:t>
      </w:r>
      <w:r w:rsidRPr="005B424B">
        <w:rPr>
          <w:color w:val="000000" w:themeColor="text1"/>
          <w:lang w:val="es-ES"/>
        </w:rPr>
        <w:t xml:space="preserve">arte que invoque la ocurrencia de un </w:t>
      </w:r>
      <w:r w:rsidR="005E7991">
        <w:rPr>
          <w:color w:val="000000" w:themeColor="text1"/>
          <w:lang w:val="es-ES"/>
        </w:rPr>
        <w:t>evento de fuerza mayor, caso fortuito o causa extraña</w:t>
      </w:r>
      <w:r w:rsidRPr="005B424B">
        <w:rPr>
          <w:color w:val="000000" w:themeColor="text1"/>
          <w:lang w:val="es-ES"/>
        </w:rPr>
        <w:t xml:space="preserve"> deberá </w:t>
      </w:r>
      <w:r w:rsidR="00DF5FAD" w:rsidRPr="005B424B">
        <w:rPr>
          <w:color w:val="000000" w:themeColor="text1"/>
          <w:lang w:val="es-ES"/>
        </w:rPr>
        <w:t xml:space="preserve">realizar </w:t>
      </w:r>
      <w:r w:rsidRPr="005B424B">
        <w:rPr>
          <w:color w:val="000000" w:themeColor="text1"/>
          <w:lang w:val="es-ES"/>
        </w:rPr>
        <w:t xml:space="preserve">sus mejores esfuerzos para subsanar la causa que dio lugar a su declaratoria, e informará por escrito </w:t>
      </w:r>
      <w:r w:rsidR="00BD10CF" w:rsidRPr="005B424B">
        <w:rPr>
          <w:color w:val="000000" w:themeColor="text1"/>
          <w:lang w:val="es-ES"/>
        </w:rPr>
        <w:t xml:space="preserve">a la otra parte, </w:t>
      </w:r>
      <w:r w:rsidRPr="005B424B">
        <w:rPr>
          <w:color w:val="000000" w:themeColor="text1"/>
          <w:lang w:val="es-ES"/>
        </w:rPr>
        <w:t xml:space="preserve">dentro de los tres (3) días </w:t>
      </w:r>
      <w:r w:rsidR="00BD10CF" w:rsidRPr="005B424B">
        <w:rPr>
          <w:color w:val="000000" w:themeColor="text1"/>
          <w:lang w:val="es-ES"/>
        </w:rPr>
        <w:t xml:space="preserve">calendario </w:t>
      </w:r>
      <w:r w:rsidRPr="005B424B">
        <w:rPr>
          <w:color w:val="000000" w:themeColor="text1"/>
          <w:lang w:val="es-ES"/>
        </w:rPr>
        <w:t>siguientes</w:t>
      </w:r>
      <w:r w:rsidR="00BD10CF" w:rsidRPr="005B424B">
        <w:rPr>
          <w:color w:val="000000" w:themeColor="text1"/>
          <w:lang w:val="es-ES"/>
        </w:rPr>
        <w:t xml:space="preserve"> a la </w:t>
      </w:r>
      <w:r w:rsidR="000D2EF2" w:rsidRPr="005B424B">
        <w:rPr>
          <w:color w:val="000000" w:themeColor="text1"/>
          <w:lang w:val="es-ES"/>
        </w:rPr>
        <w:t>superación</w:t>
      </w:r>
      <w:r w:rsidR="00BD10CF" w:rsidRPr="005B424B">
        <w:rPr>
          <w:color w:val="000000" w:themeColor="text1"/>
          <w:lang w:val="es-ES"/>
        </w:rPr>
        <w:t xml:space="preserve"> de</w:t>
      </w:r>
      <w:r w:rsidR="009D53AA" w:rsidRPr="005B424B">
        <w:rPr>
          <w:color w:val="000000" w:themeColor="text1"/>
          <w:lang w:val="es-ES"/>
        </w:rPr>
        <w:t>l evento</w:t>
      </w:r>
      <w:r w:rsidR="00BD10CF" w:rsidRPr="005B424B">
        <w:rPr>
          <w:color w:val="000000" w:themeColor="text1"/>
          <w:lang w:val="es-ES"/>
        </w:rPr>
        <w:t>,</w:t>
      </w:r>
      <w:r w:rsidRPr="005B424B">
        <w:rPr>
          <w:color w:val="000000" w:themeColor="text1"/>
          <w:lang w:val="es-ES"/>
        </w:rPr>
        <w:t xml:space="preserve"> la fecha y hora en que fue superado y la reiniciación del cumplimiento de las obligaciones suspendidas.</w:t>
      </w:r>
    </w:p>
    <w:p w14:paraId="002F5108" w14:textId="77777777" w:rsidR="00B05BEA" w:rsidRPr="005B424B" w:rsidRDefault="00B05BEA" w:rsidP="005B424B">
      <w:pPr>
        <w:pStyle w:val="ARTICULOS"/>
        <w:numPr>
          <w:ilvl w:val="0"/>
          <w:numId w:val="0"/>
        </w:numPr>
        <w:tabs>
          <w:tab w:val="left" w:pos="1701"/>
        </w:tabs>
        <w:rPr>
          <w:rFonts w:cs="Arial"/>
          <w:color w:val="000000" w:themeColor="text1"/>
          <w:lang w:val="es-ES"/>
        </w:rPr>
      </w:pPr>
    </w:p>
    <w:p w14:paraId="32445F86" w14:textId="4BDB8254" w:rsidR="005E654A" w:rsidRPr="005B424B" w:rsidRDefault="005E654A" w:rsidP="005B424B">
      <w:pPr>
        <w:pStyle w:val="ARTICULOS"/>
        <w:numPr>
          <w:ilvl w:val="0"/>
          <w:numId w:val="0"/>
        </w:numPr>
        <w:rPr>
          <w:rFonts w:cs="Arial"/>
          <w:color w:val="000000" w:themeColor="text1"/>
          <w:lang w:val="es-ES"/>
        </w:rPr>
      </w:pPr>
      <w:r w:rsidRPr="005B424B">
        <w:rPr>
          <w:rFonts w:cs="Arial"/>
          <w:b/>
          <w:color w:val="000000" w:themeColor="text1"/>
          <w:lang w:val="es-ES"/>
        </w:rPr>
        <w:t>Parágrafo.</w:t>
      </w:r>
      <w:r w:rsidRPr="005B424B">
        <w:rPr>
          <w:rFonts w:cs="Arial"/>
          <w:color w:val="000000" w:themeColor="text1"/>
          <w:lang w:val="es-ES"/>
        </w:rPr>
        <w:t xml:space="preserve"> </w:t>
      </w:r>
      <w:r w:rsidR="000A3583" w:rsidRPr="005B424B">
        <w:rPr>
          <w:color w:val="000000" w:themeColor="text1"/>
          <w:lang w:val="es-ES"/>
        </w:rPr>
        <w:t xml:space="preserve">La obligación de los compradores y remitentes de pagar el valor correspondiente al gas contratado o a los cargos de transporte, según sea el caso, se suspenderá </w:t>
      </w:r>
      <w:r w:rsidR="000A3583" w:rsidRPr="005B424B">
        <w:rPr>
          <w:rFonts w:cs="Arial"/>
          <w:color w:val="000000" w:themeColor="text1"/>
          <w:lang w:val="es-ES"/>
        </w:rPr>
        <w:t>d</w:t>
      </w:r>
      <w:r w:rsidRPr="005B424B">
        <w:rPr>
          <w:rFonts w:cs="Arial"/>
          <w:color w:val="000000" w:themeColor="text1"/>
          <w:lang w:val="es-ES"/>
        </w:rPr>
        <w:t xml:space="preserve">urante los </w:t>
      </w:r>
      <w:r w:rsidR="005206E2">
        <w:rPr>
          <w:color w:val="000000" w:themeColor="text1"/>
          <w:lang w:val="es-ES"/>
        </w:rPr>
        <w:t>eventos de fuerza mayor, caso fortuito o causa extraña</w:t>
      </w:r>
      <w:r w:rsidR="000A3583" w:rsidRPr="005B424B">
        <w:rPr>
          <w:color w:val="000000" w:themeColor="text1"/>
          <w:lang w:val="es-ES"/>
        </w:rPr>
        <w:t>.</w:t>
      </w:r>
    </w:p>
    <w:p w14:paraId="04115354" w14:textId="77777777" w:rsidR="005E654A" w:rsidRPr="005B424B" w:rsidRDefault="005E654A" w:rsidP="005B424B">
      <w:pPr>
        <w:pStyle w:val="ARTICULOS"/>
        <w:numPr>
          <w:ilvl w:val="0"/>
          <w:numId w:val="0"/>
        </w:numPr>
        <w:tabs>
          <w:tab w:val="left" w:pos="1701"/>
        </w:tabs>
        <w:rPr>
          <w:rFonts w:cs="Arial"/>
          <w:color w:val="000000" w:themeColor="text1"/>
          <w:lang w:val="es-ES"/>
        </w:rPr>
      </w:pPr>
    </w:p>
    <w:p w14:paraId="27B66F7F" w14:textId="177CEF82" w:rsidR="00B05BEA" w:rsidRPr="005B424B" w:rsidRDefault="005206E2" w:rsidP="005B424B">
      <w:pPr>
        <w:pStyle w:val="ARTICULOS"/>
        <w:tabs>
          <w:tab w:val="left" w:pos="1560"/>
        </w:tabs>
        <w:ind w:left="0" w:firstLine="0"/>
        <w:rPr>
          <w:rFonts w:cs="Arial"/>
          <w:b/>
          <w:color w:val="000000" w:themeColor="text1"/>
          <w:lang w:val="es-ES"/>
        </w:rPr>
      </w:pPr>
      <w:bookmarkStart w:id="26" w:name="_Ref334521083"/>
      <w:r>
        <w:rPr>
          <w:rFonts w:cs="Arial"/>
          <w:b/>
          <w:color w:val="000000" w:themeColor="text1"/>
          <w:lang w:val="es-ES"/>
        </w:rPr>
        <w:t>Eventos eximentes de responsabilidad</w:t>
      </w:r>
      <w:r w:rsidR="00090F11" w:rsidRPr="005B424B">
        <w:rPr>
          <w:rFonts w:cs="Arial"/>
          <w:b/>
          <w:color w:val="000000" w:themeColor="text1"/>
          <w:lang w:val="es-ES"/>
        </w:rPr>
        <w:t xml:space="preserve">. </w:t>
      </w:r>
      <w:r w:rsidR="00090F11" w:rsidRPr="005B424B">
        <w:rPr>
          <w:rFonts w:cs="Arial"/>
          <w:color w:val="000000" w:themeColor="text1"/>
          <w:lang w:val="es-ES"/>
        </w:rPr>
        <w:t xml:space="preserve">Por </w:t>
      </w:r>
      <w:r w:rsidR="002210A7" w:rsidRPr="005B424B">
        <w:rPr>
          <w:rFonts w:cs="Arial"/>
          <w:color w:val="000000" w:themeColor="text1"/>
          <w:lang w:val="es-ES"/>
        </w:rPr>
        <w:t>evento eximente de responsabilidad</w:t>
      </w:r>
      <w:r w:rsidR="00090F11" w:rsidRPr="005B424B">
        <w:rPr>
          <w:rFonts w:cs="Arial"/>
          <w:color w:val="000000" w:themeColor="text1"/>
          <w:lang w:val="es-ES"/>
        </w:rPr>
        <w:t xml:space="preserve"> se entenderá lo establecido en el </w:t>
      </w:r>
      <w:r w:rsidR="007A10D6" w:rsidRPr="005B424B">
        <w:rPr>
          <w:rFonts w:cs="Arial"/>
          <w:color w:val="000000" w:themeColor="text1"/>
          <w:lang w:val="es-ES"/>
        </w:rPr>
        <w:fldChar w:fldCharType="begin"/>
      </w:r>
      <w:r w:rsidR="007A10D6" w:rsidRPr="005B424B">
        <w:rPr>
          <w:rFonts w:cs="Arial"/>
          <w:color w:val="000000" w:themeColor="text1"/>
          <w:lang w:val="es-ES"/>
        </w:rPr>
        <w:instrText xml:space="preserve"> REF _Ref330309266 \r \h </w:instrText>
      </w:r>
      <w:r w:rsidR="009115EE" w:rsidRPr="005B424B">
        <w:rPr>
          <w:rFonts w:cs="Arial"/>
          <w:color w:val="000000" w:themeColor="text1"/>
          <w:lang w:val="es-ES"/>
        </w:rPr>
        <w:instrText xml:space="preserve"> \* MERGEFORMAT </w:instrText>
      </w:r>
      <w:r w:rsidR="007A10D6" w:rsidRPr="005B424B">
        <w:rPr>
          <w:rFonts w:cs="Arial"/>
          <w:color w:val="000000" w:themeColor="text1"/>
          <w:lang w:val="es-ES"/>
        </w:rPr>
      </w:r>
      <w:r w:rsidR="007A10D6" w:rsidRPr="005B424B">
        <w:rPr>
          <w:rFonts w:cs="Arial"/>
          <w:color w:val="000000" w:themeColor="text1"/>
          <w:lang w:val="es-ES"/>
        </w:rPr>
        <w:fldChar w:fldCharType="separate"/>
      </w:r>
      <w:r w:rsidR="00280809">
        <w:rPr>
          <w:rFonts w:cs="Arial"/>
          <w:color w:val="000000" w:themeColor="text1"/>
          <w:lang w:val="es-ES"/>
        </w:rPr>
        <w:t>Artículo 3</w:t>
      </w:r>
      <w:r w:rsidR="007A10D6" w:rsidRPr="005B424B">
        <w:rPr>
          <w:rFonts w:cs="Arial"/>
          <w:color w:val="000000" w:themeColor="text1"/>
          <w:lang w:val="es-ES"/>
        </w:rPr>
        <w:fldChar w:fldCharType="end"/>
      </w:r>
      <w:r w:rsidR="007A10D6" w:rsidRPr="005B424B">
        <w:rPr>
          <w:rFonts w:cs="Arial"/>
          <w:color w:val="000000" w:themeColor="text1"/>
          <w:lang w:val="es-ES"/>
        </w:rPr>
        <w:t xml:space="preserve"> </w:t>
      </w:r>
      <w:r w:rsidR="00090F11" w:rsidRPr="005B424B">
        <w:rPr>
          <w:rFonts w:cs="Arial"/>
          <w:color w:val="000000" w:themeColor="text1"/>
          <w:lang w:val="es-ES"/>
        </w:rPr>
        <w:t>de la presente Resolución.</w:t>
      </w:r>
      <w:bookmarkEnd w:id="26"/>
    </w:p>
    <w:p w14:paraId="1CE01489" w14:textId="77777777" w:rsidR="00090F11" w:rsidRPr="005B424B" w:rsidRDefault="00090F11" w:rsidP="005B424B">
      <w:pPr>
        <w:pStyle w:val="ARTICULOS"/>
        <w:numPr>
          <w:ilvl w:val="0"/>
          <w:numId w:val="0"/>
        </w:numPr>
        <w:tabs>
          <w:tab w:val="left" w:pos="1560"/>
        </w:tabs>
        <w:rPr>
          <w:rFonts w:cs="Arial"/>
          <w:b/>
          <w:color w:val="000000" w:themeColor="text1"/>
          <w:lang w:val="es-ES"/>
        </w:rPr>
      </w:pPr>
    </w:p>
    <w:p w14:paraId="5B80847D" w14:textId="0B764157" w:rsidR="00090F11" w:rsidRPr="005B424B" w:rsidRDefault="007A10D6" w:rsidP="005B424B">
      <w:pPr>
        <w:pStyle w:val="ARTICULOS"/>
        <w:numPr>
          <w:ilvl w:val="0"/>
          <w:numId w:val="0"/>
        </w:numPr>
        <w:tabs>
          <w:tab w:val="left" w:pos="1560"/>
        </w:tabs>
        <w:rPr>
          <w:rFonts w:cs="Arial"/>
          <w:color w:val="000000" w:themeColor="text1"/>
          <w:lang w:val="es-ES"/>
        </w:rPr>
      </w:pPr>
      <w:r w:rsidRPr="005B424B">
        <w:rPr>
          <w:rFonts w:cs="Arial"/>
          <w:color w:val="000000" w:themeColor="text1"/>
          <w:lang w:val="es-ES"/>
        </w:rPr>
        <w:t>En los contratos a que se refiere</w:t>
      </w:r>
      <w:r w:rsidR="00B9176F" w:rsidRPr="005B424B">
        <w:rPr>
          <w:rFonts w:cs="Arial"/>
          <w:color w:val="000000" w:themeColor="text1"/>
          <w:lang w:val="es-ES"/>
        </w:rPr>
        <w:t xml:space="preserve"> </w:t>
      </w:r>
      <w:r w:rsidRPr="005B424B">
        <w:rPr>
          <w:rFonts w:cs="Arial"/>
          <w:color w:val="000000" w:themeColor="text1"/>
          <w:lang w:val="es-ES"/>
        </w:rPr>
        <w:t xml:space="preserve">el </w:t>
      </w:r>
      <w:r w:rsidRPr="005B424B">
        <w:rPr>
          <w:rFonts w:cs="Arial"/>
          <w:color w:val="000000" w:themeColor="text1"/>
          <w:lang w:val="es-ES"/>
        </w:rPr>
        <w:fldChar w:fldCharType="begin"/>
      </w:r>
      <w:r w:rsidRPr="005B424B">
        <w:rPr>
          <w:rFonts w:cs="Arial"/>
          <w:color w:val="000000" w:themeColor="text1"/>
          <w:lang w:val="es-ES"/>
        </w:rPr>
        <w:instrText xml:space="preserve"> REF _Ref330309470 \r \h </w:instrText>
      </w:r>
      <w:r w:rsidR="009115EE"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Artículo 8</w:t>
      </w:r>
      <w:r w:rsidRPr="005B424B">
        <w:rPr>
          <w:rFonts w:cs="Arial"/>
          <w:color w:val="000000" w:themeColor="text1"/>
          <w:lang w:val="es-ES"/>
        </w:rPr>
        <w:fldChar w:fldCharType="end"/>
      </w:r>
      <w:r w:rsidRPr="005B424B">
        <w:rPr>
          <w:rFonts w:cs="Arial"/>
          <w:color w:val="000000" w:themeColor="text1"/>
          <w:lang w:val="es-ES"/>
        </w:rPr>
        <w:t xml:space="preserve"> de la presente </w:t>
      </w:r>
      <w:r w:rsidR="00F07E4D" w:rsidRPr="005B424B">
        <w:rPr>
          <w:rFonts w:cs="Arial"/>
          <w:color w:val="000000" w:themeColor="text1"/>
          <w:lang w:val="es-ES"/>
        </w:rPr>
        <w:t>R</w:t>
      </w:r>
      <w:r w:rsidRPr="005B424B">
        <w:rPr>
          <w:rFonts w:cs="Arial"/>
          <w:color w:val="000000" w:themeColor="text1"/>
          <w:lang w:val="es-ES"/>
        </w:rPr>
        <w:t>esolución ú</w:t>
      </w:r>
      <w:r w:rsidR="00090F11" w:rsidRPr="005B424B">
        <w:rPr>
          <w:rFonts w:cs="Arial"/>
          <w:color w:val="000000" w:themeColor="text1"/>
          <w:lang w:val="es-ES"/>
        </w:rPr>
        <w:t xml:space="preserve">nicamente podrán ser pactados </w:t>
      </w:r>
      <w:r w:rsidR="00EA7FB7" w:rsidRPr="005B424B">
        <w:rPr>
          <w:rFonts w:cs="Arial"/>
          <w:color w:val="000000" w:themeColor="text1"/>
          <w:lang w:val="es-ES"/>
        </w:rPr>
        <w:t xml:space="preserve">los siguientes </w:t>
      </w:r>
      <w:r w:rsidR="005206E2">
        <w:rPr>
          <w:rFonts w:cs="Arial"/>
          <w:color w:val="000000" w:themeColor="text1"/>
          <w:lang w:val="es-ES"/>
        </w:rPr>
        <w:t>eventos eximentes de responsabilidad</w:t>
      </w:r>
      <w:r w:rsidR="00EA7FB7" w:rsidRPr="005B424B">
        <w:rPr>
          <w:rFonts w:cs="Arial"/>
          <w:color w:val="000000" w:themeColor="text1"/>
          <w:lang w:val="es-ES"/>
        </w:rPr>
        <w:t>:</w:t>
      </w:r>
    </w:p>
    <w:p w14:paraId="6C679C81" w14:textId="77777777" w:rsidR="00EA7FB7" w:rsidRPr="005B424B" w:rsidRDefault="00EA7FB7" w:rsidP="005B424B">
      <w:pPr>
        <w:pStyle w:val="ARTICULOS"/>
        <w:numPr>
          <w:ilvl w:val="0"/>
          <w:numId w:val="0"/>
        </w:numPr>
        <w:tabs>
          <w:tab w:val="left" w:pos="1560"/>
        </w:tabs>
        <w:rPr>
          <w:rFonts w:cs="Arial"/>
          <w:color w:val="000000" w:themeColor="text1"/>
          <w:lang w:val="es-ES"/>
        </w:rPr>
      </w:pPr>
    </w:p>
    <w:p w14:paraId="5DEBECAF" w14:textId="77777777" w:rsidR="00EA7FB7" w:rsidRPr="005B424B" w:rsidRDefault="00EA7FB7" w:rsidP="005B424B">
      <w:pPr>
        <w:pStyle w:val="ARTICULOS"/>
        <w:numPr>
          <w:ilvl w:val="1"/>
          <w:numId w:val="11"/>
        </w:numPr>
        <w:ind w:left="567" w:hanging="567"/>
        <w:rPr>
          <w:color w:val="000000" w:themeColor="text1"/>
          <w:lang w:val="es-ES"/>
        </w:rPr>
      </w:pPr>
      <w:bookmarkStart w:id="27" w:name="_Ref330889076"/>
      <w:r w:rsidRPr="005B424B">
        <w:rPr>
          <w:color w:val="000000" w:themeColor="text1"/>
          <w:lang w:val="es-ES"/>
        </w:rPr>
        <w:t xml:space="preserve">La imposibilidad parcial o total para la operación y funcionamiento de las instalaciones </w:t>
      </w:r>
      <w:r w:rsidR="00033795" w:rsidRPr="005B424B">
        <w:rPr>
          <w:color w:val="000000" w:themeColor="text1"/>
          <w:lang w:val="es-ES"/>
        </w:rPr>
        <w:t xml:space="preserve">o infraestructura </w:t>
      </w:r>
      <w:r w:rsidRPr="005B424B">
        <w:rPr>
          <w:color w:val="000000" w:themeColor="text1"/>
          <w:lang w:val="es-ES"/>
        </w:rPr>
        <w:t>para la producción, manejo, transporte, entrega o recibo del gas, así como de las conexiones o las instalaciones de cualquiera de las partes, por actos malintencionados de terceros ajenos al control y manejo directo de cualquiera de las partes y sin su culpa, como los ataques o sabotajes terroristas o guerrilleros o las alteraciones graves del orden público, entre otros, que directa o indirectamente contribuyan o resulten en la imposibilidad de alguna de las partes para cumplir con sus obligaciones.</w:t>
      </w:r>
      <w:bookmarkEnd w:id="27"/>
    </w:p>
    <w:p w14:paraId="3EE3DE19" w14:textId="77777777" w:rsidR="00EA7FB7" w:rsidRPr="005B424B" w:rsidRDefault="00EA7FB7" w:rsidP="005B424B">
      <w:pPr>
        <w:pStyle w:val="ARTICULOS"/>
        <w:numPr>
          <w:ilvl w:val="0"/>
          <w:numId w:val="0"/>
        </w:numPr>
        <w:ind w:left="567"/>
        <w:rPr>
          <w:color w:val="000000" w:themeColor="text1"/>
          <w:lang w:val="es-ES"/>
        </w:rPr>
      </w:pPr>
    </w:p>
    <w:p w14:paraId="46CC4DD5" w14:textId="4ACE20C1" w:rsidR="00EA7FB7" w:rsidRPr="005B424B" w:rsidRDefault="002E4A7B" w:rsidP="005B424B">
      <w:pPr>
        <w:pStyle w:val="ARTICULOS"/>
        <w:numPr>
          <w:ilvl w:val="1"/>
          <w:numId w:val="11"/>
        </w:numPr>
        <w:ind w:left="567" w:hanging="567"/>
        <w:rPr>
          <w:color w:val="000000" w:themeColor="text1"/>
          <w:lang w:val="es-ES"/>
        </w:rPr>
      </w:pPr>
      <w:bookmarkStart w:id="28" w:name="_Ref330889079"/>
      <w:r w:rsidRPr="005B424B">
        <w:rPr>
          <w:color w:val="000000" w:themeColor="text1"/>
          <w:lang w:val="es-ES"/>
        </w:rPr>
        <w:t>C</w:t>
      </w:r>
      <w:r w:rsidR="00EA7FB7" w:rsidRPr="005B424B">
        <w:rPr>
          <w:color w:val="000000" w:themeColor="text1"/>
          <w:lang w:val="es-ES"/>
        </w:rPr>
        <w:t>esación ilegal de actividades</w:t>
      </w:r>
      <w:r w:rsidR="00162D48" w:rsidRPr="005B424B">
        <w:rPr>
          <w:color w:val="000000" w:themeColor="text1"/>
          <w:lang w:val="es-ES"/>
        </w:rPr>
        <w:t>,</w:t>
      </w:r>
      <w:r w:rsidR="00EA7FB7" w:rsidRPr="005B424B">
        <w:rPr>
          <w:color w:val="000000" w:themeColor="text1"/>
          <w:lang w:val="es-ES"/>
        </w:rPr>
        <w:t xml:space="preserve"> cuando esos actos contribuyan o resulten en la imposibilidad de cualquiera de las partes para cumplir con sus obligaciones.</w:t>
      </w:r>
      <w:bookmarkEnd w:id="28"/>
    </w:p>
    <w:p w14:paraId="26D2BBAC" w14:textId="77777777" w:rsidR="00EA7FB7" w:rsidRPr="005B424B" w:rsidRDefault="00EA7FB7" w:rsidP="005B424B">
      <w:pPr>
        <w:pStyle w:val="ARTICULOS"/>
        <w:numPr>
          <w:ilvl w:val="0"/>
          <w:numId w:val="0"/>
        </w:numPr>
        <w:ind w:left="567"/>
        <w:rPr>
          <w:color w:val="000000" w:themeColor="text1"/>
          <w:lang w:val="es-ES"/>
        </w:rPr>
      </w:pPr>
    </w:p>
    <w:p w14:paraId="7D768069" w14:textId="0FE3A916" w:rsidR="00EA7FB7" w:rsidRPr="005B424B" w:rsidRDefault="00383743" w:rsidP="005B424B">
      <w:pPr>
        <w:pStyle w:val="ARTICULOS"/>
        <w:numPr>
          <w:ilvl w:val="1"/>
          <w:numId w:val="11"/>
        </w:numPr>
        <w:ind w:left="567" w:hanging="567"/>
        <w:rPr>
          <w:color w:val="000000" w:themeColor="text1"/>
          <w:lang w:val="es-ES"/>
        </w:rPr>
      </w:pPr>
      <w:r w:rsidRPr="005B424B">
        <w:rPr>
          <w:color w:val="000000" w:themeColor="text1"/>
          <w:lang w:val="es-ES"/>
        </w:rPr>
        <w:t>L</w:t>
      </w:r>
      <w:r w:rsidR="00EA7FB7" w:rsidRPr="005B424B">
        <w:rPr>
          <w:color w:val="000000" w:themeColor="text1"/>
          <w:lang w:val="es-ES"/>
        </w:rPr>
        <w:t>a</w:t>
      </w:r>
      <w:r w:rsidR="00B07E93" w:rsidRPr="005B424B">
        <w:rPr>
          <w:color w:val="000000" w:themeColor="text1"/>
          <w:lang w:val="es-ES"/>
        </w:rPr>
        <w:t>s</w:t>
      </w:r>
      <w:r w:rsidR="00EA7FB7" w:rsidRPr="005B424B">
        <w:rPr>
          <w:color w:val="000000" w:themeColor="text1"/>
          <w:lang w:val="es-ES"/>
        </w:rPr>
        <w:t xml:space="preserve"> suspensi</w:t>
      </w:r>
      <w:r w:rsidR="00B07E93" w:rsidRPr="005B424B">
        <w:rPr>
          <w:color w:val="000000" w:themeColor="text1"/>
          <w:lang w:val="es-ES"/>
        </w:rPr>
        <w:t>o</w:t>
      </w:r>
      <w:r w:rsidR="00EA7FB7" w:rsidRPr="005B424B">
        <w:rPr>
          <w:color w:val="000000" w:themeColor="text1"/>
          <w:lang w:val="es-ES"/>
        </w:rPr>
        <w:t>n</w:t>
      </w:r>
      <w:r w:rsidR="00B07E93" w:rsidRPr="005B424B">
        <w:rPr>
          <w:color w:val="000000" w:themeColor="text1"/>
          <w:lang w:val="es-ES"/>
        </w:rPr>
        <w:t>es</w:t>
      </w:r>
      <w:r w:rsidR="00EA7FB7" w:rsidRPr="005B424B">
        <w:rPr>
          <w:color w:val="000000" w:themeColor="text1"/>
          <w:lang w:val="es-ES"/>
        </w:rPr>
        <w:t xml:space="preserve"> </w:t>
      </w:r>
      <w:r w:rsidR="00741712" w:rsidRPr="005B424B">
        <w:rPr>
          <w:color w:val="000000" w:themeColor="text1"/>
          <w:lang w:val="es-ES"/>
        </w:rPr>
        <w:t>por labores programadas</w:t>
      </w:r>
      <w:r w:rsidR="00B07E93" w:rsidRPr="005B424B">
        <w:rPr>
          <w:color w:val="000000" w:themeColor="text1"/>
          <w:lang w:val="es-ES"/>
        </w:rPr>
        <w:t xml:space="preserve"> de </w:t>
      </w:r>
      <w:r w:rsidR="00EA7FB7" w:rsidRPr="005B424B">
        <w:rPr>
          <w:color w:val="000000" w:themeColor="text1"/>
          <w:lang w:val="es-ES"/>
        </w:rPr>
        <w:t>reparaciones técnicas</w:t>
      </w:r>
      <w:r w:rsidR="00741712" w:rsidRPr="005B424B">
        <w:rPr>
          <w:color w:val="000000" w:themeColor="text1"/>
          <w:lang w:val="es-ES"/>
        </w:rPr>
        <w:t xml:space="preserve"> o</w:t>
      </w:r>
      <w:r w:rsidR="00EA7FB7" w:rsidRPr="005B424B">
        <w:rPr>
          <w:color w:val="000000" w:themeColor="text1"/>
          <w:lang w:val="es-ES"/>
        </w:rPr>
        <w:t xml:space="preserve"> mantenimientos periódicos, siempre que de ello se dé aviso amplio y oportuno. Las suspensiones por este concepto </w:t>
      </w:r>
      <w:r w:rsidR="00D34B67" w:rsidRPr="005B424B">
        <w:rPr>
          <w:color w:val="000000" w:themeColor="text1"/>
          <w:lang w:val="es-ES"/>
        </w:rPr>
        <w:t xml:space="preserve">estarán sujetas a </w:t>
      </w:r>
      <w:r w:rsidR="00EA7FB7" w:rsidRPr="005B424B">
        <w:rPr>
          <w:color w:val="000000" w:themeColor="text1"/>
          <w:lang w:val="es-ES"/>
        </w:rPr>
        <w:t>l</w:t>
      </w:r>
      <w:r w:rsidR="00D34B67" w:rsidRPr="005B424B">
        <w:rPr>
          <w:color w:val="000000" w:themeColor="text1"/>
          <w:lang w:val="es-ES"/>
        </w:rPr>
        <w:t>o</w:t>
      </w:r>
      <w:r w:rsidR="00EA7FB7" w:rsidRPr="005B424B">
        <w:rPr>
          <w:color w:val="000000" w:themeColor="text1"/>
          <w:lang w:val="es-ES"/>
        </w:rPr>
        <w:t xml:space="preserve"> </w:t>
      </w:r>
      <w:r w:rsidR="00EA7FB7" w:rsidRPr="005B424B">
        <w:rPr>
          <w:color w:val="000000" w:themeColor="text1"/>
          <w:lang w:val="es-ES"/>
        </w:rPr>
        <w:lastRenderedPageBreak/>
        <w:t>establecid</w:t>
      </w:r>
      <w:r w:rsidR="00D34B67" w:rsidRPr="005B424B">
        <w:rPr>
          <w:color w:val="000000" w:themeColor="text1"/>
          <w:lang w:val="es-ES"/>
        </w:rPr>
        <w:t>o</w:t>
      </w:r>
      <w:r w:rsidR="00EA7FB7" w:rsidRPr="005B424B">
        <w:rPr>
          <w:color w:val="000000" w:themeColor="text1"/>
          <w:lang w:val="es-ES"/>
        </w:rPr>
        <w:t xml:space="preserve"> en el </w:t>
      </w:r>
      <w:r w:rsidR="007A10D6" w:rsidRPr="005B424B">
        <w:rPr>
          <w:color w:val="000000" w:themeColor="text1"/>
          <w:lang w:val="es-ES"/>
        </w:rPr>
        <w:fldChar w:fldCharType="begin"/>
      </w:r>
      <w:r w:rsidR="007A10D6" w:rsidRPr="005B424B">
        <w:rPr>
          <w:color w:val="000000" w:themeColor="text1"/>
          <w:lang w:val="es-ES"/>
        </w:rPr>
        <w:instrText xml:space="preserve"> REF _Ref330309707 \r \h </w:instrText>
      </w:r>
      <w:r w:rsidR="009115EE" w:rsidRPr="005B424B">
        <w:rPr>
          <w:color w:val="000000" w:themeColor="text1"/>
          <w:lang w:val="es-ES"/>
        </w:rPr>
        <w:instrText xml:space="preserve"> \* MERGEFORMAT </w:instrText>
      </w:r>
      <w:r w:rsidR="007A10D6" w:rsidRPr="005B424B">
        <w:rPr>
          <w:color w:val="000000" w:themeColor="text1"/>
          <w:lang w:val="es-ES"/>
        </w:rPr>
      </w:r>
      <w:r w:rsidR="007A10D6" w:rsidRPr="005B424B">
        <w:rPr>
          <w:color w:val="000000" w:themeColor="text1"/>
          <w:lang w:val="es-ES"/>
        </w:rPr>
        <w:fldChar w:fldCharType="separate"/>
      </w:r>
      <w:r w:rsidR="00280809">
        <w:rPr>
          <w:color w:val="000000" w:themeColor="text1"/>
          <w:lang w:val="es-ES"/>
        </w:rPr>
        <w:t>Artículo 12</w:t>
      </w:r>
      <w:r w:rsidR="007A10D6" w:rsidRPr="005B424B">
        <w:rPr>
          <w:color w:val="000000" w:themeColor="text1"/>
          <w:lang w:val="es-ES"/>
        </w:rPr>
        <w:fldChar w:fldCharType="end"/>
      </w:r>
      <w:r w:rsidR="007A10D6" w:rsidRPr="005B424B">
        <w:rPr>
          <w:color w:val="000000" w:themeColor="text1"/>
          <w:lang w:val="es-ES"/>
        </w:rPr>
        <w:t xml:space="preserve"> </w:t>
      </w:r>
      <w:r w:rsidR="00EA7FB7" w:rsidRPr="005B424B">
        <w:rPr>
          <w:color w:val="000000" w:themeColor="text1"/>
          <w:lang w:val="es-ES"/>
        </w:rPr>
        <w:t>de la presente Resolución.</w:t>
      </w:r>
    </w:p>
    <w:p w14:paraId="46292E8F" w14:textId="77777777" w:rsidR="00F01B61" w:rsidRPr="005B424B" w:rsidRDefault="00F01B61" w:rsidP="005B424B">
      <w:pPr>
        <w:pStyle w:val="ARTICULOS"/>
        <w:numPr>
          <w:ilvl w:val="0"/>
          <w:numId w:val="0"/>
        </w:numPr>
        <w:ind w:left="567"/>
        <w:rPr>
          <w:color w:val="000000" w:themeColor="text1"/>
          <w:lang w:val="es-ES"/>
        </w:rPr>
      </w:pPr>
    </w:p>
    <w:p w14:paraId="34EC0BE0" w14:textId="793CC882" w:rsidR="00F01B61" w:rsidRDefault="00F01B61" w:rsidP="005B424B">
      <w:pPr>
        <w:pStyle w:val="ARTICULOS"/>
        <w:numPr>
          <w:ilvl w:val="1"/>
          <w:numId w:val="11"/>
        </w:numPr>
        <w:ind w:left="567" w:hanging="567"/>
        <w:rPr>
          <w:color w:val="000000" w:themeColor="text1"/>
          <w:lang w:val="es-ES"/>
        </w:rPr>
      </w:pPr>
      <w:bookmarkStart w:id="29" w:name="_Ref333918432"/>
      <w:r w:rsidRPr="005B424B">
        <w:rPr>
          <w:color w:val="000000" w:themeColor="text1"/>
          <w:lang w:val="es-ES"/>
        </w:rPr>
        <w:t>En los contratos de transporte, las salidas forzadas de la infraestructura de transporte</w:t>
      </w:r>
      <w:r w:rsidR="00AB6147">
        <w:rPr>
          <w:color w:val="000000" w:themeColor="text1"/>
          <w:lang w:val="es-ES"/>
        </w:rPr>
        <w:t xml:space="preserve"> que serán objeto de la regulación de confiabilidad</w:t>
      </w:r>
      <w:r w:rsidRPr="005B424B">
        <w:rPr>
          <w:color w:val="000000" w:themeColor="text1"/>
          <w:lang w:val="es-ES"/>
        </w:rPr>
        <w:t xml:space="preserve">. Las suspensiones por este concepto estarán sujetas a lo establecido en </w:t>
      </w:r>
      <w:r w:rsidRPr="005B424B">
        <w:rPr>
          <w:rFonts w:cs="Arial"/>
          <w:color w:val="000000" w:themeColor="text1"/>
          <w:lang w:val="es-ES" w:eastAsia="es-ES"/>
        </w:rPr>
        <w:t>la</w:t>
      </w:r>
      <w:r w:rsidR="008479FF" w:rsidRPr="005B424B">
        <w:rPr>
          <w:rFonts w:cs="Arial"/>
          <w:color w:val="000000" w:themeColor="text1"/>
          <w:lang w:val="es-ES" w:eastAsia="es-ES"/>
        </w:rPr>
        <w:t xml:space="preserve"> propuesta de la</w:t>
      </w:r>
      <w:r w:rsidRPr="005B424B">
        <w:rPr>
          <w:rFonts w:cs="Arial"/>
          <w:color w:val="000000" w:themeColor="text1"/>
          <w:lang w:val="es-ES" w:eastAsia="es-ES"/>
        </w:rPr>
        <w:t xml:space="preserve"> Resolución CREG 054 de 2012</w:t>
      </w:r>
      <w:r w:rsidRPr="005B424B">
        <w:rPr>
          <w:color w:val="000000" w:themeColor="text1"/>
          <w:lang w:val="es-ES"/>
        </w:rPr>
        <w:t>.</w:t>
      </w:r>
      <w:bookmarkEnd w:id="29"/>
    </w:p>
    <w:p w14:paraId="06AA3790" w14:textId="77777777" w:rsidR="00E03F73" w:rsidRDefault="00E03F73" w:rsidP="00E03F73">
      <w:pPr>
        <w:pStyle w:val="ARTICULOS"/>
        <w:numPr>
          <w:ilvl w:val="0"/>
          <w:numId w:val="0"/>
        </w:numPr>
        <w:ind w:left="567"/>
        <w:rPr>
          <w:color w:val="000000" w:themeColor="text1"/>
          <w:lang w:val="es-ES"/>
        </w:rPr>
      </w:pPr>
    </w:p>
    <w:p w14:paraId="08AA0976" w14:textId="2B44A96E" w:rsidR="00E03F73" w:rsidRPr="005B424B" w:rsidRDefault="00E03F73" w:rsidP="005B424B">
      <w:pPr>
        <w:pStyle w:val="ARTICULOS"/>
        <w:numPr>
          <w:ilvl w:val="1"/>
          <w:numId w:val="11"/>
        </w:numPr>
        <w:ind w:left="567" w:hanging="567"/>
        <w:rPr>
          <w:color w:val="000000" w:themeColor="text1"/>
          <w:lang w:val="es-ES"/>
        </w:rPr>
      </w:pPr>
      <w:r>
        <w:rPr>
          <w:color w:val="000000" w:themeColor="text1"/>
          <w:lang w:val="es-ES"/>
        </w:rPr>
        <w:t>C</w:t>
      </w:r>
      <w:proofErr w:type="spellStart"/>
      <w:r w:rsidRPr="005B424B">
        <w:rPr>
          <w:color w:val="000000" w:themeColor="text1"/>
        </w:rPr>
        <w:t>uando</w:t>
      </w:r>
      <w:proofErr w:type="spellEnd"/>
      <w:r w:rsidRPr="005B424B">
        <w:rPr>
          <w:color w:val="000000" w:themeColor="text1"/>
        </w:rPr>
        <w:t xml:space="preserve"> </w:t>
      </w:r>
      <w:r w:rsidR="00FD43AF" w:rsidRPr="005B424B">
        <w:rPr>
          <w:color w:val="000000" w:themeColor="text1"/>
        </w:rPr>
        <w:t>por causas imputables al comprador</w:t>
      </w:r>
      <w:r w:rsidR="00FD43AF">
        <w:rPr>
          <w:color w:val="000000" w:themeColor="text1"/>
          <w:lang w:val="es-CO"/>
        </w:rPr>
        <w:t xml:space="preserve"> </w:t>
      </w:r>
      <w:r w:rsidRPr="005B424B">
        <w:rPr>
          <w:color w:val="000000" w:themeColor="text1"/>
        </w:rPr>
        <w:t xml:space="preserve">el registro </w:t>
      </w:r>
      <w:r>
        <w:rPr>
          <w:color w:val="000000" w:themeColor="text1"/>
          <w:lang w:val="es-CO"/>
        </w:rPr>
        <w:t xml:space="preserve">de que trata el literal b) del numeral 1.3 del Anexo 1 </w:t>
      </w:r>
      <w:r w:rsidRPr="005B424B">
        <w:rPr>
          <w:color w:val="000000" w:themeColor="text1"/>
        </w:rPr>
        <w:t xml:space="preserve">no se haya realizado </w:t>
      </w:r>
      <w:proofErr w:type="spellStart"/>
      <w:r>
        <w:rPr>
          <w:color w:val="000000" w:themeColor="text1"/>
          <w:lang w:val="es-CO"/>
        </w:rPr>
        <w:t>l</w:t>
      </w:r>
      <w:r w:rsidRPr="005B424B">
        <w:rPr>
          <w:color w:val="000000" w:themeColor="text1"/>
        </w:rPr>
        <w:t>a</w:t>
      </w:r>
      <w:proofErr w:type="spellEnd"/>
      <w:r w:rsidRPr="005B424B">
        <w:rPr>
          <w:color w:val="000000" w:themeColor="text1"/>
        </w:rPr>
        <w:t xml:space="preserve"> no entrega del gas natural </w:t>
      </w:r>
      <w:r>
        <w:rPr>
          <w:color w:val="000000" w:themeColor="text1"/>
        </w:rPr>
        <w:t xml:space="preserve">o la no prestación del servicio de transporte </w:t>
      </w:r>
      <w:r w:rsidRPr="005B424B">
        <w:rPr>
          <w:color w:val="000000" w:themeColor="text1"/>
        </w:rPr>
        <w:t>debido a la inexistencia del registro será</w:t>
      </w:r>
      <w:r>
        <w:rPr>
          <w:color w:val="000000" w:themeColor="text1"/>
        </w:rPr>
        <w:t>n</w:t>
      </w:r>
      <w:r w:rsidRPr="005B424B">
        <w:rPr>
          <w:color w:val="000000" w:themeColor="text1"/>
        </w:rPr>
        <w:t xml:space="preserve"> considerada</w:t>
      </w:r>
      <w:r>
        <w:rPr>
          <w:color w:val="000000" w:themeColor="text1"/>
        </w:rPr>
        <w:t>s</w:t>
      </w:r>
      <w:r w:rsidRPr="005B424B">
        <w:rPr>
          <w:color w:val="000000" w:themeColor="text1"/>
        </w:rPr>
        <w:t xml:space="preserve"> como </w:t>
      </w:r>
      <w:r>
        <w:rPr>
          <w:color w:val="000000" w:themeColor="text1"/>
        </w:rPr>
        <w:t>eventos eximentes de responsabilidad</w:t>
      </w:r>
      <w:r w:rsidRPr="005B424B">
        <w:rPr>
          <w:color w:val="000000" w:themeColor="text1"/>
        </w:rPr>
        <w:t xml:space="preserve"> del vendedor.</w:t>
      </w:r>
    </w:p>
    <w:p w14:paraId="5E9067BD" w14:textId="77777777" w:rsidR="00EA7FB7" w:rsidRPr="005B424B" w:rsidRDefault="00EA7FB7" w:rsidP="005B424B">
      <w:pPr>
        <w:widowControl w:val="0"/>
        <w:ind w:left="357" w:hanging="357"/>
        <w:jc w:val="both"/>
        <w:rPr>
          <w:rFonts w:ascii="Bookman Old Style" w:hAnsi="Bookman Old Style" w:cs="Arial"/>
          <w:color w:val="000000" w:themeColor="text1"/>
        </w:rPr>
      </w:pPr>
    </w:p>
    <w:p w14:paraId="64E8B5EB" w14:textId="153EC76C" w:rsidR="00F066E9" w:rsidRPr="005B424B" w:rsidRDefault="00EA7FB7" w:rsidP="005B424B">
      <w:pPr>
        <w:widowControl w:val="0"/>
        <w:ind w:left="0"/>
        <w:jc w:val="both"/>
        <w:rPr>
          <w:rFonts w:ascii="Bookman Old Style" w:hAnsi="Bookman Old Style" w:cs="Arial"/>
          <w:b/>
          <w:color w:val="000000" w:themeColor="text1"/>
        </w:rPr>
      </w:pPr>
      <w:r w:rsidRPr="005B424B">
        <w:rPr>
          <w:rFonts w:ascii="Bookman Old Style" w:hAnsi="Bookman Old Style" w:cs="Arial"/>
          <w:b/>
          <w:color w:val="000000" w:themeColor="text1"/>
        </w:rPr>
        <w:t>Parágrafo</w:t>
      </w:r>
      <w:r w:rsidR="00AE6237" w:rsidRPr="005B424B">
        <w:rPr>
          <w:rFonts w:ascii="Bookman Old Style" w:hAnsi="Bookman Old Style" w:cs="Arial"/>
          <w:b/>
          <w:color w:val="000000" w:themeColor="text1"/>
        </w:rPr>
        <w:t xml:space="preserve"> 1</w:t>
      </w:r>
      <w:r w:rsidRPr="005B424B">
        <w:rPr>
          <w:rFonts w:ascii="Bookman Old Style" w:hAnsi="Bookman Old Style" w:cs="Arial"/>
          <w:b/>
          <w:color w:val="000000" w:themeColor="text1"/>
        </w:rPr>
        <w:t xml:space="preserve">. </w:t>
      </w:r>
      <w:r w:rsidR="00621A12" w:rsidRPr="005B424B">
        <w:rPr>
          <w:rFonts w:ascii="Bookman Old Style" w:hAnsi="Bookman Old Style" w:cs="Arial"/>
          <w:color w:val="000000" w:themeColor="text1"/>
        </w:rPr>
        <w:t xml:space="preserve">La obligación de los compradores y remitentes de pagar el valor correspondiente al gas contratado o a los cargos de transporte, según sea el caso, se suspenderá durante los </w:t>
      </w:r>
      <w:r w:rsidR="005206E2">
        <w:rPr>
          <w:rFonts w:ascii="Bookman Old Style" w:hAnsi="Bookman Old Style" w:cs="Arial"/>
          <w:color w:val="000000" w:themeColor="text1"/>
        </w:rPr>
        <w:t>eventos eximentes de responsabilidad</w:t>
      </w:r>
      <w:r w:rsidR="007D0F59" w:rsidRPr="005B424B">
        <w:rPr>
          <w:rFonts w:ascii="Bookman Old Style" w:hAnsi="Bookman Old Style" w:cs="Arial"/>
          <w:color w:val="000000" w:themeColor="text1"/>
        </w:rPr>
        <w:t>.</w:t>
      </w:r>
    </w:p>
    <w:p w14:paraId="4E97E6AA" w14:textId="77777777" w:rsidR="00F066E9" w:rsidRPr="005B424B" w:rsidRDefault="00F066E9" w:rsidP="005B424B">
      <w:pPr>
        <w:widowControl w:val="0"/>
        <w:ind w:left="0"/>
        <w:jc w:val="both"/>
        <w:rPr>
          <w:rFonts w:ascii="Bookman Old Style" w:hAnsi="Bookman Old Style" w:cs="Arial"/>
          <w:b/>
          <w:color w:val="000000" w:themeColor="text1"/>
        </w:rPr>
      </w:pPr>
    </w:p>
    <w:p w14:paraId="3478EFFC" w14:textId="73B19CAE" w:rsidR="00EA7FB7" w:rsidRPr="005B424B" w:rsidRDefault="00F066E9" w:rsidP="005B424B">
      <w:pPr>
        <w:widowControl w:val="0"/>
        <w:ind w:left="0"/>
        <w:jc w:val="both"/>
        <w:rPr>
          <w:rFonts w:ascii="Bookman Old Style" w:hAnsi="Bookman Old Style" w:cs="Arial"/>
          <w:b/>
          <w:color w:val="000000" w:themeColor="text1"/>
        </w:rPr>
      </w:pPr>
      <w:r w:rsidRPr="005B424B">
        <w:rPr>
          <w:rFonts w:ascii="Bookman Old Style" w:hAnsi="Bookman Old Style" w:cs="Arial"/>
          <w:b/>
          <w:color w:val="000000" w:themeColor="text1"/>
        </w:rPr>
        <w:t xml:space="preserve">Parágrafo 2. </w:t>
      </w:r>
      <w:r w:rsidR="00EA7FB7" w:rsidRPr="005B424B">
        <w:rPr>
          <w:rFonts w:ascii="Bookman Old Style" w:hAnsi="Bookman Old Style" w:cs="Arial"/>
          <w:color w:val="000000" w:themeColor="text1"/>
        </w:rPr>
        <w:t xml:space="preserve">Para los eventos señalados en los </w:t>
      </w:r>
      <w:r w:rsidR="00D34B67" w:rsidRPr="005B424B">
        <w:rPr>
          <w:rFonts w:ascii="Bookman Old Style" w:hAnsi="Bookman Old Style" w:cs="Arial"/>
          <w:color w:val="000000" w:themeColor="text1"/>
        </w:rPr>
        <w:t xml:space="preserve">numerales </w:t>
      </w:r>
      <w:r w:rsidR="00D34B67" w:rsidRPr="005B424B">
        <w:rPr>
          <w:rFonts w:ascii="Bookman Old Style" w:hAnsi="Bookman Old Style" w:cs="Arial"/>
          <w:color w:val="000000" w:themeColor="text1"/>
        </w:rPr>
        <w:fldChar w:fldCharType="begin"/>
      </w:r>
      <w:r w:rsidR="00D34B67" w:rsidRPr="005B424B">
        <w:rPr>
          <w:rFonts w:ascii="Bookman Old Style" w:hAnsi="Bookman Old Style" w:cs="Arial"/>
          <w:color w:val="000000" w:themeColor="text1"/>
        </w:rPr>
        <w:instrText xml:space="preserve"> REF _Ref330889076 \r \h </w:instrText>
      </w:r>
      <w:r w:rsidR="00D50999" w:rsidRPr="005B424B">
        <w:rPr>
          <w:rFonts w:ascii="Bookman Old Style" w:hAnsi="Bookman Old Style" w:cs="Arial"/>
          <w:color w:val="000000" w:themeColor="text1"/>
        </w:rPr>
        <w:instrText xml:space="preserve"> \* MERGEFORMAT </w:instrText>
      </w:r>
      <w:r w:rsidR="00D34B67" w:rsidRPr="005B424B">
        <w:rPr>
          <w:rFonts w:ascii="Bookman Old Style" w:hAnsi="Bookman Old Style" w:cs="Arial"/>
          <w:color w:val="000000" w:themeColor="text1"/>
        </w:rPr>
      </w:r>
      <w:r w:rsidR="00D34B67"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w:t>
      </w:r>
      <w:r w:rsidR="00D34B67" w:rsidRPr="005B424B">
        <w:rPr>
          <w:rFonts w:ascii="Bookman Old Style" w:hAnsi="Bookman Old Style" w:cs="Arial"/>
          <w:color w:val="000000" w:themeColor="text1"/>
        </w:rPr>
        <w:fldChar w:fldCharType="end"/>
      </w:r>
      <w:r w:rsidR="00F01B61" w:rsidRPr="005B424B">
        <w:rPr>
          <w:rFonts w:ascii="Bookman Old Style" w:hAnsi="Bookman Old Style" w:cs="Arial"/>
          <w:color w:val="000000" w:themeColor="text1"/>
        </w:rPr>
        <w:t>,</w:t>
      </w:r>
      <w:r w:rsidR="00D34B67" w:rsidRPr="005B424B">
        <w:rPr>
          <w:rFonts w:ascii="Bookman Old Style" w:hAnsi="Bookman Old Style" w:cs="Arial"/>
          <w:color w:val="000000" w:themeColor="text1"/>
        </w:rPr>
        <w:t xml:space="preserve"> </w:t>
      </w:r>
      <w:r w:rsidR="00F01B61" w:rsidRPr="005B424B">
        <w:rPr>
          <w:rFonts w:ascii="Bookman Old Style" w:hAnsi="Bookman Old Style" w:cs="Arial"/>
          <w:color w:val="000000" w:themeColor="text1"/>
        </w:rPr>
        <w:fldChar w:fldCharType="begin"/>
      </w:r>
      <w:r w:rsidR="00F01B61" w:rsidRPr="005B424B">
        <w:rPr>
          <w:rFonts w:ascii="Bookman Old Style" w:hAnsi="Bookman Old Style" w:cs="Arial"/>
          <w:color w:val="000000" w:themeColor="text1"/>
        </w:rPr>
        <w:instrText xml:space="preserve"> REF _Ref330889079 \r \h </w:instrText>
      </w:r>
      <w:r w:rsidR="00AC5633" w:rsidRPr="005B424B">
        <w:rPr>
          <w:rFonts w:ascii="Bookman Old Style" w:hAnsi="Bookman Old Style" w:cs="Arial"/>
          <w:color w:val="000000" w:themeColor="text1"/>
        </w:rPr>
        <w:instrText xml:space="preserve"> \* MERGEFORMAT </w:instrText>
      </w:r>
      <w:r w:rsidR="00F01B61" w:rsidRPr="005B424B">
        <w:rPr>
          <w:rFonts w:ascii="Bookman Old Style" w:hAnsi="Bookman Old Style" w:cs="Arial"/>
          <w:color w:val="000000" w:themeColor="text1"/>
        </w:rPr>
      </w:r>
      <w:r w:rsidR="00F01B61"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2</w:t>
      </w:r>
      <w:r w:rsidR="00F01B61" w:rsidRPr="005B424B">
        <w:rPr>
          <w:rFonts w:ascii="Bookman Old Style" w:hAnsi="Bookman Old Style" w:cs="Arial"/>
          <w:color w:val="000000" w:themeColor="text1"/>
        </w:rPr>
        <w:fldChar w:fldCharType="end"/>
      </w:r>
      <w:r w:rsidR="00F01B61" w:rsidRPr="005B424B">
        <w:rPr>
          <w:rFonts w:ascii="Bookman Old Style" w:hAnsi="Bookman Old Style" w:cs="Arial"/>
          <w:color w:val="000000" w:themeColor="text1"/>
        </w:rPr>
        <w:t xml:space="preserve"> y </w:t>
      </w:r>
      <w:r w:rsidR="00F01B61" w:rsidRPr="005B424B">
        <w:rPr>
          <w:rFonts w:ascii="Bookman Old Style" w:hAnsi="Bookman Old Style" w:cs="Arial"/>
          <w:color w:val="000000" w:themeColor="text1"/>
        </w:rPr>
        <w:fldChar w:fldCharType="begin"/>
      </w:r>
      <w:r w:rsidR="00F01B61" w:rsidRPr="005B424B">
        <w:rPr>
          <w:rFonts w:ascii="Bookman Old Style" w:hAnsi="Bookman Old Style" w:cs="Arial"/>
          <w:color w:val="000000" w:themeColor="text1"/>
        </w:rPr>
        <w:instrText xml:space="preserve"> REF _Ref333918432 \r \h </w:instrText>
      </w:r>
      <w:r w:rsidR="00AC5633" w:rsidRPr="005B424B">
        <w:rPr>
          <w:rFonts w:ascii="Bookman Old Style" w:hAnsi="Bookman Old Style" w:cs="Arial"/>
          <w:color w:val="000000" w:themeColor="text1"/>
        </w:rPr>
        <w:instrText xml:space="preserve"> \* MERGEFORMAT </w:instrText>
      </w:r>
      <w:r w:rsidR="00F01B61" w:rsidRPr="005B424B">
        <w:rPr>
          <w:rFonts w:ascii="Bookman Old Style" w:hAnsi="Bookman Old Style" w:cs="Arial"/>
          <w:color w:val="000000" w:themeColor="text1"/>
        </w:rPr>
      </w:r>
      <w:r w:rsidR="00F01B61"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4</w:t>
      </w:r>
      <w:r w:rsidR="00F01B61" w:rsidRPr="005B424B">
        <w:rPr>
          <w:rFonts w:ascii="Bookman Old Style" w:hAnsi="Bookman Old Style" w:cs="Arial"/>
          <w:color w:val="000000" w:themeColor="text1"/>
        </w:rPr>
        <w:fldChar w:fldCharType="end"/>
      </w:r>
      <w:r w:rsidR="00EA7FB7" w:rsidRPr="005B424B">
        <w:rPr>
          <w:rFonts w:ascii="Bookman Old Style" w:hAnsi="Bookman Old Style" w:cs="Arial"/>
          <w:color w:val="000000" w:themeColor="text1"/>
        </w:rPr>
        <w:t xml:space="preserve"> del presente artículo deberá seguirse el procedimiento establecido en el </w:t>
      </w:r>
      <w:r w:rsidR="007A10D6" w:rsidRPr="005B424B">
        <w:rPr>
          <w:rFonts w:ascii="Bookman Old Style" w:hAnsi="Bookman Old Style" w:cs="Arial"/>
          <w:color w:val="000000" w:themeColor="text1"/>
        </w:rPr>
        <w:fldChar w:fldCharType="begin"/>
      </w:r>
      <w:r w:rsidR="007A10D6" w:rsidRPr="005B424B">
        <w:rPr>
          <w:rFonts w:ascii="Bookman Old Style" w:hAnsi="Bookman Old Style" w:cs="Arial"/>
          <w:color w:val="000000" w:themeColor="text1"/>
        </w:rPr>
        <w:instrText xml:space="preserve"> REF _Ref330309544 \r \h </w:instrText>
      </w:r>
      <w:r w:rsidR="009115EE" w:rsidRPr="005B424B">
        <w:rPr>
          <w:rFonts w:ascii="Bookman Old Style" w:hAnsi="Bookman Old Style" w:cs="Arial"/>
          <w:color w:val="000000" w:themeColor="text1"/>
        </w:rPr>
        <w:instrText xml:space="preserve"> \* MERGEFORMAT </w:instrText>
      </w:r>
      <w:r w:rsidR="007A10D6" w:rsidRPr="005B424B">
        <w:rPr>
          <w:rFonts w:ascii="Bookman Old Style" w:hAnsi="Bookman Old Style" w:cs="Arial"/>
          <w:color w:val="000000" w:themeColor="text1"/>
        </w:rPr>
      </w:r>
      <w:r w:rsidR="007A10D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10</w:t>
      </w:r>
      <w:r w:rsidR="007A10D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la presente Resolución</w:t>
      </w:r>
      <w:r w:rsidR="00EA7FB7" w:rsidRPr="005B424B">
        <w:rPr>
          <w:rFonts w:ascii="Bookman Old Style" w:hAnsi="Bookman Old Style" w:cs="Arial"/>
          <w:color w:val="000000" w:themeColor="text1"/>
        </w:rPr>
        <w:t>.</w:t>
      </w:r>
    </w:p>
    <w:p w14:paraId="1E9B636D" w14:textId="77777777" w:rsidR="00AE6237" w:rsidRPr="005B424B" w:rsidRDefault="00AE6237" w:rsidP="005B424B">
      <w:pPr>
        <w:pStyle w:val="ARTICULOS"/>
        <w:numPr>
          <w:ilvl w:val="0"/>
          <w:numId w:val="0"/>
        </w:numPr>
        <w:rPr>
          <w:b/>
          <w:color w:val="000000" w:themeColor="text1"/>
          <w:lang w:val="es-ES"/>
        </w:rPr>
      </w:pPr>
    </w:p>
    <w:p w14:paraId="4A420E02" w14:textId="40D4A49A" w:rsidR="00AE6237" w:rsidRPr="005B424B" w:rsidRDefault="00AE6237" w:rsidP="005B424B">
      <w:pPr>
        <w:pStyle w:val="ARTICULOS"/>
        <w:numPr>
          <w:ilvl w:val="0"/>
          <w:numId w:val="0"/>
        </w:numPr>
        <w:rPr>
          <w:color w:val="000000" w:themeColor="text1"/>
          <w:lang w:val="es-ES"/>
        </w:rPr>
      </w:pPr>
      <w:r w:rsidRPr="005B424B">
        <w:rPr>
          <w:b/>
          <w:color w:val="000000" w:themeColor="text1"/>
          <w:lang w:val="es-ES"/>
        </w:rPr>
        <w:t xml:space="preserve">Parágrafo </w:t>
      </w:r>
      <w:r w:rsidR="00F066E9" w:rsidRPr="005B424B">
        <w:rPr>
          <w:b/>
          <w:color w:val="000000" w:themeColor="text1"/>
          <w:lang w:val="es-ES"/>
        </w:rPr>
        <w:t>3</w:t>
      </w:r>
      <w:r w:rsidRPr="005B424B">
        <w:rPr>
          <w:b/>
          <w:color w:val="000000" w:themeColor="text1"/>
          <w:lang w:val="es-ES"/>
        </w:rPr>
        <w:t xml:space="preserve">. </w:t>
      </w:r>
      <w:r w:rsidR="005F3710" w:rsidRPr="005B424B">
        <w:rPr>
          <w:color w:val="000000" w:themeColor="text1"/>
          <w:lang w:val="es-ES"/>
        </w:rPr>
        <w:t xml:space="preserve">Los </w:t>
      </w:r>
      <w:r w:rsidR="00DA466C">
        <w:rPr>
          <w:color w:val="000000" w:themeColor="text1"/>
          <w:lang w:val="es-ES"/>
        </w:rPr>
        <w:t>productores-comercializadores</w:t>
      </w:r>
      <w:r w:rsidR="005F3710" w:rsidRPr="005B424B">
        <w:rPr>
          <w:color w:val="000000" w:themeColor="text1"/>
          <w:lang w:val="es-ES"/>
        </w:rPr>
        <w:t xml:space="preserve">, los </w:t>
      </w:r>
      <w:r w:rsidR="00FF19B6">
        <w:rPr>
          <w:color w:val="000000" w:themeColor="text1"/>
          <w:lang w:val="es-ES"/>
        </w:rPr>
        <w:t>comercializadores</w:t>
      </w:r>
      <w:r w:rsidRPr="005B424B">
        <w:rPr>
          <w:color w:val="000000" w:themeColor="text1"/>
          <w:lang w:val="es-ES"/>
        </w:rPr>
        <w:t xml:space="preserve"> </w:t>
      </w:r>
      <w:r w:rsidR="005F3710" w:rsidRPr="005B424B">
        <w:rPr>
          <w:color w:val="000000" w:themeColor="text1"/>
          <w:lang w:val="es-ES"/>
        </w:rPr>
        <w:t xml:space="preserve">de </w:t>
      </w:r>
      <w:r w:rsidR="002E52A2">
        <w:rPr>
          <w:color w:val="000000" w:themeColor="text1"/>
          <w:lang w:val="es-ES"/>
        </w:rPr>
        <w:t>gas importado</w:t>
      </w:r>
      <w:r w:rsidR="005F3710" w:rsidRPr="005B424B">
        <w:rPr>
          <w:color w:val="000000" w:themeColor="text1"/>
          <w:lang w:val="es-ES"/>
        </w:rPr>
        <w:t xml:space="preserve">, los </w:t>
      </w:r>
      <w:r w:rsidR="00DA466C">
        <w:rPr>
          <w:color w:val="000000" w:themeColor="text1"/>
          <w:lang w:val="es-ES"/>
        </w:rPr>
        <w:t xml:space="preserve">procesadores de gas </w:t>
      </w:r>
      <w:r w:rsidR="005F3710" w:rsidRPr="005B424B">
        <w:rPr>
          <w:color w:val="000000" w:themeColor="text1"/>
          <w:lang w:val="es-ES"/>
        </w:rPr>
        <w:t>en el SNT y</w:t>
      </w:r>
      <w:r w:rsidRPr="005B424B">
        <w:rPr>
          <w:color w:val="000000" w:themeColor="text1"/>
          <w:lang w:val="es-ES"/>
        </w:rPr>
        <w:t xml:space="preserve"> l</w:t>
      </w:r>
      <w:r w:rsidR="005F3710" w:rsidRPr="005B424B">
        <w:rPr>
          <w:color w:val="000000" w:themeColor="text1"/>
          <w:lang w:val="es-ES"/>
        </w:rPr>
        <w:t>os</w:t>
      </w:r>
      <w:r w:rsidRPr="005B424B">
        <w:rPr>
          <w:color w:val="000000" w:themeColor="text1"/>
          <w:lang w:val="es-ES"/>
        </w:rPr>
        <w:t xml:space="preserve"> transportador</w:t>
      </w:r>
      <w:r w:rsidR="005F3710" w:rsidRPr="005B424B">
        <w:rPr>
          <w:color w:val="000000" w:themeColor="text1"/>
          <w:lang w:val="es-ES"/>
        </w:rPr>
        <w:t>es</w:t>
      </w:r>
      <w:r w:rsidRPr="005B424B">
        <w:rPr>
          <w:color w:val="000000" w:themeColor="text1"/>
          <w:lang w:val="es-ES"/>
        </w:rPr>
        <w:t xml:space="preserve"> </w:t>
      </w:r>
      <w:r w:rsidR="005F3710" w:rsidRPr="005B424B">
        <w:rPr>
          <w:color w:val="000000" w:themeColor="text1"/>
          <w:lang w:val="es-ES"/>
        </w:rPr>
        <w:t xml:space="preserve">informarán al CNO Gas y coordinarán con dicho organismo las suspensiones por labores programadas </w:t>
      </w:r>
      <w:r w:rsidR="003932A0" w:rsidRPr="005B424B">
        <w:rPr>
          <w:color w:val="000000" w:themeColor="text1"/>
          <w:lang w:val="es-ES"/>
        </w:rPr>
        <w:t xml:space="preserve">para </w:t>
      </w:r>
      <w:r w:rsidR="005F3710" w:rsidRPr="005B424B">
        <w:rPr>
          <w:color w:val="000000" w:themeColor="text1"/>
          <w:lang w:val="es-ES"/>
        </w:rPr>
        <w:t xml:space="preserve">reparaciones técnicas o mantenimientos periódicos, de acuerdo con el protocolo que el CNO Gas defina dentro de los dos meses siguientes a la </w:t>
      </w:r>
      <w:r w:rsidR="003932A0" w:rsidRPr="005B424B">
        <w:rPr>
          <w:color w:val="000000" w:themeColor="text1"/>
          <w:lang w:val="es-ES"/>
        </w:rPr>
        <w:t xml:space="preserve">entrada en vigencia </w:t>
      </w:r>
      <w:r w:rsidR="005F3710" w:rsidRPr="005B424B">
        <w:rPr>
          <w:color w:val="000000" w:themeColor="text1"/>
          <w:lang w:val="es-ES"/>
        </w:rPr>
        <w:t>de esta Resolución</w:t>
      </w:r>
      <w:r w:rsidRPr="005B424B">
        <w:rPr>
          <w:color w:val="000000" w:themeColor="text1"/>
          <w:lang w:val="es-ES"/>
        </w:rPr>
        <w:t>.</w:t>
      </w:r>
    </w:p>
    <w:p w14:paraId="63205285" w14:textId="77777777" w:rsidR="00B05BEA" w:rsidRPr="005B424B" w:rsidRDefault="00B05BEA" w:rsidP="005B424B">
      <w:pPr>
        <w:pStyle w:val="ARTICULOS"/>
        <w:numPr>
          <w:ilvl w:val="0"/>
          <w:numId w:val="0"/>
        </w:numPr>
        <w:tabs>
          <w:tab w:val="left" w:pos="1560"/>
        </w:tabs>
        <w:rPr>
          <w:rFonts w:cs="Arial"/>
          <w:bCs w:val="0"/>
          <w:color w:val="000000" w:themeColor="text1"/>
          <w:lang w:val="es-ES" w:eastAsia="es-ES"/>
        </w:rPr>
      </w:pPr>
    </w:p>
    <w:p w14:paraId="6A0A9274" w14:textId="0A8BE36C" w:rsidR="006132E4" w:rsidRPr="005B424B" w:rsidRDefault="006132E4" w:rsidP="005B424B">
      <w:pPr>
        <w:pStyle w:val="ARTICULOS"/>
        <w:numPr>
          <w:ilvl w:val="0"/>
          <w:numId w:val="0"/>
        </w:numPr>
        <w:tabs>
          <w:tab w:val="left" w:pos="1560"/>
        </w:tabs>
        <w:rPr>
          <w:rFonts w:cs="Arial"/>
          <w:bCs w:val="0"/>
          <w:color w:val="000000" w:themeColor="text1"/>
          <w:lang w:val="es-ES" w:eastAsia="es-ES"/>
        </w:rPr>
      </w:pPr>
      <w:r w:rsidRPr="005B424B">
        <w:rPr>
          <w:rFonts w:cs="Arial"/>
          <w:bCs w:val="0"/>
          <w:color w:val="000000" w:themeColor="text1"/>
          <w:lang w:val="es-ES" w:eastAsia="es-ES"/>
        </w:rPr>
        <w:t xml:space="preserve">Los compradores o remitentes </w:t>
      </w:r>
      <w:r w:rsidRPr="005B424B">
        <w:rPr>
          <w:color w:val="000000" w:themeColor="text1"/>
          <w:lang w:val="es-ES"/>
        </w:rPr>
        <w:t xml:space="preserve">informarán a los </w:t>
      </w:r>
      <w:r w:rsidR="00DA466C">
        <w:rPr>
          <w:color w:val="000000" w:themeColor="text1"/>
          <w:lang w:val="es-ES"/>
        </w:rPr>
        <w:t>productores-comercializadores</w:t>
      </w:r>
      <w:r w:rsidRPr="005B424B">
        <w:rPr>
          <w:color w:val="000000" w:themeColor="text1"/>
          <w:lang w:val="es-ES"/>
        </w:rPr>
        <w:t xml:space="preserve">, </w:t>
      </w:r>
      <w:r w:rsidR="00FF19B6">
        <w:rPr>
          <w:color w:val="000000" w:themeColor="text1"/>
          <w:lang w:val="es-ES"/>
        </w:rPr>
        <w:t>comercializadores</w:t>
      </w:r>
      <w:r w:rsidRPr="005B424B">
        <w:rPr>
          <w:color w:val="000000" w:themeColor="text1"/>
          <w:lang w:val="es-ES"/>
        </w:rPr>
        <w:t xml:space="preserve"> de </w:t>
      </w:r>
      <w:r w:rsidR="002E52A2">
        <w:rPr>
          <w:color w:val="000000" w:themeColor="text1"/>
          <w:lang w:val="es-ES"/>
        </w:rPr>
        <w:t>gas importado</w:t>
      </w:r>
      <w:r w:rsidRPr="005B424B">
        <w:rPr>
          <w:color w:val="000000" w:themeColor="text1"/>
          <w:lang w:val="es-ES"/>
        </w:rPr>
        <w:t xml:space="preserve">, </w:t>
      </w:r>
      <w:r w:rsidR="00DA466C">
        <w:rPr>
          <w:color w:val="000000" w:themeColor="text1"/>
          <w:lang w:val="es-ES"/>
        </w:rPr>
        <w:t xml:space="preserve">procesadores de gas </w:t>
      </w:r>
      <w:r w:rsidRPr="005B424B">
        <w:rPr>
          <w:color w:val="000000" w:themeColor="text1"/>
          <w:lang w:val="es-ES"/>
        </w:rPr>
        <w:t xml:space="preserve">en el SNT y transportadores las suspensiones por labores programadas </w:t>
      </w:r>
      <w:r w:rsidR="003932A0" w:rsidRPr="005B424B">
        <w:rPr>
          <w:color w:val="000000" w:themeColor="text1"/>
          <w:lang w:val="es-ES"/>
        </w:rPr>
        <w:t xml:space="preserve">para </w:t>
      </w:r>
      <w:r w:rsidRPr="005B424B">
        <w:rPr>
          <w:color w:val="000000" w:themeColor="text1"/>
          <w:lang w:val="es-ES"/>
        </w:rPr>
        <w:t>reparaciones técnicas o mantenimientos periódicos con una anticipación no inferior a un mes.</w:t>
      </w:r>
    </w:p>
    <w:p w14:paraId="32A159B0" w14:textId="77777777" w:rsidR="006132E4" w:rsidRPr="005B424B" w:rsidRDefault="006132E4" w:rsidP="005B424B">
      <w:pPr>
        <w:pStyle w:val="ARTICULOS"/>
        <w:numPr>
          <w:ilvl w:val="0"/>
          <w:numId w:val="0"/>
        </w:numPr>
        <w:tabs>
          <w:tab w:val="left" w:pos="1560"/>
        </w:tabs>
        <w:rPr>
          <w:rFonts w:cs="Arial"/>
          <w:bCs w:val="0"/>
          <w:color w:val="000000" w:themeColor="text1"/>
          <w:lang w:val="es-ES" w:eastAsia="es-ES"/>
        </w:rPr>
      </w:pPr>
    </w:p>
    <w:p w14:paraId="72FA7DD7" w14:textId="72BF4FEB" w:rsidR="00B05BEA" w:rsidRPr="005B424B" w:rsidRDefault="00B07E93" w:rsidP="005B424B">
      <w:pPr>
        <w:pStyle w:val="ARTICULOS"/>
        <w:tabs>
          <w:tab w:val="left" w:pos="1560"/>
        </w:tabs>
        <w:ind w:left="0" w:firstLine="0"/>
        <w:rPr>
          <w:rFonts w:cs="Arial"/>
          <w:b/>
          <w:color w:val="000000" w:themeColor="text1"/>
          <w:lang w:val="es-ES"/>
        </w:rPr>
      </w:pPr>
      <w:bookmarkStart w:id="30" w:name="_Ref330309707"/>
      <w:r w:rsidRPr="005B424B">
        <w:rPr>
          <w:rFonts w:cs="Arial"/>
          <w:b/>
          <w:color w:val="000000" w:themeColor="text1"/>
          <w:lang w:val="es-ES"/>
        </w:rPr>
        <w:t>Duración p</w:t>
      </w:r>
      <w:r w:rsidR="00033795" w:rsidRPr="005B424B">
        <w:rPr>
          <w:rFonts w:cs="Arial"/>
          <w:b/>
          <w:color w:val="000000" w:themeColor="text1"/>
          <w:lang w:val="es-ES"/>
        </w:rPr>
        <w:t xml:space="preserve">ermisible para </w:t>
      </w:r>
      <w:r w:rsidR="000D2EF2" w:rsidRPr="005B424B">
        <w:rPr>
          <w:rFonts w:cs="Arial"/>
          <w:b/>
          <w:color w:val="000000" w:themeColor="text1"/>
          <w:lang w:val="es-ES"/>
        </w:rPr>
        <w:t>suspensiones</w:t>
      </w:r>
      <w:r w:rsidR="00033795" w:rsidRPr="005B424B">
        <w:rPr>
          <w:rFonts w:cs="Arial"/>
          <w:b/>
          <w:color w:val="000000" w:themeColor="text1"/>
          <w:lang w:val="es-ES"/>
        </w:rPr>
        <w:t xml:space="preserve"> del </w:t>
      </w:r>
      <w:r w:rsidRPr="005B424B">
        <w:rPr>
          <w:rFonts w:cs="Arial"/>
          <w:b/>
          <w:color w:val="000000" w:themeColor="text1"/>
          <w:lang w:val="es-ES"/>
        </w:rPr>
        <w:t>s</w:t>
      </w:r>
      <w:r w:rsidR="00033795" w:rsidRPr="005B424B">
        <w:rPr>
          <w:rFonts w:cs="Arial"/>
          <w:b/>
          <w:color w:val="000000" w:themeColor="text1"/>
          <w:lang w:val="es-ES"/>
        </w:rPr>
        <w:t>ervicio</w:t>
      </w:r>
      <w:r w:rsidR="00EA7FB7" w:rsidRPr="005B424B">
        <w:rPr>
          <w:rFonts w:cs="Arial"/>
          <w:b/>
          <w:color w:val="000000" w:themeColor="text1"/>
          <w:lang w:val="es-ES"/>
        </w:rPr>
        <w:t>.</w:t>
      </w:r>
      <w:r w:rsidR="00EA7FB7" w:rsidRPr="005B424B">
        <w:rPr>
          <w:rFonts w:cs="Arial"/>
          <w:color w:val="000000" w:themeColor="text1"/>
          <w:lang w:val="es-ES"/>
        </w:rPr>
        <w:t xml:space="preserve"> </w:t>
      </w:r>
      <w:r w:rsidRPr="005B424B">
        <w:rPr>
          <w:rFonts w:cs="Arial"/>
          <w:color w:val="000000" w:themeColor="text1"/>
          <w:lang w:val="es-ES"/>
        </w:rPr>
        <w:t>La</w:t>
      </w:r>
      <w:r w:rsidRPr="005B424B">
        <w:rPr>
          <w:rFonts w:cs="Arial"/>
          <w:b/>
          <w:color w:val="000000" w:themeColor="text1"/>
          <w:lang w:val="es-ES"/>
        </w:rPr>
        <w:t xml:space="preserve"> </w:t>
      </w:r>
      <w:r w:rsidRPr="005B424B">
        <w:rPr>
          <w:rFonts w:cs="Arial"/>
          <w:color w:val="000000" w:themeColor="text1"/>
          <w:lang w:val="es-ES"/>
        </w:rPr>
        <w:t xml:space="preserve">máxima duración de las </w:t>
      </w:r>
      <w:r w:rsidR="000D2EF2" w:rsidRPr="005B424B">
        <w:rPr>
          <w:rFonts w:cs="Arial"/>
          <w:color w:val="000000" w:themeColor="text1"/>
          <w:lang w:val="es-ES"/>
        </w:rPr>
        <w:t xml:space="preserve">suspensiones </w:t>
      </w:r>
      <w:r w:rsidRPr="005B424B">
        <w:rPr>
          <w:rFonts w:cs="Arial"/>
          <w:color w:val="000000" w:themeColor="text1"/>
          <w:lang w:val="es-ES"/>
        </w:rPr>
        <w:t xml:space="preserve">por labores programadas </w:t>
      </w:r>
      <w:r w:rsidR="003932A0" w:rsidRPr="005B424B">
        <w:rPr>
          <w:rFonts w:cs="Arial"/>
          <w:color w:val="000000" w:themeColor="text1"/>
          <w:lang w:val="es-ES"/>
        </w:rPr>
        <w:t>para</w:t>
      </w:r>
      <w:r w:rsidR="00F066E9" w:rsidRPr="005B424B">
        <w:rPr>
          <w:rFonts w:cs="Arial"/>
          <w:color w:val="000000" w:themeColor="text1"/>
          <w:lang w:val="es-ES"/>
        </w:rPr>
        <w:t xml:space="preserve"> reparaciones técnicas o mantenimientos periódicos </w:t>
      </w:r>
      <w:r w:rsidR="00EA7FB7" w:rsidRPr="005B424B">
        <w:rPr>
          <w:rFonts w:cs="Arial"/>
          <w:color w:val="000000" w:themeColor="text1"/>
          <w:lang w:val="es-ES"/>
        </w:rPr>
        <w:t xml:space="preserve">que </w:t>
      </w:r>
      <w:r w:rsidR="00F066E9" w:rsidRPr="005B424B">
        <w:rPr>
          <w:rFonts w:cs="Arial"/>
          <w:color w:val="000000" w:themeColor="text1"/>
          <w:lang w:val="es-ES"/>
        </w:rPr>
        <w:t xml:space="preserve">se </w:t>
      </w:r>
      <w:r w:rsidR="00DD4C3C" w:rsidRPr="005B424B">
        <w:rPr>
          <w:rFonts w:cs="Arial"/>
          <w:color w:val="000000" w:themeColor="text1"/>
          <w:lang w:val="es-ES"/>
        </w:rPr>
        <w:t xml:space="preserve">podrá </w:t>
      </w:r>
      <w:r w:rsidR="00EA7FB7" w:rsidRPr="005B424B">
        <w:rPr>
          <w:rFonts w:cs="Arial"/>
          <w:color w:val="000000" w:themeColor="text1"/>
          <w:lang w:val="es-ES"/>
        </w:rPr>
        <w:t>pactar en los contratos a que se refiere</w:t>
      </w:r>
      <w:r w:rsidR="00B9176F" w:rsidRPr="005B424B">
        <w:rPr>
          <w:rFonts w:cs="Arial"/>
          <w:color w:val="000000" w:themeColor="text1"/>
          <w:lang w:val="es-ES"/>
        </w:rPr>
        <w:t xml:space="preserve"> </w:t>
      </w:r>
      <w:r w:rsidR="00EA7FB7" w:rsidRPr="005B424B">
        <w:rPr>
          <w:rFonts w:cs="Arial"/>
          <w:color w:val="000000" w:themeColor="text1"/>
          <w:lang w:val="es-ES"/>
        </w:rPr>
        <w:t xml:space="preserve">el </w:t>
      </w:r>
      <w:r w:rsidR="007A10D6" w:rsidRPr="005B424B">
        <w:rPr>
          <w:rFonts w:cs="Arial"/>
          <w:color w:val="000000" w:themeColor="text1"/>
          <w:lang w:val="es-ES"/>
        </w:rPr>
        <w:fldChar w:fldCharType="begin"/>
      </w:r>
      <w:r w:rsidR="007A10D6" w:rsidRPr="005B424B">
        <w:rPr>
          <w:rFonts w:cs="Arial"/>
          <w:color w:val="000000" w:themeColor="text1"/>
          <w:lang w:val="es-ES"/>
        </w:rPr>
        <w:instrText xml:space="preserve"> REF _Ref330309470 \r \h </w:instrText>
      </w:r>
      <w:r w:rsidR="009115EE" w:rsidRPr="005B424B">
        <w:rPr>
          <w:rFonts w:cs="Arial"/>
          <w:color w:val="000000" w:themeColor="text1"/>
          <w:lang w:val="es-ES"/>
        </w:rPr>
        <w:instrText xml:space="preserve"> \* MERGEFORMAT </w:instrText>
      </w:r>
      <w:r w:rsidR="007A10D6" w:rsidRPr="005B424B">
        <w:rPr>
          <w:rFonts w:cs="Arial"/>
          <w:color w:val="000000" w:themeColor="text1"/>
          <w:lang w:val="es-ES"/>
        </w:rPr>
      </w:r>
      <w:r w:rsidR="007A10D6" w:rsidRPr="005B424B">
        <w:rPr>
          <w:rFonts w:cs="Arial"/>
          <w:color w:val="000000" w:themeColor="text1"/>
          <w:lang w:val="es-ES"/>
        </w:rPr>
        <w:fldChar w:fldCharType="separate"/>
      </w:r>
      <w:r w:rsidR="00280809">
        <w:rPr>
          <w:rFonts w:cs="Arial"/>
          <w:color w:val="000000" w:themeColor="text1"/>
          <w:lang w:val="es-ES"/>
        </w:rPr>
        <w:t>Artículo 8</w:t>
      </w:r>
      <w:r w:rsidR="007A10D6" w:rsidRPr="005B424B">
        <w:rPr>
          <w:rFonts w:cs="Arial"/>
          <w:color w:val="000000" w:themeColor="text1"/>
          <w:lang w:val="es-ES"/>
        </w:rPr>
        <w:fldChar w:fldCharType="end"/>
      </w:r>
      <w:r w:rsidR="00EA7FB7" w:rsidRPr="005B424B">
        <w:rPr>
          <w:rFonts w:cs="Arial"/>
          <w:color w:val="000000" w:themeColor="text1"/>
          <w:lang w:val="es-ES"/>
        </w:rPr>
        <w:t xml:space="preserve"> de esta Resolución </w:t>
      </w:r>
      <w:r w:rsidR="00DD4C3C" w:rsidRPr="005B424B">
        <w:rPr>
          <w:rFonts w:cs="Arial"/>
          <w:color w:val="000000" w:themeColor="text1"/>
          <w:lang w:val="es-ES"/>
        </w:rPr>
        <w:t xml:space="preserve">deberá ser la misma para cada una de las partes y, para cada una de ellas, no podrá </w:t>
      </w:r>
      <w:r w:rsidR="00EA7FB7" w:rsidRPr="005B424B">
        <w:rPr>
          <w:rFonts w:cs="Arial"/>
          <w:color w:val="000000" w:themeColor="text1"/>
          <w:lang w:val="es-ES"/>
        </w:rPr>
        <w:t xml:space="preserve">ser </w:t>
      </w:r>
      <w:r w:rsidR="00DD4C3C" w:rsidRPr="005B424B">
        <w:rPr>
          <w:rFonts w:cs="Arial"/>
          <w:color w:val="000000" w:themeColor="text1"/>
          <w:lang w:val="es-ES"/>
        </w:rPr>
        <w:t>superior a</w:t>
      </w:r>
      <w:r w:rsidR="00EA7FB7" w:rsidRPr="005B424B">
        <w:rPr>
          <w:rFonts w:cs="Arial"/>
          <w:color w:val="000000" w:themeColor="text1"/>
          <w:lang w:val="es-ES"/>
        </w:rPr>
        <w:t>:</w:t>
      </w:r>
      <w:bookmarkEnd w:id="30"/>
    </w:p>
    <w:p w14:paraId="0EBA9732" w14:textId="77777777" w:rsidR="00EA7FB7" w:rsidRPr="005B424B" w:rsidRDefault="00EA7FB7" w:rsidP="005B424B">
      <w:pPr>
        <w:pStyle w:val="ARTICULOS"/>
        <w:numPr>
          <w:ilvl w:val="0"/>
          <w:numId w:val="0"/>
        </w:numPr>
        <w:tabs>
          <w:tab w:val="left" w:pos="1560"/>
        </w:tabs>
        <w:rPr>
          <w:rFonts w:cs="Arial"/>
          <w:b/>
          <w:color w:val="000000" w:themeColor="text1"/>
          <w:lang w:val="es-ES"/>
        </w:rPr>
      </w:pPr>
    </w:p>
    <w:p w14:paraId="274716D5" w14:textId="3AFC5A30" w:rsidR="0043597F" w:rsidRPr="005B424B" w:rsidRDefault="00DD4C3C" w:rsidP="005B424B">
      <w:pPr>
        <w:pStyle w:val="ARTICULOS"/>
        <w:numPr>
          <w:ilvl w:val="1"/>
          <w:numId w:val="12"/>
        </w:numPr>
        <w:ind w:left="567" w:hanging="567"/>
        <w:rPr>
          <w:color w:val="000000" w:themeColor="text1"/>
          <w:lang w:val="es-ES"/>
        </w:rPr>
      </w:pPr>
      <w:r w:rsidRPr="005B424B">
        <w:rPr>
          <w:color w:val="000000" w:themeColor="text1"/>
          <w:lang w:val="es-ES"/>
        </w:rPr>
        <w:t>Cuatrocientas ochenta (480) horas continuas o discontinuas durante un año, e</w:t>
      </w:r>
      <w:r w:rsidR="00CD5508" w:rsidRPr="005B424B">
        <w:rPr>
          <w:color w:val="000000" w:themeColor="text1"/>
          <w:lang w:val="es-ES"/>
        </w:rPr>
        <w:t>n</w:t>
      </w:r>
      <w:r w:rsidR="00EA7FB7" w:rsidRPr="005B424B">
        <w:rPr>
          <w:color w:val="000000" w:themeColor="text1"/>
          <w:lang w:val="es-ES"/>
        </w:rPr>
        <w:t xml:space="preserve"> los contratos de suministro de gas natural</w:t>
      </w:r>
      <w:r w:rsidR="00CD5508" w:rsidRPr="005B424B">
        <w:rPr>
          <w:color w:val="000000" w:themeColor="text1"/>
          <w:lang w:val="es-ES"/>
        </w:rPr>
        <w:t>.</w:t>
      </w:r>
    </w:p>
    <w:p w14:paraId="6D43AFA9" w14:textId="77777777" w:rsidR="00460B88" w:rsidRPr="005B424B" w:rsidRDefault="00460B88" w:rsidP="005B424B">
      <w:pPr>
        <w:pStyle w:val="ARTICULOS"/>
        <w:numPr>
          <w:ilvl w:val="0"/>
          <w:numId w:val="0"/>
        </w:numPr>
        <w:tabs>
          <w:tab w:val="left" w:pos="1560"/>
        </w:tabs>
        <w:rPr>
          <w:rFonts w:cs="Arial"/>
          <w:b/>
          <w:color w:val="000000" w:themeColor="text1"/>
          <w:lang w:val="es-ES"/>
        </w:rPr>
      </w:pPr>
    </w:p>
    <w:p w14:paraId="58B6CEC5" w14:textId="01FA6971" w:rsidR="00CD5508" w:rsidRPr="005B424B" w:rsidRDefault="00DD4C3C" w:rsidP="005B424B">
      <w:pPr>
        <w:pStyle w:val="ARTICULOS"/>
        <w:numPr>
          <w:ilvl w:val="1"/>
          <w:numId w:val="12"/>
        </w:numPr>
        <w:ind w:left="567" w:hanging="567"/>
        <w:rPr>
          <w:color w:val="000000" w:themeColor="text1"/>
          <w:lang w:val="es-ES"/>
        </w:rPr>
      </w:pPr>
      <w:r w:rsidRPr="005B424B">
        <w:rPr>
          <w:color w:val="000000" w:themeColor="text1"/>
          <w:lang w:val="es-ES"/>
        </w:rPr>
        <w:t>Ciento veinte (120) horas continuas o discontinuas durante un año, e</w:t>
      </w:r>
      <w:r w:rsidR="00CD5508" w:rsidRPr="005B424B">
        <w:rPr>
          <w:color w:val="000000" w:themeColor="text1"/>
          <w:lang w:val="es-ES"/>
        </w:rPr>
        <w:t>n los contratos de transporte de gas natural.</w:t>
      </w:r>
    </w:p>
    <w:p w14:paraId="78273674" w14:textId="77777777" w:rsidR="0043597F" w:rsidRPr="005B424B" w:rsidRDefault="0043597F" w:rsidP="005B424B">
      <w:pPr>
        <w:pStyle w:val="ARTICULOS"/>
        <w:numPr>
          <w:ilvl w:val="0"/>
          <w:numId w:val="0"/>
        </w:numPr>
        <w:rPr>
          <w:bCs w:val="0"/>
          <w:color w:val="000000" w:themeColor="text1"/>
          <w:lang w:val="es-ES"/>
        </w:rPr>
      </w:pPr>
    </w:p>
    <w:p w14:paraId="1360E6A5" w14:textId="0AE6524D" w:rsidR="0083734E" w:rsidRPr="005B424B" w:rsidRDefault="0083734E"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 xml:space="preserve">Parágrafo. </w:t>
      </w:r>
      <w:r w:rsidRPr="005B424B">
        <w:rPr>
          <w:rFonts w:cs="Arial"/>
          <w:color w:val="000000" w:themeColor="text1"/>
          <w:lang w:val="es-ES"/>
        </w:rPr>
        <w:t xml:space="preserve">La CREG </w:t>
      </w:r>
      <w:r w:rsidR="00D31CDE" w:rsidRPr="005B424B">
        <w:rPr>
          <w:rFonts w:cs="Arial"/>
          <w:color w:val="000000" w:themeColor="text1"/>
          <w:lang w:val="es-ES"/>
        </w:rPr>
        <w:t>podrá reducir</w:t>
      </w:r>
      <w:r w:rsidRPr="005B424B">
        <w:rPr>
          <w:rFonts w:cs="Arial"/>
          <w:color w:val="000000" w:themeColor="text1"/>
          <w:lang w:val="es-ES"/>
        </w:rPr>
        <w:t xml:space="preserve"> gradualmente las duraciones máximas señaladas en este artículo en la medida en que se viabilice la importación de gas natural.</w:t>
      </w:r>
    </w:p>
    <w:p w14:paraId="077D0E01" w14:textId="77777777" w:rsidR="0083734E" w:rsidRDefault="0083734E" w:rsidP="005B424B">
      <w:pPr>
        <w:pStyle w:val="ARTICULOS"/>
        <w:numPr>
          <w:ilvl w:val="0"/>
          <w:numId w:val="0"/>
        </w:numPr>
        <w:rPr>
          <w:bCs w:val="0"/>
          <w:color w:val="000000" w:themeColor="text1"/>
          <w:lang w:val="es-ES"/>
        </w:rPr>
      </w:pPr>
    </w:p>
    <w:p w14:paraId="0AF13F84" w14:textId="77777777" w:rsidR="00043482" w:rsidRPr="005B424B" w:rsidRDefault="00043482" w:rsidP="005B424B">
      <w:pPr>
        <w:pStyle w:val="ARTICULOS"/>
        <w:numPr>
          <w:ilvl w:val="0"/>
          <w:numId w:val="0"/>
        </w:numPr>
        <w:rPr>
          <w:bCs w:val="0"/>
          <w:color w:val="000000" w:themeColor="text1"/>
          <w:lang w:val="es-ES"/>
        </w:rPr>
      </w:pPr>
    </w:p>
    <w:p w14:paraId="0F286EFB" w14:textId="0EAD2D95" w:rsidR="00CD5508" w:rsidRPr="005B424B" w:rsidRDefault="00CD5508" w:rsidP="005B424B">
      <w:pPr>
        <w:pStyle w:val="ARTICULOS"/>
        <w:tabs>
          <w:tab w:val="left" w:pos="1560"/>
        </w:tabs>
        <w:ind w:left="0" w:firstLine="0"/>
        <w:rPr>
          <w:rFonts w:cs="Arial"/>
          <w:color w:val="000000" w:themeColor="text1"/>
          <w:lang w:val="es-ES"/>
        </w:rPr>
      </w:pPr>
      <w:bookmarkStart w:id="31" w:name="_Ref334521088"/>
      <w:r w:rsidRPr="005B424B">
        <w:rPr>
          <w:rFonts w:cs="Arial"/>
          <w:b/>
          <w:color w:val="000000" w:themeColor="text1"/>
          <w:lang w:val="es-ES"/>
        </w:rPr>
        <w:t>I</w:t>
      </w:r>
      <w:r w:rsidR="00033795" w:rsidRPr="005B424B">
        <w:rPr>
          <w:rFonts w:cs="Arial"/>
          <w:b/>
          <w:color w:val="000000" w:themeColor="text1"/>
          <w:lang w:val="es-ES"/>
        </w:rPr>
        <w:t>ncumplim</w:t>
      </w:r>
      <w:r w:rsidR="00702CC9" w:rsidRPr="005B424B">
        <w:rPr>
          <w:rFonts w:cs="Arial"/>
          <w:b/>
          <w:color w:val="000000" w:themeColor="text1"/>
          <w:lang w:val="es-ES"/>
        </w:rPr>
        <w:t>i</w:t>
      </w:r>
      <w:r w:rsidR="00033795" w:rsidRPr="005B424B">
        <w:rPr>
          <w:rFonts w:cs="Arial"/>
          <w:b/>
          <w:color w:val="000000" w:themeColor="text1"/>
          <w:lang w:val="es-ES"/>
        </w:rPr>
        <w:t>ento</w:t>
      </w:r>
      <w:r w:rsidRPr="005B424B">
        <w:rPr>
          <w:rFonts w:cs="Arial"/>
          <w:b/>
          <w:color w:val="000000" w:themeColor="text1"/>
          <w:lang w:val="es-ES"/>
        </w:rPr>
        <w:t xml:space="preserve">. </w:t>
      </w:r>
      <w:r w:rsidRPr="005B424B">
        <w:rPr>
          <w:rFonts w:cs="Arial"/>
          <w:color w:val="000000" w:themeColor="text1"/>
          <w:lang w:val="es-ES"/>
        </w:rPr>
        <w:t>Para efectos regulatorios se considera que existe incumplimiento en los contratos referidos en</w:t>
      </w:r>
      <w:r w:rsidR="00DD4C3C" w:rsidRPr="005B424B">
        <w:rPr>
          <w:rFonts w:cs="Arial"/>
          <w:color w:val="000000" w:themeColor="text1"/>
          <w:lang w:val="es-ES"/>
        </w:rPr>
        <w:t xml:space="preserve"> </w:t>
      </w:r>
      <w:r w:rsidRPr="005B424B">
        <w:rPr>
          <w:rFonts w:cs="Arial"/>
          <w:color w:val="000000" w:themeColor="text1"/>
          <w:lang w:val="es-ES"/>
        </w:rPr>
        <w:t xml:space="preserve">el </w:t>
      </w:r>
      <w:r w:rsidR="007A10D6" w:rsidRPr="005B424B">
        <w:rPr>
          <w:rFonts w:cs="Arial"/>
          <w:color w:val="000000" w:themeColor="text1"/>
          <w:lang w:val="es-ES"/>
        </w:rPr>
        <w:fldChar w:fldCharType="begin"/>
      </w:r>
      <w:r w:rsidR="007A10D6" w:rsidRPr="005B424B">
        <w:rPr>
          <w:rFonts w:cs="Arial"/>
          <w:color w:val="000000" w:themeColor="text1"/>
          <w:lang w:val="es-ES"/>
        </w:rPr>
        <w:instrText xml:space="preserve"> REF _Ref330309470 \r \h </w:instrText>
      </w:r>
      <w:r w:rsidR="009115EE" w:rsidRPr="005B424B">
        <w:rPr>
          <w:rFonts w:cs="Arial"/>
          <w:color w:val="000000" w:themeColor="text1"/>
          <w:lang w:val="es-ES"/>
        </w:rPr>
        <w:instrText xml:space="preserve"> \* MERGEFORMAT </w:instrText>
      </w:r>
      <w:r w:rsidR="007A10D6" w:rsidRPr="005B424B">
        <w:rPr>
          <w:rFonts w:cs="Arial"/>
          <w:color w:val="000000" w:themeColor="text1"/>
          <w:lang w:val="es-ES"/>
        </w:rPr>
      </w:r>
      <w:r w:rsidR="007A10D6" w:rsidRPr="005B424B">
        <w:rPr>
          <w:rFonts w:cs="Arial"/>
          <w:color w:val="000000" w:themeColor="text1"/>
          <w:lang w:val="es-ES"/>
        </w:rPr>
        <w:fldChar w:fldCharType="separate"/>
      </w:r>
      <w:r w:rsidR="00280809">
        <w:rPr>
          <w:rFonts w:cs="Arial"/>
          <w:color w:val="000000" w:themeColor="text1"/>
          <w:lang w:val="es-ES"/>
        </w:rPr>
        <w:t>Artículo 8</w:t>
      </w:r>
      <w:r w:rsidR="007A10D6" w:rsidRPr="005B424B">
        <w:rPr>
          <w:rFonts w:cs="Arial"/>
          <w:color w:val="000000" w:themeColor="text1"/>
          <w:lang w:val="es-ES"/>
        </w:rPr>
        <w:fldChar w:fldCharType="end"/>
      </w:r>
      <w:r w:rsidRPr="005B424B">
        <w:rPr>
          <w:rFonts w:cs="Arial"/>
          <w:color w:val="000000" w:themeColor="text1"/>
          <w:lang w:val="es-ES"/>
        </w:rPr>
        <w:t xml:space="preserve"> de la presente Resolución, en los siguientes casos:</w:t>
      </w:r>
      <w:bookmarkEnd w:id="31"/>
    </w:p>
    <w:p w14:paraId="1D364191" w14:textId="77777777" w:rsidR="00CD5508" w:rsidRPr="005B424B" w:rsidRDefault="00CD5508" w:rsidP="005B424B">
      <w:pPr>
        <w:pStyle w:val="ARTICULOS"/>
        <w:numPr>
          <w:ilvl w:val="0"/>
          <w:numId w:val="0"/>
        </w:numPr>
        <w:tabs>
          <w:tab w:val="left" w:pos="1560"/>
        </w:tabs>
        <w:rPr>
          <w:rFonts w:cs="Arial"/>
          <w:b/>
          <w:color w:val="000000" w:themeColor="text1"/>
          <w:lang w:val="es-ES"/>
        </w:rPr>
      </w:pPr>
    </w:p>
    <w:p w14:paraId="457E1BDC" w14:textId="43D59596" w:rsidR="00CD5508" w:rsidRPr="005B424B" w:rsidRDefault="00CD5508" w:rsidP="005B424B">
      <w:pPr>
        <w:pStyle w:val="ARTICULOS"/>
        <w:numPr>
          <w:ilvl w:val="1"/>
          <w:numId w:val="13"/>
        </w:numPr>
        <w:ind w:left="567" w:hanging="567"/>
        <w:rPr>
          <w:color w:val="000000" w:themeColor="text1"/>
          <w:lang w:val="es-ES"/>
        </w:rPr>
      </w:pPr>
      <w:r w:rsidRPr="005B424B">
        <w:rPr>
          <w:color w:val="000000" w:themeColor="text1"/>
          <w:lang w:val="es-ES"/>
        </w:rPr>
        <w:t xml:space="preserve">En </w:t>
      </w:r>
      <w:r w:rsidR="00702CC9" w:rsidRPr="005B424B">
        <w:rPr>
          <w:rFonts w:cs="Arial"/>
          <w:color w:val="000000" w:themeColor="text1"/>
          <w:lang w:val="es-ES"/>
        </w:rPr>
        <w:t xml:space="preserve">los </w:t>
      </w:r>
      <w:r w:rsidR="002358B9">
        <w:rPr>
          <w:rFonts w:cs="Arial"/>
          <w:color w:val="000000" w:themeColor="text1"/>
          <w:lang w:val="es-ES"/>
        </w:rPr>
        <w:t>contratos firmes</w:t>
      </w:r>
      <w:r w:rsidR="00702CC9" w:rsidRPr="005B424B">
        <w:rPr>
          <w:rFonts w:cs="Arial"/>
          <w:color w:val="000000" w:themeColor="text1"/>
          <w:lang w:val="es-ES"/>
        </w:rPr>
        <w:t xml:space="preserve">, de </w:t>
      </w:r>
      <w:r w:rsidR="002358B9">
        <w:rPr>
          <w:rFonts w:cs="Arial"/>
          <w:color w:val="000000" w:themeColor="text1"/>
          <w:lang w:val="es-ES"/>
        </w:rPr>
        <w:t xml:space="preserve">firmeza condicionada </w:t>
      </w:r>
      <w:r w:rsidR="00702CC9" w:rsidRPr="005B424B">
        <w:rPr>
          <w:rFonts w:cs="Arial"/>
          <w:color w:val="000000" w:themeColor="text1"/>
          <w:lang w:val="es-ES"/>
        </w:rPr>
        <w:t xml:space="preserve">y </w:t>
      </w:r>
      <w:r w:rsidR="003F42F5">
        <w:rPr>
          <w:rFonts w:cs="Arial"/>
          <w:color w:val="000000" w:themeColor="text1"/>
          <w:lang w:val="es-ES"/>
        </w:rPr>
        <w:t>opciones de compra</w:t>
      </w:r>
      <w:r w:rsidR="00702CC9" w:rsidRPr="005B424B">
        <w:rPr>
          <w:color w:val="000000" w:themeColor="text1"/>
          <w:lang w:val="es-ES"/>
        </w:rPr>
        <w:t xml:space="preserve"> para </w:t>
      </w:r>
      <w:r w:rsidRPr="005B424B">
        <w:rPr>
          <w:color w:val="000000" w:themeColor="text1"/>
          <w:lang w:val="es-ES"/>
        </w:rPr>
        <w:t>suministro de gas natural:</w:t>
      </w:r>
    </w:p>
    <w:p w14:paraId="11FFAC01" w14:textId="77777777" w:rsidR="00CD5508" w:rsidRPr="005B424B" w:rsidRDefault="00CD5508" w:rsidP="005B424B">
      <w:pPr>
        <w:rPr>
          <w:rFonts w:ascii="Bookman Old Style" w:hAnsi="Bookman Old Style" w:cs="Arial"/>
          <w:color w:val="000000" w:themeColor="text1"/>
        </w:rPr>
      </w:pPr>
    </w:p>
    <w:p w14:paraId="1876571E" w14:textId="068AE502" w:rsidR="00CD5508" w:rsidRPr="005B424B" w:rsidRDefault="00CD5508" w:rsidP="005B424B">
      <w:pPr>
        <w:numPr>
          <w:ilvl w:val="0"/>
          <w:numId w:val="1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Por parte del vendedor, cuando </w:t>
      </w:r>
      <w:r w:rsidR="005206E2">
        <w:rPr>
          <w:rFonts w:ascii="Bookman Old Style" w:hAnsi="Bookman Old Style" w:cs="Arial"/>
          <w:color w:val="000000" w:themeColor="text1"/>
        </w:rPr>
        <w:t>este</w:t>
      </w:r>
      <w:r w:rsidRPr="005B424B">
        <w:rPr>
          <w:rFonts w:ascii="Bookman Old Style" w:hAnsi="Bookman Old Style" w:cs="Arial"/>
          <w:color w:val="000000" w:themeColor="text1"/>
        </w:rPr>
        <w:t xml:space="preserve"> incumple su obligación de entregar </w:t>
      </w:r>
      <w:r w:rsidR="00DD4BFF">
        <w:rPr>
          <w:rFonts w:ascii="Bookman Old Style" w:hAnsi="Bookman Old Style" w:cs="Arial"/>
          <w:color w:val="000000" w:themeColor="text1"/>
        </w:rPr>
        <w:t xml:space="preserve">la cantidad nominada, siempre y cuando sea igual o inferior a </w:t>
      </w:r>
      <w:r w:rsidR="00CA0C9B" w:rsidRPr="005B424B">
        <w:rPr>
          <w:rFonts w:ascii="Bookman Old Style" w:hAnsi="Bookman Old Style" w:cs="Arial"/>
          <w:color w:val="000000" w:themeColor="text1"/>
        </w:rPr>
        <w:t xml:space="preserve">la cantidad de </w:t>
      </w:r>
      <w:r w:rsidRPr="005B424B">
        <w:rPr>
          <w:rFonts w:ascii="Bookman Old Style" w:hAnsi="Bookman Old Style" w:cs="Arial"/>
          <w:color w:val="000000" w:themeColor="text1"/>
        </w:rPr>
        <w:t xml:space="preserve">gas </w:t>
      </w:r>
      <w:r w:rsidR="00702CC9" w:rsidRPr="005B424B">
        <w:rPr>
          <w:rFonts w:ascii="Bookman Old Style" w:hAnsi="Bookman Old Style" w:cs="Arial"/>
          <w:color w:val="000000" w:themeColor="text1"/>
        </w:rPr>
        <w:t xml:space="preserve">natural </w:t>
      </w:r>
      <w:r w:rsidRPr="005B424B">
        <w:rPr>
          <w:rFonts w:ascii="Bookman Old Style" w:hAnsi="Bookman Old Style" w:cs="Arial"/>
          <w:color w:val="000000" w:themeColor="text1"/>
        </w:rPr>
        <w:t>contratad</w:t>
      </w:r>
      <w:r w:rsidR="00CA0C9B" w:rsidRPr="005B424B">
        <w:rPr>
          <w:rFonts w:ascii="Bookman Old Style" w:hAnsi="Bookman Old Style" w:cs="Arial"/>
          <w:color w:val="000000" w:themeColor="text1"/>
        </w:rPr>
        <w:t>a</w:t>
      </w:r>
      <w:r w:rsidRPr="005B424B">
        <w:rPr>
          <w:rFonts w:ascii="Bookman Old Style" w:hAnsi="Bookman Old Style" w:cs="Arial"/>
          <w:color w:val="000000" w:themeColor="text1"/>
        </w:rPr>
        <w:t xml:space="preserve"> </w:t>
      </w:r>
      <w:r w:rsidR="00702CC9" w:rsidRPr="005B424B">
        <w:rPr>
          <w:rFonts w:ascii="Bookman Old Style" w:hAnsi="Bookman Old Style" w:cs="Arial"/>
          <w:color w:val="000000" w:themeColor="text1"/>
        </w:rPr>
        <w:t>por el</w:t>
      </w:r>
      <w:r w:rsidRPr="005B424B">
        <w:rPr>
          <w:rFonts w:ascii="Bookman Old Style" w:hAnsi="Bookman Old Style" w:cs="Arial"/>
          <w:color w:val="000000" w:themeColor="text1"/>
        </w:rPr>
        <w:t xml:space="preserve"> comprador.</w:t>
      </w:r>
    </w:p>
    <w:p w14:paraId="0EF8C895" w14:textId="77777777" w:rsidR="00702CC9" w:rsidRPr="005B424B" w:rsidRDefault="00702CC9" w:rsidP="005B424B">
      <w:pPr>
        <w:autoSpaceDE w:val="0"/>
        <w:autoSpaceDN w:val="0"/>
        <w:adjustRightInd w:val="0"/>
        <w:ind w:left="1134" w:hanging="567"/>
        <w:jc w:val="both"/>
        <w:rPr>
          <w:rFonts w:ascii="Bookman Old Style" w:hAnsi="Bookman Old Style" w:cs="Arial"/>
          <w:color w:val="000000" w:themeColor="text1"/>
        </w:rPr>
      </w:pPr>
    </w:p>
    <w:p w14:paraId="7933B5D2" w14:textId="66B2C0A3" w:rsidR="00CD5508" w:rsidRPr="005B424B" w:rsidRDefault="00CD5508" w:rsidP="005B424B">
      <w:pPr>
        <w:numPr>
          <w:ilvl w:val="0"/>
          <w:numId w:val="1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Por parte del comprador, cuando </w:t>
      </w:r>
      <w:r w:rsidR="005206E2">
        <w:rPr>
          <w:rFonts w:ascii="Bookman Old Style" w:hAnsi="Bookman Old Style" w:cs="Arial"/>
          <w:color w:val="000000" w:themeColor="text1"/>
        </w:rPr>
        <w:t>este</w:t>
      </w:r>
      <w:r w:rsidRPr="005B424B">
        <w:rPr>
          <w:rFonts w:ascii="Bookman Old Style" w:hAnsi="Bookman Old Style" w:cs="Arial"/>
          <w:color w:val="000000" w:themeColor="text1"/>
        </w:rPr>
        <w:t xml:space="preserve"> incumple su obligación de pagar el gas contratado.</w:t>
      </w:r>
    </w:p>
    <w:p w14:paraId="4FD3343F" w14:textId="77777777" w:rsidR="00CD5508" w:rsidRPr="005B424B" w:rsidRDefault="00CD5508" w:rsidP="005B424B">
      <w:pPr>
        <w:pStyle w:val="ARTICULOS"/>
        <w:numPr>
          <w:ilvl w:val="0"/>
          <w:numId w:val="0"/>
        </w:numPr>
        <w:tabs>
          <w:tab w:val="left" w:pos="1560"/>
        </w:tabs>
        <w:rPr>
          <w:rFonts w:cs="Arial"/>
          <w:b/>
          <w:color w:val="000000" w:themeColor="text1"/>
          <w:lang w:val="es-ES"/>
        </w:rPr>
      </w:pPr>
    </w:p>
    <w:p w14:paraId="74883192" w14:textId="532B2344" w:rsidR="00CD5508" w:rsidRPr="005B424B" w:rsidRDefault="00CD5508" w:rsidP="005B424B">
      <w:pPr>
        <w:pStyle w:val="ARTICULOS"/>
        <w:numPr>
          <w:ilvl w:val="1"/>
          <w:numId w:val="13"/>
        </w:numPr>
        <w:ind w:left="567" w:hanging="567"/>
        <w:rPr>
          <w:color w:val="000000" w:themeColor="text1"/>
          <w:lang w:val="es-ES"/>
        </w:rPr>
      </w:pPr>
      <w:bookmarkStart w:id="32" w:name="_Ref337738574"/>
      <w:r w:rsidRPr="005B424B">
        <w:rPr>
          <w:color w:val="000000" w:themeColor="text1"/>
          <w:lang w:val="es-ES"/>
        </w:rPr>
        <w:t xml:space="preserve">En </w:t>
      </w:r>
      <w:r w:rsidR="00CA0C9B" w:rsidRPr="005B424B">
        <w:rPr>
          <w:rFonts w:cs="Arial"/>
          <w:color w:val="000000" w:themeColor="text1"/>
          <w:lang w:val="es-ES"/>
        </w:rPr>
        <w:t xml:space="preserve">los </w:t>
      </w:r>
      <w:r w:rsidR="002358B9">
        <w:rPr>
          <w:rFonts w:cs="Arial"/>
          <w:color w:val="000000" w:themeColor="text1"/>
          <w:lang w:val="es-ES"/>
        </w:rPr>
        <w:t>contratos firmes</w:t>
      </w:r>
      <w:r w:rsidR="00CA0C9B" w:rsidRPr="005B424B">
        <w:rPr>
          <w:rFonts w:cs="Arial"/>
          <w:color w:val="000000" w:themeColor="text1"/>
          <w:lang w:val="es-ES"/>
        </w:rPr>
        <w:t xml:space="preserve">, de </w:t>
      </w:r>
      <w:r w:rsidR="002358B9">
        <w:rPr>
          <w:rFonts w:cs="Arial"/>
          <w:color w:val="000000" w:themeColor="text1"/>
          <w:lang w:val="es-ES"/>
        </w:rPr>
        <w:t xml:space="preserve">firmeza condicionada </w:t>
      </w:r>
      <w:r w:rsidR="00CA0C9B" w:rsidRPr="005B424B">
        <w:rPr>
          <w:rFonts w:cs="Arial"/>
          <w:color w:val="000000" w:themeColor="text1"/>
          <w:lang w:val="es-ES"/>
        </w:rPr>
        <w:t xml:space="preserve">y </w:t>
      </w:r>
      <w:r w:rsidR="003F42F5">
        <w:rPr>
          <w:rFonts w:cs="Arial"/>
          <w:color w:val="000000" w:themeColor="text1"/>
          <w:lang w:val="es-ES"/>
        </w:rPr>
        <w:t>opciones de compra</w:t>
      </w:r>
      <w:r w:rsidR="00CA0C9B" w:rsidRPr="005B424B">
        <w:rPr>
          <w:color w:val="000000" w:themeColor="text1"/>
          <w:lang w:val="es-ES"/>
        </w:rPr>
        <w:t xml:space="preserve"> para </w:t>
      </w:r>
      <w:r w:rsidRPr="005B424B">
        <w:rPr>
          <w:color w:val="000000" w:themeColor="text1"/>
          <w:lang w:val="es-ES"/>
        </w:rPr>
        <w:t>transporte de gas natural:</w:t>
      </w:r>
      <w:bookmarkEnd w:id="32"/>
    </w:p>
    <w:p w14:paraId="27E2A254" w14:textId="77777777" w:rsidR="00CD5508" w:rsidRPr="005B424B" w:rsidRDefault="00CD5508" w:rsidP="005B424B">
      <w:pPr>
        <w:rPr>
          <w:rFonts w:ascii="Bookman Old Style" w:hAnsi="Bookman Old Style" w:cs="Arial"/>
          <w:color w:val="000000" w:themeColor="text1"/>
        </w:rPr>
      </w:pPr>
    </w:p>
    <w:p w14:paraId="3C7A46C2" w14:textId="5D8C6F9B" w:rsidR="00CD5508" w:rsidRPr="0016484E" w:rsidRDefault="00CD5508" w:rsidP="0016484E">
      <w:pPr>
        <w:numPr>
          <w:ilvl w:val="0"/>
          <w:numId w:val="15"/>
        </w:numPr>
        <w:autoSpaceDE w:val="0"/>
        <w:autoSpaceDN w:val="0"/>
        <w:adjustRightInd w:val="0"/>
        <w:ind w:left="1134" w:hanging="567"/>
        <w:jc w:val="both"/>
        <w:rPr>
          <w:rFonts w:ascii="Bookman Old Style" w:hAnsi="Bookman Old Style" w:cs="Arial"/>
          <w:color w:val="000000" w:themeColor="text1"/>
        </w:rPr>
      </w:pPr>
      <w:bookmarkStart w:id="33" w:name="_Ref334110980"/>
      <w:r w:rsidRPr="005B424B">
        <w:rPr>
          <w:rFonts w:ascii="Bookman Old Style" w:hAnsi="Bookman Old Style" w:cs="Arial"/>
          <w:color w:val="000000" w:themeColor="text1"/>
        </w:rPr>
        <w:t xml:space="preserve">Por parte del transportador, cuando </w:t>
      </w:r>
      <w:r w:rsidR="005206E2">
        <w:rPr>
          <w:rFonts w:ascii="Bookman Old Style" w:hAnsi="Bookman Old Style" w:cs="Arial"/>
          <w:color w:val="000000" w:themeColor="text1"/>
        </w:rPr>
        <w:t>este</w:t>
      </w:r>
      <w:r w:rsidRPr="005B424B">
        <w:rPr>
          <w:rFonts w:ascii="Bookman Old Style" w:hAnsi="Bookman Old Style" w:cs="Arial"/>
          <w:color w:val="000000" w:themeColor="text1"/>
        </w:rPr>
        <w:t xml:space="preserve"> incumple su obligación de </w:t>
      </w:r>
      <w:r w:rsidR="0016484E">
        <w:rPr>
          <w:rFonts w:ascii="Bookman Old Style" w:hAnsi="Bookman Old Style" w:cs="Arial"/>
          <w:color w:val="000000" w:themeColor="text1"/>
        </w:rPr>
        <w:t xml:space="preserve">recibir </w:t>
      </w:r>
      <w:r w:rsidR="00DD4BFF">
        <w:rPr>
          <w:rFonts w:ascii="Bookman Old Style" w:hAnsi="Bookman Old Style" w:cs="Arial"/>
          <w:color w:val="000000" w:themeColor="text1"/>
        </w:rPr>
        <w:t>la cantidad nominada</w:t>
      </w:r>
      <w:r w:rsidR="0016484E">
        <w:rPr>
          <w:rFonts w:ascii="Bookman Old Style" w:hAnsi="Bookman Old Style" w:cs="Arial"/>
          <w:color w:val="000000" w:themeColor="text1"/>
        </w:rPr>
        <w:t xml:space="preserve"> en el punto de entrada y de entregar la cantidad nominada en el punto de salida</w:t>
      </w:r>
      <w:r w:rsidR="00DD4BFF">
        <w:rPr>
          <w:rFonts w:ascii="Bookman Old Style" w:hAnsi="Bookman Old Style" w:cs="Arial"/>
          <w:color w:val="000000" w:themeColor="text1"/>
        </w:rPr>
        <w:t xml:space="preserve">, siempre y cuando </w:t>
      </w:r>
      <w:r w:rsidR="0016484E">
        <w:rPr>
          <w:rFonts w:ascii="Bookman Old Style" w:hAnsi="Bookman Old Style" w:cs="Arial"/>
          <w:color w:val="000000" w:themeColor="text1"/>
        </w:rPr>
        <w:t xml:space="preserve">las cantidades nominadas </w:t>
      </w:r>
      <w:r w:rsidR="0016484E" w:rsidRPr="0016484E">
        <w:rPr>
          <w:rFonts w:ascii="Bookman Old Style" w:hAnsi="Bookman Old Style" w:cs="Arial"/>
          <w:color w:val="000000" w:themeColor="text1"/>
        </w:rPr>
        <w:t xml:space="preserve">sean </w:t>
      </w:r>
      <w:r w:rsidR="00DD4BFF" w:rsidRPr="0016484E">
        <w:rPr>
          <w:rFonts w:ascii="Bookman Old Style" w:hAnsi="Bookman Old Style" w:cs="Arial"/>
          <w:color w:val="000000" w:themeColor="text1"/>
        </w:rPr>
        <w:t>igual</w:t>
      </w:r>
      <w:r w:rsidR="0016484E" w:rsidRPr="00CF2F4F">
        <w:rPr>
          <w:rFonts w:ascii="Bookman Old Style" w:hAnsi="Bookman Old Style" w:cs="Arial"/>
          <w:color w:val="000000" w:themeColor="text1"/>
        </w:rPr>
        <w:t>es</w:t>
      </w:r>
      <w:r w:rsidR="00DD4BFF" w:rsidRPr="00CF2F4F">
        <w:rPr>
          <w:rFonts w:ascii="Bookman Old Style" w:hAnsi="Bookman Old Style" w:cs="Arial"/>
          <w:color w:val="000000" w:themeColor="text1"/>
        </w:rPr>
        <w:t xml:space="preserve"> o inferior</w:t>
      </w:r>
      <w:r w:rsidR="0016484E" w:rsidRPr="0016484E">
        <w:rPr>
          <w:rFonts w:ascii="Bookman Old Style" w:hAnsi="Bookman Old Style" w:cs="Arial"/>
          <w:color w:val="000000" w:themeColor="text1"/>
        </w:rPr>
        <w:t>es</w:t>
      </w:r>
      <w:r w:rsidR="00DD4BFF" w:rsidRPr="0016484E">
        <w:rPr>
          <w:rFonts w:ascii="Bookman Old Style" w:hAnsi="Bookman Old Style" w:cs="Arial"/>
          <w:color w:val="000000" w:themeColor="text1"/>
        </w:rPr>
        <w:t xml:space="preserve"> a la </w:t>
      </w:r>
      <w:r w:rsidRPr="0016484E">
        <w:rPr>
          <w:rFonts w:ascii="Bookman Old Style" w:hAnsi="Bookman Old Style" w:cs="Arial"/>
          <w:color w:val="000000" w:themeColor="text1"/>
        </w:rPr>
        <w:t>capacidad contratada</w:t>
      </w:r>
      <w:r w:rsidR="00DD4BFF" w:rsidRPr="0016484E">
        <w:rPr>
          <w:rFonts w:ascii="Bookman Old Style" w:hAnsi="Bookman Old Style" w:cs="Arial"/>
          <w:color w:val="000000" w:themeColor="text1"/>
        </w:rPr>
        <w:t xml:space="preserve"> por el comprador</w:t>
      </w:r>
      <w:r w:rsidRPr="0016484E">
        <w:rPr>
          <w:rFonts w:ascii="Bookman Old Style" w:hAnsi="Bookman Old Style" w:cs="Arial"/>
          <w:color w:val="000000" w:themeColor="text1"/>
        </w:rPr>
        <w:t>.</w:t>
      </w:r>
      <w:bookmarkEnd w:id="33"/>
    </w:p>
    <w:p w14:paraId="39F95CF0" w14:textId="77777777" w:rsidR="00702CC9" w:rsidRPr="005B424B" w:rsidRDefault="00702CC9" w:rsidP="005B424B">
      <w:pPr>
        <w:autoSpaceDE w:val="0"/>
        <w:autoSpaceDN w:val="0"/>
        <w:adjustRightInd w:val="0"/>
        <w:ind w:left="1134" w:hanging="567"/>
        <w:jc w:val="both"/>
        <w:rPr>
          <w:rFonts w:ascii="Bookman Old Style" w:hAnsi="Bookman Old Style" w:cs="Arial"/>
          <w:color w:val="000000" w:themeColor="text1"/>
        </w:rPr>
      </w:pPr>
    </w:p>
    <w:p w14:paraId="2E6F4293" w14:textId="46169A8F" w:rsidR="00CD5508" w:rsidRPr="005B424B" w:rsidRDefault="00CD5508" w:rsidP="005B424B">
      <w:pPr>
        <w:numPr>
          <w:ilvl w:val="0"/>
          <w:numId w:val="1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Por parte del remitente, cuando </w:t>
      </w:r>
      <w:r w:rsidR="005206E2">
        <w:rPr>
          <w:rFonts w:ascii="Bookman Old Style" w:hAnsi="Bookman Old Style" w:cs="Arial"/>
          <w:color w:val="000000" w:themeColor="text1"/>
        </w:rPr>
        <w:t>este</w:t>
      </w:r>
      <w:r w:rsidRPr="005B424B">
        <w:rPr>
          <w:rFonts w:ascii="Bookman Old Style" w:hAnsi="Bookman Old Style" w:cs="Arial"/>
          <w:color w:val="000000" w:themeColor="text1"/>
        </w:rPr>
        <w:t xml:space="preserve"> incumple su obligación de pagar el cargo de transporte acordado entre las partes.</w:t>
      </w:r>
    </w:p>
    <w:p w14:paraId="7D59BDA4" w14:textId="77777777" w:rsidR="00CD5508" w:rsidRPr="005B424B" w:rsidRDefault="00CD5508" w:rsidP="005B424B">
      <w:pPr>
        <w:pStyle w:val="ARTICULOS"/>
        <w:numPr>
          <w:ilvl w:val="0"/>
          <w:numId w:val="0"/>
        </w:numPr>
        <w:tabs>
          <w:tab w:val="left" w:pos="1560"/>
        </w:tabs>
        <w:rPr>
          <w:rFonts w:cs="Arial"/>
          <w:b/>
          <w:color w:val="000000" w:themeColor="text1"/>
          <w:lang w:val="es-ES"/>
        </w:rPr>
      </w:pPr>
    </w:p>
    <w:p w14:paraId="76CD3E47" w14:textId="1FDDC1FB" w:rsidR="00B05BEA" w:rsidRPr="005B424B" w:rsidRDefault="00CD5508" w:rsidP="005B424B">
      <w:pPr>
        <w:pStyle w:val="ARTICULOS"/>
        <w:tabs>
          <w:tab w:val="left" w:pos="1560"/>
        </w:tabs>
        <w:ind w:left="0" w:firstLine="0"/>
        <w:rPr>
          <w:rFonts w:cs="Arial"/>
          <w:b/>
          <w:color w:val="000000" w:themeColor="text1"/>
          <w:lang w:val="es-ES"/>
        </w:rPr>
      </w:pPr>
      <w:bookmarkStart w:id="34" w:name="_Ref330309556"/>
      <w:r w:rsidRPr="005B424B">
        <w:rPr>
          <w:rFonts w:cs="Arial"/>
          <w:b/>
          <w:color w:val="000000" w:themeColor="text1"/>
          <w:lang w:val="es-ES"/>
        </w:rPr>
        <w:t>C</w:t>
      </w:r>
      <w:r w:rsidR="00033795" w:rsidRPr="005B424B">
        <w:rPr>
          <w:rFonts w:cs="Arial"/>
          <w:b/>
          <w:color w:val="000000" w:themeColor="text1"/>
          <w:lang w:val="es-ES"/>
        </w:rPr>
        <w:t>ompensaciones</w:t>
      </w:r>
      <w:r w:rsidRPr="005B424B">
        <w:rPr>
          <w:rFonts w:cs="Arial"/>
          <w:b/>
          <w:color w:val="000000" w:themeColor="text1"/>
          <w:lang w:val="es-ES"/>
        </w:rPr>
        <w:t xml:space="preserve">. </w:t>
      </w:r>
      <w:r w:rsidR="00AE6237" w:rsidRPr="005B424B">
        <w:rPr>
          <w:rFonts w:cs="Arial"/>
          <w:color w:val="000000" w:themeColor="text1"/>
          <w:lang w:val="es-ES"/>
        </w:rPr>
        <w:t>En caso de</w:t>
      </w:r>
      <w:r w:rsidRPr="005B424B">
        <w:rPr>
          <w:rFonts w:cs="Arial"/>
          <w:color w:val="000000" w:themeColor="text1"/>
          <w:lang w:val="es-ES"/>
        </w:rPr>
        <w:t xml:space="preserve"> </w:t>
      </w:r>
      <w:r w:rsidR="00D45783" w:rsidRPr="005B424B">
        <w:rPr>
          <w:rFonts w:cs="Arial"/>
          <w:color w:val="000000" w:themeColor="text1"/>
          <w:lang w:val="es-ES"/>
        </w:rPr>
        <w:t xml:space="preserve">que se presente alguno de los </w:t>
      </w:r>
      <w:r w:rsidR="00033795" w:rsidRPr="005B424B">
        <w:rPr>
          <w:rFonts w:cs="Arial"/>
          <w:color w:val="000000" w:themeColor="text1"/>
          <w:lang w:val="es-ES"/>
        </w:rPr>
        <w:t>i</w:t>
      </w:r>
      <w:r w:rsidRPr="005B424B">
        <w:rPr>
          <w:rFonts w:cs="Arial"/>
          <w:color w:val="000000" w:themeColor="text1"/>
          <w:lang w:val="es-ES"/>
        </w:rPr>
        <w:t>ncumplimiento</w:t>
      </w:r>
      <w:r w:rsidR="00D45783" w:rsidRPr="005B424B">
        <w:rPr>
          <w:rFonts w:cs="Arial"/>
          <w:color w:val="000000" w:themeColor="text1"/>
          <w:lang w:val="es-ES"/>
        </w:rPr>
        <w:t>s</w:t>
      </w:r>
      <w:r w:rsidRPr="005B424B">
        <w:rPr>
          <w:rFonts w:cs="Arial"/>
          <w:color w:val="000000" w:themeColor="text1"/>
          <w:lang w:val="es-ES"/>
        </w:rPr>
        <w:t xml:space="preserve"> </w:t>
      </w:r>
      <w:r w:rsidR="00D45783" w:rsidRPr="005B424B">
        <w:rPr>
          <w:rFonts w:cs="Arial"/>
          <w:color w:val="000000" w:themeColor="text1"/>
          <w:lang w:val="es-ES"/>
        </w:rPr>
        <w:t>definidos en el artículo 12 de esta Resolución</w:t>
      </w:r>
      <w:r w:rsidRPr="005B424B">
        <w:rPr>
          <w:rFonts w:cs="Arial"/>
          <w:color w:val="000000" w:themeColor="text1"/>
          <w:lang w:val="es-ES"/>
        </w:rPr>
        <w:t>, deberán pagarse</w:t>
      </w:r>
      <w:r w:rsidR="00DC180F" w:rsidRPr="005B424B">
        <w:rPr>
          <w:rFonts w:cs="Arial"/>
          <w:color w:val="000000" w:themeColor="text1"/>
          <w:lang w:val="es-ES"/>
        </w:rPr>
        <w:t xml:space="preserve"> únicamente</w:t>
      </w:r>
      <w:r w:rsidRPr="005B424B">
        <w:rPr>
          <w:rFonts w:cs="Arial"/>
          <w:color w:val="000000" w:themeColor="text1"/>
          <w:lang w:val="es-ES"/>
        </w:rPr>
        <w:t xml:space="preserve"> las siguientes compensaciones:</w:t>
      </w:r>
      <w:bookmarkEnd w:id="34"/>
    </w:p>
    <w:p w14:paraId="3ADB13D1" w14:textId="77777777" w:rsidR="00CD5508" w:rsidRPr="005B424B" w:rsidRDefault="00CD5508" w:rsidP="005B424B">
      <w:pPr>
        <w:pStyle w:val="ARTICULOS"/>
        <w:numPr>
          <w:ilvl w:val="0"/>
          <w:numId w:val="0"/>
        </w:numPr>
        <w:tabs>
          <w:tab w:val="left" w:pos="1560"/>
        </w:tabs>
        <w:rPr>
          <w:rFonts w:cs="Arial"/>
          <w:b/>
          <w:color w:val="000000" w:themeColor="text1"/>
          <w:lang w:val="es-ES"/>
        </w:rPr>
      </w:pPr>
    </w:p>
    <w:p w14:paraId="019413AB" w14:textId="1F759165" w:rsidR="00CD5508" w:rsidRPr="005B424B" w:rsidRDefault="00CD5508" w:rsidP="005B424B">
      <w:pPr>
        <w:pStyle w:val="ARTICULOS"/>
        <w:numPr>
          <w:ilvl w:val="1"/>
          <w:numId w:val="16"/>
        </w:numPr>
        <w:ind w:left="567" w:hanging="567"/>
        <w:rPr>
          <w:color w:val="000000" w:themeColor="text1"/>
          <w:lang w:val="es-ES"/>
        </w:rPr>
      </w:pPr>
      <w:bookmarkStart w:id="35" w:name="_Ref334110955"/>
      <w:r w:rsidRPr="005B424B">
        <w:rPr>
          <w:color w:val="000000" w:themeColor="text1"/>
          <w:lang w:val="es-ES"/>
        </w:rPr>
        <w:t xml:space="preserve">En </w:t>
      </w:r>
      <w:r w:rsidR="00943C28" w:rsidRPr="005B424B">
        <w:rPr>
          <w:color w:val="000000" w:themeColor="text1"/>
          <w:lang w:val="es-ES"/>
        </w:rPr>
        <w:t xml:space="preserve">el caso de </w:t>
      </w:r>
      <w:r w:rsidR="00943C28" w:rsidRPr="005B424B">
        <w:rPr>
          <w:rFonts w:cs="Arial"/>
          <w:color w:val="000000" w:themeColor="text1"/>
          <w:lang w:val="es-ES"/>
        </w:rPr>
        <w:t xml:space="preserve">los </w:t>
      </w:r>
      <w:r w:rsidR="002358B9">
        <w:rPr>
          <w:rFonts w:cs="Arial"/>
          <w:color w:val="000000" w:themeColor="text1"/>
          <w:lang w:val="es-ES"/>
        </w:rPr>
        <w:t>contratos firmes</w:t>
      </w:r>
      <w:r w:rsidR="00943C28" w:rsidRPr="005B424B">
        <w:rPr>
          <w:rFonts w:cs="Arial"/>
          <w:color w:val="000000" w:themeColor="text1"/>
          <w:lang w:val="es-ES"/>
        </w:rPr>
        <w:t xml:space="preserve">, de </w:t>
      </w:r>
      <w:r w:rsidR="002358B9">
        <w:rPr>
          <w:rFonts w:cs="Arial"/>
          <w:color w:val="000000" w:themeColor="text1"/>
          <w:lang w:val="es-ES"/>
        </w:rPr>
        <w:t xml:space="preserve">firmeza condicionada </w:t>
      </w:r>
      <w:r w:rsidR="00943C28" w:rsidRPr="005B424B">
        <w:rPr>
          <w:rFonts w:cs="Arial"/>
          <w:color w:val="000000" w:themeColor="text1"/>
          <w:lang w:val="es-ES"/>
        </w:rPr>
        <w:t xml:space="preserve">y </w:t>
      </w:r>
      <w:r w:rsidR="003F42F5">
        <w:rPr>
          <w:rFonts w:cs="Arial"/>
          <w:color w:val="000000" w:themeColor="text1"/>
          <w:lang w:val="es-ES"/>
        </w:rPr>
        <w:t>opciones de compra</w:t>
      </w:r>
      <w:r w:rsidR="00943C28" w:rsidRPr="005B424B">
        <w:rPr>
          <w:color w:val="000000" w:themeColor="text1"/>
          <w:lang w:val="es-ES"/>
        </w:rPr>
        <w:t xml:space="preserve"> para </w:t>
      </w:r>
      <w:r w:rsidRPr="005B424B">
        <w:rPr>
          <w:color w:val="000000" w:themeColor="text1"/>
          <w:lang w:val="es-ES"/>
        </w:rPr>
        <w:t>suministro de gas natural:</w:t>
      </w:r>
      <w:bookmarkEnd w:id="35"/>
    </w:p>
    <w:p w14:paraId="28C33953" w14:textId="77777777" w:rsidR="00CD5508" w:rsidRPr="005B424B" w:rsidRDefault="00CD5508" w:rsidP="005B424B">
      <w:pPr>
        <w:rPr>
          <w:rFonts w:ascii="Bookman Old Style" w:hAnsi="Bookman Old Style" w:cs="Arial"/>
          <w:color w:val="000000" w:themeColor="text1"/>
        </w:rPr>
      </w:pPr>
    </w:p>
    <w:p w14:paraId="647AF374" w14:textId="3C98C266" w:rsidR="00A7005F" w:rsidRPr="005B424B" w:rsidRDefault="00CD5508" w:rsidP="005B424B">
      <w:pPr>
        <w:numPr>
          <w:ilvl w:val="0"/>
          <w:numId w:val="17"/>
        </w:numPr>
        <w:autoSpaceDE w:val="0"/>
        <w:autoSpaceDN w:val="0"/>
        <w:adjustRightInd w:val="0"/>
        <w:ind w:left="1134" w:hanging="567"/>
        <w:jc w:val="both"/>
        <w:rPr>
          <w:rFonts w:ascii="Bookman Old Style" w:hAnsi="Bookman Old Style" w:cs="Arial"/>
          <w:color w:val="000000" w:themeColor="text1"/>
        </w:rPr>
      </w:pPr>
      <w:bookmarkStart w:id="36" w:name="_Ref334110953"/>
      <w:r w:rsidRPr="005B424B">
        <w:rPr>
          <w:rFonts w:ascii="Bookman Old Style" w:hAnsi="Bookman Old Style" w:cs="Arial"/>
          <w:color w:val="000000" w:themeColor="text1"/>
        </w:rPr>
        <w:t xml:space="preserve">Si el vendedor incumple su obligación de entregar gas al comprador, </w:t>
      </w:r>
      <w:r w:rsidR="0087105D">
        <w:rPr>
          <w:rFonts w:ascii="Bookman Old Style" w:hAnsi="Bookman Old Style" w:cs="Arial"/>
          <w:color w:val="000000" w:themeColor="text1"/>
        </w:rPr>
        <w:t>aquel</w:t>
      </w:r>
      <w:r w:rsidRPr="005B424B">
        <w:rPr>
          <w:rFonts w:ascii="Bookman Old Style" w:hAnsi="Bookman Old Style" w:cs="Arial"/>
          <w:color w:val="000000" w:themeColor="text1"/>
        </w:rPr>
        <w:t xml:space="preserve"> reconocerá y pagará al comprador una suma equivalente a</w:t>
      </w:r>
      <w:r w:rsidR="00A7005F" w:rsidRPr="005B424B">
        <w:rPr>
          <w:rFonts w:ascii="Bookman Old Style" w:hAnsi="Bookman Old Style" w:cs="Arial"/>
          <w:color w:val="000000" w:themeColor="text1"/>
        </w:rPr>
        <w:t>:</w:t>
      </w:r>
      <w:bookmarkEnd w:id="36"/>
    </w:p>
    <w:p w14:paraId="5BDA875D" w14:textId="77777777" w:rsidR="00A7005F" w:rsidRPr="005B424B" w:rsidRDefault="00A7005F" w:rsidP="005B424B">
      <w:pPr>
        <w:autoSpaceDE w:val="0"/>
        <w:autoSpaceDN w:val="0"/>
        <w:adjustRightInd w:val="0"/>
        <w:ind w:left="1134"/>
        <w:jc w:val="both"/>
        <w:rPr>
          <w:rFonts w:ascii="Bookman Old Style" w:hAnsi="Bookman Old Style" w:cs="Arial"/>
          <w:color w:val="000000" w:themeColor="text1"/>
        </w:rPr>
      </w:pPr>
    </w:p>
    <w:p w14:paraId="6987D140" w14:textId="55C1630F" w:rsidR="00A7005F" w:rsidRPr="005B424B" w:rsidRDefault="00D435DF" w:rsidP="005B424B">
      <w:pPr>
        <w:autoSpaceDE w:val="0"/>
        <w:autoSpaceDN w:val="0"/>
        <w:adjustRightInd w:val="0"/>
        <w:ind w:left="1134"/>
        <w:jc w:val="both"/>
        <w:rPr>
          <w:rFonts w:ascii="Bookman Old Style" w:hAnsi="Bookman Old Style" w:cs="Arial"/>
          <w:color w:val="000000" w:themeColor="text1"/>
        </w:rPr>
      </w:pPr>
      <m:oMathPara>
        <m:oMath>
          <m:r>
            <w:rPr>
              <w:rFonts w:ascii="Cambria Math" w:hAnsi="Cambria Math" w:cs="Arial"/>
              <w:color w:val="000000" w:themeColor="text1"/>
            </w:rPr>
            <m:t xml:space="preserve">C=1.5 × </m:t>
          </m:r>
          <m:d>
            <m:dPr>
              <m:begChr m:val="["/>
              <m:endChr m:val="]"/>
              <m:ctrlPr>
                <w:rPr>
                  <w:rFonts w:ascii="Cambria Math" w:hAnsi="Cambria Math" w:cs="Arial"/>
                  <w:i/>
                  <w:color w:val="000000" w:themeColor="text1"/>
                </w:rPr>
              </m:ctrlPr>
            </m:dPr>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r>
                    <w:rPr>
                      <w:rFonts w:ascii="Cambria Math" w:hAnsi="Cambria Math" w:cs="Arial"/>
                      <w:color w:val="000000" w:themeColor="text1"/>
                    </w:rPr>
                    <m:t>×G</m:t>
                  </m:r>
                </m:e>
              </m:d>
              <m:r>
                <w:rPr>
                  <w:rFonts w:ascii="Cambria Math" w:hAnsi="Cambria Math" w:cs="Arial"/>
                  <w:color w:val="000000" w:themeColor="text1"/>
                </w:rPr>
                <m:t>+</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CFI</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CFAOM</m:t>
                      </m:r>
                    </m:e>
                    <m:sub>
                      <m:r>
                        <w:rPr>
                          <w:rFonts w:ascii="Cambria Math" w:hAnsi="Cambria Math" w:cs="Arial"/>
                          <w:color w:val="000000" w:themeColor="text1"/>
                        </w:rPr>
                        <m:t>m</m:t>
                      </m:r>
                    </m:sub>
                  </m:sSub>
                </m:e>
              </m:d>
              <m:r>
                <w:rPr>
                  <w:rFonts w:ascii="Cambria Math" w:hAnsi="Cambria Math" w:cs="Arial"/>
                  <w:color w:val="000000" w:themeColor="text1"/>
                </w:rPr>
                <m:t>×T×</m:t>
              </m:r>
              <m:d>
                <m:dPr>
                  <m:ctrlPr>
                    <w:rPr>
                      <w:rFonts w:ascii="Cambria Math" w:hAnsi="Cambria Math" w:cs="Arial"/>
                      <w:i/>
                      <w:color w:val="000000" w:themeColor="text1"/>
                    </w:rPr>
                  </m:ctrlPr>
                </m:dPr>
                <m:e>
                  <m:f>
                    <m:fPr>
                      <m:ctrlPr>
                        <w:rPr>
                          <w:rFonts w:ascii="Cambria Math" w:hAnsi="Cambria Math" w:cs="Arial"/>
                          <w:i/>
                          <w:color w:val="000000" w:themeColor="text1"/>
                        </w:rPr>
                      </m:ctrlPr>
                    </m:fPr>
                    <m:num>
                      <m:r>
                        <w:rPr>
                          <w:rFonts w:ascii="Cambria Math" w:hAnsi="Cambria Math" w:cs="Arial"/>
                          <w:color w:val="000000" w:themeColor="text1"/>
                        </w:rPr>
                        <m:t>1</m:t>
                      </m:r>
                    </m:num>
                    <m:den>
                      <m:r>
                        <w:rPr>
                          <w:rFonts w:ascii="Cambria Math" w:hAnsi="Cambria Math" w:cs="Arial"/>
                          <w:color w:val="000000" w:themeColor="text1"/>
                        </w:rPr>
                        <m:t>365</m:t>
                      </m:r>
                    </m:den>
                  </m:f>
                </m:e>
              </m:d>
            </m:e>
          </m:d>
          <m:r>
            <w:rPr>
              <w:rFonts w:ascii="Cambria Math" w:hAnsi="Cambria Math" w:cs="Arial"/>
              <w:color w:val="000000" w:themeColor="text1"/>
            </w:rPr>
            <m:t>+V</m:t>
          </m:r>
        </m:oMath>
      </m:oMathPara>
    </w:p>
    <w:p w14:paraId="1A73759E" w14:textId="77777777" w:rsidR="00A7005F" w:rsidRPr="005B424B" w:rsidRDefault="00A7005F" w:rsidP="005B424B">
      <w:pPr>
        <w:autoSpaceDE w:val="0"/>
        <w:autoSpaceDN w:val="0"/>
        <w:adjustRightInd w:val="0"/>
        <w:ind w:left="1134"/>
        <w:jc w:val="both"/>
        <w:rPr>
          <w:rFonts w:ascii="Bookman Old Style" w:hAnsi="Bookman Old Style" w:cs="Arial"/>
          <w:color w:val="000000" w:themeColor="text1"/>
        </w:rPr>
      </w:pPr>
    </w:p>
    <w:p w14:paraId="5A74016B" w14:textId="77022304" w:rsidR="00EF7019" w:rsidRPr="005B424B" w:rsidRDefault="00D435DF" w:rsidP="005B424B">
      <w:pPr>
        <w:autoSpaceDE w:val="0"/>
        <w:autoSpaceDN w:val="0"/>
        <w:adjustRightInd w:val="0"/>
        <w:ind w:left="1134"/>
        <w:jc w:val="both"/>
        <w:rPr>
          <w:rFonts w:ascii="Bookman Old Style" w:hAnsi="Bookman Old Style" w:cs="Arial"/>
          <w:color w:val="000000" w:themeColor="text1"/>
        </w:rPr>
      </w:pPr>
      <m:oMathPara>
        <m:oMath>
          <m:r>
            <w:rPr>
              <w:rFonts w:ascii="Cambria Math" w:hAnsi="Cambria Math" w:cs="Arial"/>
              <w:color w:val="000000" w:themeColor="text1"/>
            </w:rPr>
            <m:t>T=</m:t>
          </m:r>
          <m:f>
            <m:fPr>
              <m:ctrlPr>
                <w:rPr>
                  <w:rFonts w:ascii="Cambria Math" w:hAnsi="Cambria Math" w:cs="Arial"/>
                  <w:i/>
                  <w:color w:val="000000" w:themeColor="text1"/>
                </w:rPr>
              </m:ctrlPr>
            </m:fPr>
            <m:num>
              <m:r>
                <w:rPr>
                  <w:rFonts w:ascii="Cambria Math" w:hAnsi="Cambria Math" w:cs="Arial"/>
                  <w:color w:val="000000" w:themeColor="text1"/>
                </w:rPr>
                <m:t>G</m:t>
              </m:r>
            </m:num>
            <m:den>
              <m:r>
                <w:rPr>
                  <w:rFonts w:ascii="Cambria Math" w:hAnsi="Cambria Math" w:cs="Arial"/>
                  <w:color w:val="000000" w:themeColor="text1"/>
                </w:rPr>
                <m:t>PC</m:t>
              </m:r>
            </m:den>
          </m:f>
        </m:oMath>
      </m:oMathPara>
    </w:p>
    <w:p w14:paraId="2F67499A" w14:textId="77777777" w:rsidR="00EF7019" w:rsidRPr="005B424B" w:rsidRDefault="00EF7019" w:rsidP="005B424B">
      <w:pPr>
        <w:autoSpaceDE w:val="0"/>
        <w:autoSpaceDN w:val="0"/>
        <w:adjustRightInd w:val="0"/>
        <w:ind w:left="1134"/>
        <w:jc w:val="both"/>
        <w:rPr>
          <w:rFonts w:ascii="Bookman Old Style" w:hAnsi="Bookman Old Style" w:cs="Arial"/>
          <w:color w:val="000000" w:themeColor="text1"/>
        </w:rPr>
      </w:pPr>
    </w:p>
    <w:p w14:paraId="287F69B8" w14:textId="77777777" w:rsidR="00035CE1" w:rsidRPr="005B424B" w:rsidRDefault="00035CE1" w:rsidP="005B424B">
      <w:pPr>
        <w:autoSpaceDE w:val="0"/>
        <w:autoSpaceDN w:val="0"/>
        <w:adjustRightInd w:val="0"/>
        <w:ind w:left="1134"/>
        <w:jc w:val="both"/>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3B078A57" w14:textId="77777777" w:rsidR="00035CE1" w:rsidRPr="005B424B" w:rsidRDefault="00035CE1" w:rsidP="005B424B">
      <w:pPr>
        <w:autoSpaceDE w:val="0"/>
        <w:autoSpaceDN w:val="0"/>
        <w:adjustRightInd w:val="0"/>
        <w:ind w:left="1134"/>
        <w:jc w:val="both"/>
        <w:rPr>
          <w:rFonts w:ascii="Bookman Old Style" w:hAnsi="Bookman Old Style" w:cs="Arial"/>
          <w:color w:val="000000" w:themeColor="text1"/>
        </w:rPr>
      </w:pPr>
    </w:p>
    <w:p w14:paraId="2B5304EC" w14:textId="77777777" w:rsidR="00035CE1"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C</m:t>
        </m:r>
      </m:oMath>
      <w:r w:rsidR="00035CE1" w:rsidRPr="005B424B">
        <w:rPr>
          <w:rFonts w:ascii="Bookman Old Style" w:hAnsi="Bookman Old Style" w:cs="Arial"/>
          <w:color w:val="000000" w:themeColor="text1"/>
        </w:rPr>
        <w:t xml:space="preserve">: </w:t>
      </w:r>
      <w:r w:rsidR="00743809" w:rsidRPr="005B424B">
        <w:rPr>
          <w:rFonts w:ascii="Bookman Old Style" w:hAnsi="Bookman Old Style" w:cs="Arial"/>
          <w:color w:val="000000" w:themeColor="text1"/>
        </w:rPr>
        <w:tab/>
      </w:r>
      <w:r w:rsidR="00035CE1" w:rsidRPr="005B424B">
        <w:rPr>
          <w:rFonts w:ascii="Bookman Old Style" w:hAnsi="Bookman Old Style" w:cs="Arial"/>
          <w:color w:val="000000" w:themeColor="text1"/>
        </w:rPr>
        <w:t>Valor de la compensación, expresada en pesos.</w:t>
      </w:r>
    </w:p>
    <w:p w14:paraId="2AF098FE" w14:textId="77777777" w:rsidR="00035CE1" w:rsidRPr="005B424B" w:rsidRDefault="00035CE1" w:rsidP="005B424B">
      <w:pPr>
        <w:autoSpaceDE w:val="0"/>
        <w:autoSpaceDN w:val="0"/>
        <w:adjustRightInd w:val="0"/>
        <w:ind w:left="2268" w:hanging="1134"/>
        <w:jc w:val="both"/>
        <w:rPr>
          <w:rFonts w:ascii="Bookman Old Style" w:hAnsi="Bookman Old Style" w:cs="Arial"/>
          <w:color w:val="000000" w:themeColor="text1"/>
        </w:rPr>
      </w:pPr>
    </w:p>
    <w:p w14:paraId="6B2A1825" w14:textId="77777777" w:rsidR="00035CE1"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m</m:t>
            </m:r>
          </m:sub>
        </m:sSub>
      </m:oMath>
      <w:r w:rsidR="00035CE1" w:rsidRPr="005B424B">
        <w:rPr>
          <w:rFonts w:ascii="Bookman Old Style" w:hAnsi="Bookman Old Style" w:cs="Arial"/>
          <w:color w:val="000000" w:themeColor="text1"/>
        </w:rPr>
        <w:t xml:space="preserve">: </w:t>
      </w:r>
      <w:r w:rsidR="00743809" w:rsidRPr="005B424B">
        <w:rPr>
          <w:rFonts w:ascii="Bookman Old Style" w:hAnsi="Bookman Old Style" w:cs="Arial"/>
          <w:color w:val="000000" w:themeColor="text1"/>
        </w:rPr>
        <w:tab/>
      </w:r>
      <w:r w:rsidR="00035CE1" w:rsidRPr="005B424B">
        <w:rPr>
          <w:rFonts w:ascii="Bookman Old Style" w:hAnsi="Bookman Old Style" w:cs="Arial"/>
          <w:color w:val="000000" w:themeColor="text1"/>
        </w:rPr>
        <w:t xml:space="preserve">Precio del gas natural vigente para el mes </w:t>
      </w:r>
      <m:oMath>
        <m:r>
          <w:rPr>
            <w:rFonts w:ascii="Cambria Math" w:hAnsi="Cambria Math" w:cs="Arial"/>
            <w:color w:val="000000" w:themeColor="text1"/>
          </w:rPr>
          <m:t>m</m:t>
        </m:r>
      </m:oMath>
      <w:r w:rsidR="001D142C" w:rsidRPr="005B424B">
        <w:rPr>
          <w:rFonts w:ascii="Bookman Old Style" w:hAnsi="Bookman Old Style" w:cs="Arial"/>
          <w:color w:val="000000" w:themeColor="text1"/>
        </w:rPr>
        <w:t xml:space="preserve">, </w:t>
      </w:r>
      <w:r w:rsidR="004B0FC4" w:rsidRPr="005B424B">
        <w:rPr>
          <w:rFonts w:ascii="Bookman Old Style" w:hAnsi="Bookman Old Style" w:cs="Arial"/>
          <w:color w:val="000000" w:themeColor="text1"/>
        </w:rPr>
        <w:t xml:space="preserve">según lo previsto en el contrato de suministro, </w:t>
      </w:r>
      <w:r w:rsidR="001D142C" w:rsidRPr="005B424B">
        <w:rPr>
          <w:rFonts w:ascii="Bookman Old Style" w:hAnsi="Bookman Old Style" w:cs="Arial"/>
          <w:color w:val="000000" w:themeColor="text1"/>
        </w:rPr>
        <w:t xml:space="preserve">expresado en dólares de </w:t>
      </w:r>
      <w:r w:rsidR="004B0FC4" w:rsidRPr="005B424B">
        <w:rPr>
          <w:rFonts w:ascii="Bookman Old Style" w:hAnsi="Bookman Old Style" w:cs="Arial"/>
          <w:color w:val="000000" w:themeColor="text1"/>
        </w:rPr>
        <w:t xml:space="preserve">los </w:t>
      </w:r>
      <w:r w:rsidR="00743809" w:rsidRPr="005B424B">
        <w:rPr>
          <w:rFonts w:ascii="Bookman Old Style" w:hAnsi="Bookman Old Style" w:cs="Arial"/>
          <w:color w:val="000000" w:themeColor="text1"/>
        </w:rPr>
        <w:t>Estados Unidos de América por MBTU.</w:t>
      </w:r>
    </w:p>
    <w:p w14:paraId="48ED3568" w14:textId="77777777" w:rsidR="00035CE1" w:rsidRPr="005B424B" w:rsidRDefault="00035CE1" w:rsidP="005B424B">
      <w:pPr>
        <w:autoSpaceDE w:val="0"/>
        <w:autoSpaceDN w:val="0"/>
        <w:adjustRightInd w:val="0"/>
        <w:ind w:left="2268" w:hanging="1134"/>
        <w:jc w:val="both"/>
        <w:rPr>
          <w:rFonts w:ascii="Bookman Old Style" w:hAnsi="Bookman Old Style" w:cs="Arial"/>
          <w:color w:val="000000" w:themeColor="text1"/>
        </w:rPr>
      </w:pPr>
    </w:p>
    <w:p w14:paraId="4F26BB42" w14:textId="77777777" w:rsidR="00743809"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oMath>
      <w:r w:rsidR="00743809" w:rsidRPr="005B424B">
        <w:rPr>
          <w:rFonts w:ascii="Bookman Old Style" w:hAnsi="Bookman Old Style" w:cs="Arial"/>
          <w:color w:val="000000" w:themeColor="text1"/>
        </w:rPr>
        <w:t xml:space="preserve">: </w:t>
      </w:r>
      <w:r w:rsidR="008D31DE" w:rsidRPr="005B424B">
        <w:rPr>
          <w:rFonts w:ascii="Bookman Old Style" w:hAnsi="Bookman Old Style" w:cs="Arial"/>
          <w:color w:val="000000" w:themeColor="text1"/>
        </w:rPr>
        <w:tab/>
      </w:r>
      <w:r w:rsidR="00743809" w:rsidRPr="005B424B">
        <w:rPr>
          <w:rFonts w:ascii="Bookman Old Style" w:hAnsi="Bookman Old Style" w:cs="Arial"/>
          <w:color w:val="000000" w:themeColor="text1"/>
        </w:rPr>
        <w:t xml:space="preserve">Tasa de cambio certificada por la Superintendencia Financiera para el </w:t>
      </w:r>
      <w:r w:rsidR="008D31DE" w:rsidRPr="005B424B">
        <w:rPr>
          <w:rFonts w:ascii="Bookman Old Style" w:hAnsi="Bookman Old Style" w:cs="Arial"/>
          <w:color w:val="000000" w:themeColor="text1"/>
        </w:rPr>
        <w:t>primer</w:t>
      </w:r>
      <w:r w:rsidR="00743809" w:rsidRPr="005B424B">
        <w:rPr>
          <w:rFonts w:ascii="Bookman Old Style" w:hAnsi="Bookman Old Style" w:cs="Arial"/>
          <w:color w:val="000000" w:themeColor="text1"/>
        </w:rPr>
        <w:t xml:space="preserve"> día calendario del mes </w:t>
      </w:r>
      <m:oMath>
        <m:r>
          <w:rPr>
            <w:rFonts w:ascii="Cambria Math" w:hAnsi="Cambria Math" w:cs="Arial"/>
            <w:color w:val="000000" w:themeColor="text1"/>
          </w:rPr>
          <m:t>m</m:t>
        </m:r>
      </m:oMath>
      <w:r w:rsidR="00743809" w:rsidRPr="005B424B">
        <w:rPr>
          <w:rFonts w:ascii="Bookman Old Style" w:hAnsi="Bookman Old Style" w:cs="Arial"/>
          <w:color w:val="000000" w:themeColor="text1"/>
        </w:rPr>
        <w:t xml:space="preserve">, expresada en pesos colombianos por dólar de los Estados Unidos de América. </w:t>
      </w:r>
    </w:p>
    <w:p w14:paraId="1BEAC312" w14:textId="77777777" w:rsidR="00743809" w:rsidRPr="005B424B" w:rsidRDefault="00743809" w:rsidP="005B424B">
      <w:pPr>
        <w:autoSpaceDE w:val="0"/>
        <w:autoSpaceDN w:val="0"/>
        <w:adjustRightInd w:val="0"/>
        <w:ind w:left="2268" w:hanging="1134"/>
        <w:jc w:val="both"/>
        <w:rPr>
          <w:rFonts w:ascii="Bookman Old Style" w:hAnsi="Bookman Old Style" w:cs="Arial"/>
          <w:color w:val="000000" w:themeColor="text1"/>
        </w:rPr>
      </w:pPr>
    </w:p>
    <w:p w14:paraId="184A5931" w14:textId="77777777" w:rsidR="008D31DE"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G</m:t>
        </m:r>
      </m:oMath>
      <w:r w:rsidR="008D31DE" w:rsidRPr="005B424B">
        <w:rPr>
          <w:rFonts w:ascii="Bookman Old Style" w:hAnsi="Bookman Old Style" w:cs="Arial"/>
          <w:color w:val="000000" w:themeColor="text1"/>
        </w:rPr>
        <w:t xml:space="preserve">: </w:t>
      </w:r>
      <w:r w:rsidR="008D31DE" w:rsidRPr="005B424B">
        <w:rPr>
          <w:rFonts w:ascii="Bookman Old Style" w:hAnsi="Bookman Old Style" w:cs="Arial"/>
          <w:color w:val="000000" w:themeColor="text1"/>
        </w:rPr>
        <w:tab/>
        <w:t>Cantidad de gas dejada de entregar, expresada en MBTU.</w:t>
      </w:r>
    </w:p>
    <w:p w14:paraId="774C637F" w14:textId="77777777" w:rsidR="008D31DE" w:rsidRPr="005B424B" w:rsidRDefault="008D31DE" w:rsidP="005B424B">
      <w:pPr>
        <w:autoSpaceDE w:val="0"/>
        <w:autoSpaceDN w:val="0"/>
        <w:adjustRightInd w:val="0"/>
        <w:ind w:left="2268" w:hanging="1134"/>
        <w:jc w:val="both"/>
        <w:rPr>
          <w:rFonts w:ascii="Bookman Old Style" w:hAnsi="Bookman Old Style" w:cs="Arial"/>
          <w:color w:val="000000" w:themeColor="text1"/>
        </w:rPr>
      </w:pPr>
    </w:p>
    <w:p w14:paraId="4891EFE7" w14:textId="35460CF2" w:rsidR="00743809"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CFI</m:t>
            </m:r>
          </m:e>
          <m:sub>
            <m:r>
              <w:rPr>
                <w:rFonts w:ascii="Cambria Math" w:hAnsi="Cambria Math" w:cs="Arial"/>
                <w:color w:val="000000" w:themeColor="text1"/>
              </w:rPr>
              <m:t>m</m:t>
            </m:r>
          </m:sub>
        </m:sSub>
      </m:oMath>
      <w:r w:rsidR="00743809" w:rsidRPr="005B424B">
        <w:rPr>
          <w:rFonts w:ascii="Bookman Old Style" w:hAnsi="Bookman Old Style" w:cs="Arial"/>
          <w:color w:val="000000" w:themeColor="text1"/>
        </w:rPr>
        <w:t xml:space="preserve">: </w:t>
      </w:r>
      <w:r w:rsidR="00743809" w:rsidRPr="005B424B">
        <w:rPr>
          <w:rFonts w:ascii="Bookman Old Style" w:hAnsi="Bookman Old Style" w:cs="Arial"/>
          <w:color w:val="000000" w:themeColor="text1"/>
        </w:rPr>
        <w:tab/>
      </w:r>
      <w:r w:rsidR="00786458" w:rsidRPr="005B424B">
        <w:rPr>
          <w:rFonts w:ascii="Bookman Old Style" w:hAnsi="Bookman Old Style" w:cs="Arial"/>
          <w:color w:val="000000" w:themeColor="text1"/>
        </w:rPr>
        <w:t>Sumatoria de los c</w:t>
      </w:r>
      <w:r w:rsidR="00743809" w:rsidRPr="005B424B">
        <w:rPr>
          <w:rFonts w:ascii="Bookman Old Style" w:hAnsi="Bookman Old Style" w:cs="Arial"/>
          <w:color w:val="000000" w:themeColor="text1"/>
        </w:rPr>
        <w:t>argo</w:t>
      </w:r>
      <w:r w:rsidR="00786458" w:rsidRPr="005B424B">
        <w:rPr>
          <w:rFonts w:ascii="Bookman Old Style" w:hAnsi="Bookman Old Style" w:cs="Arial"/>
          <w:color w:val="000000" w:themeColor="text1"/>
        </w:rPr>
        <w:t>s</w:t>
      </w:r>
      <w:r w:rsidR="00743809" w:rsidRPr="005B424B">
        <w:rPr>
          <w:rFonts w:ascii="Bookman Old Style" w:hAnsi="Bookman Old Style" w:cs="Arial"/>
          <w:color w:val="000000" w:themeColor="text1"/>
        </w:rPr>
        <w:t xml:space="preserve"> </w:t>
      </w:r>
      <w:r w:rsidR="00786458" w:rsidRPr="005B424B">
        <w:rPr>
          <w:rFonts w:ascii="Bookman Old Style" w:hAnsi="Bookman Old Style" w:cs="Arial"/>
          <w:color w:val="000000" w:themeColor="text1"/>
        </w:rPr>
        <w:t>f</w:t>
      </w:r>
      <w:r w:rsidR="00743809" w:rsidRPr="005B424B">
        <w:rPr>
          <w:rFonts w:ascii="Bookman Old Style" w:hAnsi="Bookman Old Style" w:cs="Arial"/>
          <w:color w:val="000000" w:themeColor="text1"/>
        </w:rPr>
        <w:t>ijo</w:t>
      </w:r>
      <w:r w:rsidR="00786458" w:rsidRPr="005B424B">
        <w:rPr>
          <w:rFonts w:ascii="Bookman Old Style" w:hAnsi="Bookman Old Style" w:cs="Arial"/>
          <w:color w:val="000000" w:themeColor="text1"/>
        </w:rPr>
        <w:t>s</w:t>
      </w:r>
      <w:r w:rsidR="00743809" w:rsidRPr="005B424B">
        <w:rPr>
          <w:rFonts w:ascii="Bookman Old Style" w:hAnsi="Bookman Old Style" w:cs="Arial"/>
          <w:color w:val="000000" w:themeColor="text1"/>
        </w:rPr>
        <w:t xml:space="preserve"> que remunera</w:t>
      </w:r>
      <w:r w:rsidR="00786458" w:rsidRPr="005B424B">
        <w:rPr>
          <w:rFonts w:ascii="Bookman Old Style" w:hAnsi="Bookman Old Style" w:cs="Arial"/>
          <w:color w:val="000000" w:themeColor="text1"/>
        </w:rPr>
        <w:t>n</w:t>
      </w:r>
      <w:r w:rsidR="00743809" w:rsidRPr="005B424B">
        <w:rPr>
          <w:rFonts w:ascii="Bookman Old Style" w:hAnsi="Bookman Old Style" w:cs="Arial"/>
          <w:color w:val="000000" w:themeColor="text1"/>
        </w:rPr>
        <w:t xml:space="preserve"> </w:t>
      </w:r>
      <w:r w:rsidR="008D31DE" w:rsidRPr="005B424B">
        <w:rPr>
          <w:rFonts w:ascii="Bookman Old Style" w:hAnsi="Bookman Old Style" w:cs="Arial"/>
          <w:color w:val="000000" w:themeColor="text1"/>
        </w:rPr>
        <w:t>los costos</w:t>
      </w:r>
      <w:r w:rsidR="00786458" w:rsidRPr="005B424B">
        <w:rPr>
          <w:rFonts w:ascii="Bookman Old Style" w:hAnsi="Bookman Old Style" w:cs="Arial"/>
          <w:color w:val="000000" w:themeColor="text1"/>
        </w:rPr>
        <w:t xml:space="preserve"> </w:t>
      </w:r>
      <w:r w:rsidR="008D31DE" w:rsidRPr="005B424B">
        <w:rPr>
          <w:rFonts w:ascii="Bookman Old Style" w:hAnsi="Bookman Old Style" w:cs="Arial"/>
          <w:color w:val="000000" w:themeColor="text1"/>
        </w:rPr>
        <w:t xml:space="preserve">de </w:t>
      </w:r>
      <w:r w:rsidR="004B0FC4" w:rsidRPr="005B424B">
        <w:rPr>
          <w:rFonts w:ascii="Bookman Old Style" w:hAnsi="Bookman Old Style" w:cs="Arial"/>
          <w:color w:val="000000" w:themeColor="text1"/>
        </w:rPr>
        <w:t>inversión</w:t>
      </w:r>
      <w:r w:rsidR="00743809" w:rsidRPr="005B424B">
        <w:rPr>
          <w:rFonts w:ascii="Bookman Old Style" w:hAnsi="Bookman Old Style" w:cs="Arial"/>
          <w:color w:val="000000" w:themeColor="text1"/>
        </w:rPr>
        <w:t xml:space="preserve"> en transporte</w:t>
      </w:r>
      <w:r w:rsidR="00786458" w:rsidRPr="005B424B">
        <w:rPr>
          <w:rFonts w:ascii="Bookman Old Style" w:hAnsi="Bookman Old Style" w:cs="Arial"/>
          <w:color w:val="000000" w:themeColor="text1"/>
        </w:rPr>
        <w:t xml:space="preserve"> desde el punto de entrada del gas al SNT hasta el punto de salida del usuario. Se utilizarán los cargos vigentes para el mes </w:t>
      </w:r>
      <m:oMath>
        <m:r>
          <w:rPr>
            <w:rFonts w:ascii="Cambria Math" w:hAnsi="Cambria Math" w:cs="Arial"/>
            <w:color w:val="000000" w:themeColor="text1"/>
          </w:rPr>
          <m:t>m</m:t>
        </m:r>
      </m:oMath>
      <w:r w:rsidR="00743809" w:rsidRPr="005B424B">
        <w:rPr>
          <w:rFonts w:ascii="Bookman Old Style" w:hAnsi="Bookman Old Style" w:cs="Arial"/>
          <w:color w:val="000000" w:themeColor="text1"/>
        </w:rPr>
        <w:t xml:space="preserve">, </w:t>
      </w:r>
      <w:r w:rsidR="00786458" w:rsidRPr="005B424B">
        <w:rPr>
          <w:rFonts w:ascii="Bookman Old Style" w:hAnsi="Bookman Old Style" w:cs="Arial"/>
          <w:color w:val="000000" w:themeColor="text1"/>
        </w:rPr>
        <w:t xml:space="preserve">tal que </w:t>
      </w:r>
      <m:oMath>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f</m:t>
            </m:r>
          </m:sub>
        </m:sSub>
      </m:oMath>
      <w:r w:rsidR="00786458" w:rsidRPr="005B424B">
        <w:rPr>
          <w:rFonts w:ascii="Bookman Old Style" w:hAnsi="Bookman Old Style" w:cs="Arial"/>
          <w:color w:val="000000" w:themeColor="text1"/>
        </w:rPr>
        <w:t xml:space="preserve"> sea igual a 1, según lo previsto en los artículos 15 y 19 de la Resolución CREG 126 de 2010 o aquella que la modifique o complemente. Esta variable se expresará en </w:t>
      </w:r>
      <w:r w:rsidR="00515F11" w:rsidRPr="005B424B">
        <w:rPr>
          <w:rFonts w:ascii="Bookman Old Style" w:hAnsi="Bookman Old Style" w:cs="Arial"/>
          <w:color w:val="000000" w:themeColor="text1"/>
        </w:rPr>
        <w:t xml:space="preserve">dólares de los Estados Unidos de América por </w:t>
      </w:r>
      <w:r w:rsidR="00596C97" w:rsidRPr="005B424B">
        <w:rPr>
          <w:rFonts w:ascii="Bookman Old Style" w:hAnsi="Bookman Old Style" w:cs="Arial"/>
          <w:color w:val="000000" w:themeColor="text1"/>
        </w:rPr>
        <w:t>KPCD</w:t>
      </w:r>
      <w:r w:rsidR="00515F11" w:rsidRPr="005B424B">
        <w:rPr>
          <w:rFonts w:ascii="Bookman Old Style" w:hAnsi="Bookman Old Style" w:cs="Arial"/>
          <w:color w:val="000000" w:themeColor="text1"/>
        </w:rPr>
        <w:t>-año</w:t>
      </w:r>
      <w:r w:rsidR="00743809" w:rsidRPr="005B424B">
        <w:rPr>
          <w:rFonts w:ascii="Bookman Old Style" w:hAnsi="Bookman Old Style" w:cs="Arial"/>
          <w:color w:val="000000" w:themeColor="text1"/>
        </w:rPr>
        <w:t xml:space="preserve">. </w:t>
      </w:r>
    </w:p>
    <w:p w14:paraId="21AD58FF" w14:textId="77777777" w:rsidR="00743809" w:rsidRPr="005B424B" w:rsidRDefault="00743809" w:rsidP="005B424B">
      <w:pPr>
        <w:autoSpaceDE w:val="0"/>
        <w:autoSpaceDN w:val="0"/>
        <w:adjustRightInd w:val="0"/>
        <w:ind w:left="2268" w:hanging="1134"/>
        <w:jc w:val="both"/>
        <w:rPr>
          <w:rFonts w:ascii="Bookman Old Style" w:hAnsi="Bookman Old Style" w:cs="Arial"/>
          <w:color w:val="000000" w:themeColor="text1"/>
        </w:rPr>
      </w:pPr>
    </w:p>
    <w:p w14:paraId="123BED94" w14:textId="6E272D6B" w:rsidR="008D31DE" w:rsidRPr="005B424B" w:rsidRDefault="006341E2" w:rsidP="005B424B">
      <w:pPr>
        <w:tabs>
          <w:tab w:val="left" w:pos="2127"/>
        </w:tabs>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CFAOM</m:t>
            </m:r>
          </m:e>
          <m:sub>
            <m:r>
              <w:rPr>
                <w:rFonts w:ascii="Cambria Math" w:hAnsi="Cambria Math" w:cs="Arial"/>
                <w:color w:val="000000" w:themeColor="text1"/>
              </w:rPr>
              <m:t>m</m:t>
            </m:r>
          </m:sub>
        </m:sSub>
      </m:oMath>
      <w:r w:rsidR="008D31DE" w:rsidRPr="005B424B">
        <w:rPr>
          <w:rFonts w:ascii="Bookman Old Style" w:hAnsi="Bookman Old Style" w:cs="Arial"/>
          <w:color w:val="000000" w:themeColor="text1"/>
        </w:rPr>
        <w:t>:</w:t>
      </w:r>
      <w:r w:rsidR="008D31DE" w:rsidRPr="005B424B">
        <w:rPr>
          <w:rFonts w:ascii="Bookman Old Style" w:hAnsi="Bookman Old Style" w:cs="Arial"/>
          <w:color w:val="000000" w:themeColor="text1"/>
        </w:rPr>
        <w:tab/>
        <w:t>Sumatoria de los cargos fijos que remuneran los gastos de AOM en transporte desde el punto de entrada del gas al SNT hasta el punto de salida del usuario. Se utilizarán los cargos vige</w:t>
      </w:r>
      <w:proofErr w:type="spellStart"/>
      <w:r w:rsidR="0065393F" w:rsidRPr="005B424B">
        <w:rPr>
          <w:rFonts w:ascii="Bookman Old Style" w:hAnsi="Bookman Old Style" w:cs="Arial"/>
          <w:color w:val="000000" w:themeColor="text1"/>
        </w:rPr>
        <w:t>ntes</w:t>
      </w:r>
      <w:proofErr w:type="spellEnd"/>
      <w:r w:rsidR="008D31DE" w:rsidRPr="005B424B">
        <w:rPr>
          <w:rFonts w:ascii="Bookman Old Style" w:hAnsi="Bookman Old Style" w:cs="Arial"/>
          <w:color w:val="000000" w:themeColor="text1"/>
        </w:rPr>
        <w:t xml:space="preserve"> para el mes </w:t>
      </w:r>
      <m:oMath>
        <m:r>
          <w:rPr>
            <w:rFonts w:ascii="Cambria Math" w:hAnsi="Cambria Math" w:cs="Arial"/>
            <w:color w:val="000000" w:themeColor="text1"/>
          </w:rPr>
          <m:t>m</m:t>
        </m:r>
      </m:oMath>
      <w:r w:rsidR="008D31DE" w:rsidRPr="005B424B">
        <w:rPr>
          <w:rFonts w:ascii="Bookman Old Style" w:hAnsi="Bookman Old Style" w:cs="Arial"/>
          <w:color w:val="000000" w:themeColor="text1"/>
        </w:rPr>
        <w:t xml:space="preserve">, según lo previsto en los artículos 15 y 19 de la Resolución CREG 126 de 2010 o aquella que la modifique o complemente. Esta variable se expresará en pesos por kpcd-año. </w:t>
      </w:r>
    </w:p>
    <w:p w14:paraId="2016106C" w14:textId="77777777" w:rsidR="008D31DE" w:rsidRPr="005B424B" w:rsidRDefault="008D31DE" w:rsidP="005B424B">
      <w:pPr>
        <w:autoSpaceDE w:val="0"/>
        <w:autoSpaceDN w:val="0"/>
        <w:adjustRightInd w:val="0"/>
        <w:ind w:left="2268" w:hanging="1134"/>
        <w:jc w:val="both"/>
        <w:rPr>
          <w:rFonts w:ascii="Bookman Old Style" w:hAnsi="Bookman Old Style" w:cs="Arial"/>
          <w:color w:val="000000" w:themeColor="text1"/>
        </w:rPr>
      </w:pPr>
    </w:p>
    <w:p w14:paraId="0980C7EB" w14:textId="072D2F41" w:rsidR="00EF7019"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T</m:t>
        </m:r>
      </m:oMath>
      <w:r w:rsidR="00EF7019" w:rsidRPr="005B424B">
        <w:rPr>
          <w:rFonts w:ascii="Bookman Old Style" w:hAnsi="Bookman Old Style" w:cs="Arial"/>
          <w:color w:val="000000" w:themeColor="text1"/>
        </w:rPr>
        <w:t xml:space="preserve">: </w:t>
      </w:r>
      <w:r w:rsidR="00EF7019" w:rsidRPr="005B424B">
        <w:rPr>
          <w:rFonts w:ascii="Bookman Old Style" w:hAnsi="Bookman Old Style" w:cs="Arial"/>
          <w:color w:val="000000" w:themeColor="text1"/>
        </w:rPr>
        <w:tab/>
        <w:t xml:space="preserve">Cantidad de gas dejada de entregar y de transportar, expresada en </w:t>
      </w:r>
      <w:proofErr w:type="spellStart"/>
      <w:r w:rsidR="00EF7019" w:rsidRPr="005B424B">
        <w:rPr>
          <w:rFonts w:ascii="Bookman Old Style" w:hAnsi="Bookman Old Style" w:cs="Arial"/>
          <w:color w:val="000000" w:themeColor="text1"/>
        </w:rPr>
        <w:t>kpc</w:t>
      </w:r>
      <w:proofErr w:type="spellEnd"/>
      <w:r w:rsidR="00EF7019" w:rsidRPr="005B424B">
        <w:rPr>
          <w:rFonts w:ascii="Bookman Old Style" w:hAnsi="Bookman Old Style" w:cs="Arial"/>
          <w:color w:val="000000" w:themeColor="text1"/>
        </w:rPr>
        <w:t>.</w:t>
      </w:r>
    </w:p>
    <w:p w14:paraId="2C823D31" w14:textId="77777777" w:rsidR="00EF7019" w:rsidRPr="005B424B" w:rsidRDefault="00EF7019" w:rsidP="005B424B">
      <w:pPr>
        <w:autoSpaceDE w:val="0"/>
        <w:autoSpaceDN w:val="0"/>
        <w:adjustRightInd w:val="0"/>
        <w:ind w:left="2268" w:hanging="1134"/>
        <w:jc w:val="both"/>
        <w:rPr>
          <w:rFonts w:ascii="Bookman Old Style" w:hAnsi="Bookman Old Style" w:cs="Arial"/>
          <w:color w:val="000000" w:themeColor="text1"/>
        </w:rPr>
      </w:pPr>
    </w:p>
    <w:p w14:paraId="1B724AD5" w14:textId="77777777" w:rsidR="00360266"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PC</m:t>
        </m:r>
      </m:oMath>
      <w:r w:rsidR="00360266" w:rsidRPr="005B424B">
        <w:rPr>
          <w:rFonts w:ascii="Bookman Old Style" w:hAnsi="Bookman Old Style" w:cs="Arial"/>
          <w:color w:val="000000" w:themeColor="text1"/>
        </w:rPr>
        <w:t xml:space="preserve">: </w:t>
      </w:r>
      <w:r w:rsidR="00360266" w:rsidRPr="005B424B">
        <w:rPr>
          <w:rFonts w:ascii="Bookman Old Style" w:hAnsi="Bookman Old Style" w:cs="Arial"/>
          <w:color w:val="000000" w:themeColor="text1"/>
        </w:rPr>
        <w:tab/>
        <w:t xml:space="preserve">Poder calorífico del gas dejado de entregar, expresado en MBTU por kpc. Se utilizará el valor de poder calorífico reportado en el Sistema Único de Información de la Superintendencia de Servicios Públicos Domiciliarios para el mes </w:t>
      </w:r>
      <m:oMath>
        <m:r>
          <w:rPr>
            <w:rFonts w:ascii="Cambria Math" w:hAnsi="Cambria Math" w:cs="Arial"/>
            <w:color w:val="000000" w:themeColor="text1"/>
          </w:rPr>
          <m:t>m-1</m:t>
        </m:r>
      </m:oMath>
      <w:r w:rsidR="00360266" w:rsidRPr="005B424B">
        <w:rPr>
          <w:rFonts w:ascii="Bookman Old Style" w:hAnsi="Bookman Old Style" w:cs="Arial"/>
          <w:color w:val="000000" w:themeColor="text1"/>
        </w:rPr>
        <w:t>.</w:t>
      </w:r>
    </w:p>
    <w:p w14:paraId="399D07FF" w14:textId="77777777" w:rsidR="00D418EA" w:rsidRPr="005B424B" w:rsidRDefault="00D418EA" w:rsidP="005B424B">
      <w:pPr>
        <w:autoSpaceDE w:val="0"/>
        <w:autoSpaceDN w:val="0"/>
        <w:adjustRightInd w:val="0"/>
        <w:ind w:left="2268" w:hanging="1134"/>
        <w:jc w:val="both"/>
        <w:rPr>
          <w:rFonts w:ascii="Bookman Old Style" w:hAnsi="Bookman Old Style" w:cs="Arial"/>
          <w:color w:val="000000" w:themeColor="text1"/>
        </w:rPr>
      </w:pPr>
    </w:p>
    <w:p w14:paraId="5848879E" w14:textId="5FF439AC" w:rsidR="00D418EA" w:rsidRPr="005B424B" w:rsidRDefault="00D418EA"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V:</m:t>
        </m:r>
      </m:oMath>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ab/>
        <w:t xml:space="preserve">Valor en pesos colombianos correspondiente a las compensaciones que por </w:t>
      </w:r>
      <w:r w:rsidR="006B23A9">
        <w:rPr>
          <w:rFonts w:ascii="Bookman Old Style" w:hAnsi="Bookman Old Style" w:cs="Arial"/>
          <w:color w:val="000000" w:themeColor="text1"/>
        </w:rPr>
        <w:t>variaciones de entrada</w:t>
      </w:r>
      <w:r w:rsidRPr="005B424B">
        <w:rPr>
          <w:rFonts w:ascii="Bookman Old Style" w:hAnsi="Bookman Old Style" w:cs="Arial"/>
          <w:color w:val="000000" w:themeColor="text1"/>
        </w:rPr>
        <w:t xml:space="preserve"> se causen al comprador</w:t>
      </w:r>
      <w:r w:rsidR="007C6311">
        <w:rPr>
          <w:rFonts w:ascii="Bookman Old Style" w:hAnsi="Bookman Old Style" w:cs="Arial"/>
          <w:color w:val="000000" w:themeColor="text1"/>
        </w:rPr>
        <w:t xml:space="preserve">, liquidado de acuerdo con </w:t>
      </w:r>
      <w:r w:rsidR="00EE1002">
        <w:rPr>
          <w:rFonts w:ascii="Bookman Old Style" w:hAnsi="Bookman Old Style" w:cs="Arial"/>
          <w:color w:val="000000" w:themeColor="text1"/>
        </w:rPr>
        <w:t xml:space="preserve">el parágrafo 1 del </w:t>
      </w:r>
      <w:r w:rsidR="00EE1002">
        <w:rPr>
          <w:rFonts w:ascii="Bookman Old Style" w:hAnsi="Bookman Old Style" w:cs="Arial"/>
          <w:color w:val="000000" w:themeColor="text1"/>
        </w:rPr>
        <w:fldChar w:fldCharType="begin"/>
      </w:r>
      <w:r w:rsidR="00EE1002">
        <w:rPr>
          <w:rFonts w:ascii="Bookman Old Style" w:hAnsi="Bookman Old Style" w:cs="Arial"/>
          <w:color w:val="000000" w:themeColor="text1"/>
        </w:rPr>
        <w:instrText xml:space="preserve"> REF _Ref337744085 \r \h </w:instrText>
      </w:r>
      <w:r w:rsidR="00EE1002">
        <w:rPr>
          <w:rFonts w:ascii="Bookman Old Style" w:hAnsi="Bookman Old Style" w:cs="Arial"/>
          <w:color w:val="000000" w:themeColor="text1"/>
        </w:rPr>
      </w:r>
      <w:r w:rsidR="00EE1002">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46</w:t>
      </w:r>
      <w:r w:rsidR="00EE1002">
        <w:rPr>
          <w:rFonts w:ascii="Bookman Old Style" w:hAnsi="Bookman Old Style" w:cs="Arial"/>
          <w:color w:val="000000" w:themeColor="text1"/>
        </w:rPr>
        <w:fldChar w:fldCharType="end"/>
      </w:r>
      <w:r w:rsidR="00EE1002">
        <w:rPr>
          <w:rFonts w:ascii="Bookman Old Style" w:hAnsi="Bookman Old Style" w:cs="Arial"/>
          <w:color w:val="000000" w:themeColor="text1"/>
        </w:rPr>
        <w:t xml:space="preserve"> de esta Resolución</w:t>
      </w:r>
      <w:r w:rsidRPr="005B424B">
        <w:rPr>
          <w:rFonts w:ascii="Bookman Old Style" w:hAnsi="Bookman Old Style" w:cs="Arial"/>
          <w:color w:val="000000" w:themeColor="text1"/>
        </w:rPr>
        <w:t>.</w:t>
      </w:r>
    </w:p>
    <w:p w14:paraId="0AAD928B" w14:textId="77777777" w:rsidR="00360266" w:rsidRPr="005B424B" w:rsidRDefault="00360266" w:rsidP="005B424B">
      <w:pPr>
        <w:autoSpaceDE w:val="0"/>
        <w:autoSpaceDN w:val="0"/>
        <w:adjustRightInd w:val="0"/>
        <w:ind w:left="1134"/>
        <w:jc w:val="both"/>
        <w:rPr>
          <w:rFonts w:ascii="Bookman Old Style" w:hAnsi="Bookman Old Style" w:cs="Arial"/>
          <w:color w:val="000000" w:themeColor="text1"/>
        </w:rPr>
      </w:pPr>
    </w:p>
    <w:p w14:paraId="1B16C7BC" w14:textId="38F46201" w:rsidR="00CD5508" w:rsidRPr="005B424B" w:rsidRDefault="00CD5508" w:rsidP="005B424B">
      <w:pPr>
        <w:pStyle w:val="Prrafodelista"/>
        <w:ind w:left="1134"/>
        <w:jc w:val="both"/>
        <w:rPr>
          <w:rFonts w:ascii="Bookman Old Style" w:hAnsi="Bookman Old Style" w:cs="Arial"/>
          <w:color w:val="000000" w:themeColor="text1"/>
          <w:sz w:val="24"/>
          <w:szCs w:val="24"/>
          <w:lang w:val="es-ES"/>
        </w:rPr>
      </w:pPr>
      <w:r w:rsidRPr="005B424B">
        <w:rPr>
          <w:rFonts w:ascii="Bookman Old Style" w:hAnsi="Bookman Old Style" w:cs="Arial"/>
          <w:color w:val="000000" w:themeColor="text1"/>
          <w:sz w:val="24"/>
          <w:szCs w:val="24"/>
          <w:lang w:val="es-ES"/>
        </w:rPr>
        <w:t>En el evento en que el gas contratado tenga por objeto atender demanda regulada</w:t>
      </w:r>
      <w:r w:rsidR="0087105D">
        <w:rPr>
          <w:rFonts w:ascii="Bookman Old Style" w:hAnsi="Bookman Old Style" w:cs="Arial"/>
          <w:color w:val="000000" w:themeColor="text1"/>
          <w:sz w:val="24"/>
          <w:szCs w:val="24"/>
          <w:lang w:val="es-ES"/>
        </w:rPr>
        <w:t>,</w:t>
      </w:r>
      <w:r w:rsidRPr="005B424B">
        <w:rPr>
          <w:rFonts w:ascii="Bookman Old Style" w:hAnsi="Bookman Old Style" w:cs="Arial"/>
          <w:color w:val="000000" w:themeColor="text1"/>
          <w:sz w:val="24"/>
          <w:szCs w:val="24"/>
          <w:lang w:val="es-ES"/>
        </w:rPr>
        <w:t xml:space="preserve"> </w:t>
      </w:r>
      <w:r w:rsidR="00E55041" w:rsidRPr="005B424B">
        <w:rPr>
          <w:rFonts w:ascii="Bookman Old Style" w:hAnsi="Bookman Old Style" w:cs="Arial"/>
          <w:color w:val="000000" w:themeColor="text1"/>
          <w:sz w:val="24"/>
          <w:szCs w:val="24"/>
          <w:lang w:val="es-ES"/>
        </w:rPr>
        <w:t>y el incumplimiento resulte en la suspensión del servicio a usuarios regulados,</w:t>
      </w:r>
      <w:r w:rsidR="00EF2BFF" w:rsidRPr="005B424B">
        <w:rPr>
          <w:rFonts w:ascii="Bookman Old Style" w:hAnsi="Bookman Old Style" w:cs="Arial"/>
          <w:color w:val="000000" w:themeColor="text1"/>
          <w:sz w:val="24"/>
          <w:szCs w:val="24"/>
          <w:lang w:val="es-ES"/>
        </w:rPr>
        <w:t xml:space="preserve"> el vendedor reconocerá y pagará al comprador una suma equivalente a</w:t>
      </w:r>
      <w:r w:rsidR="00E55041" w:rsidRPr="005B424B">
        <w:rPr>
          <w:rFonts w:ascii="Bookman Old Style" w:hAnsi="Bookman Old Style" w:cs="Arial"/>
          <w:color w:val="000000" w:themeColor="text1"/>
          <w:sz w:val="24"/>
          <w:szCs w:val="24"/>
          <w:lang w:val="es-ES"/>
        </w:rPr>
        <w:t xml:space="preserve"> </w:t>
      </w:r>
      <w:r w:rsidR="00EF2BFF" w:rsidRPr="005B424B">
        <w:rPr>
          <w:rFonts w:ascii="Bookman Old Style" w:hAnsi="Bookman Old Style" w:cs="Arial"/>
          <w:color w:val="000000" w:themeColor="text1"/>
          <w:sz w:val="24"/>
          <w:szCs w:val="24"/>
          <w:lang w:val="es-ES"/>
        </w:rPr>
        <w:t>las compensaciones que el comprador haya tenido que pagar</w:t>
      </w:r>
      <w:r w:rsidR="0087105D">
        <w:rPr>
          <w:rFonts w:ascii="Bookman Old Style" w:hAnsi="Bookman Old Style" w:cs="Arial"/>
          <w:color w:val="000000" w:themeColor="text1"/>
          <w:sz w:val="24"/>
          <w:szCs w:val="24"/>
          <w:lang w:val="es-ES"/>
        </w:rPr>
        <w:t>,</w:t>
      </w:r>
      <w:r w:rsidR="00EF2BFF" w:rsidRPr="005B424B">
        <w:rPr>
          <w:rFonts w:ascii="Bookman Old Style" w:hAnsi="Bookman Old Style" w:cs="Arial"/>
          <w:color w:val="000000" w:themeColor="text1"/>
          <w:sz w:val="24"/>
          <w:szCs w:val="24"/>
          <w:lang w:val="es-ES"/>
        </w:rPr>
        <w:t xml:space="preserve"> en </w:t>
      </w:r>
      <w:r w:rsidRPr="005B424B">
        <w:rPr>
          <w:rFonts w:ascii="Bookman Old Style" w:hAnsi="Bookman Old Style" w:cs="Arial"/>
          <w:color w:val="000000" w:themeColor="text1"/>
          <w:sz w:val="24"/>
          <w:szCs w:val="24"/>
          <w:lang w:val="es-ES"/>
        </w:rPr>
        <w:t xml:space="preserve">aplicación </w:t>
      </w:r>
      <w:r w:rsidR="00EF2BFF" w:rsidRPr="005B424B">
        <w:rPr>
          <w:rFonts w:ascii="Bookman Old Style" w:hAnsi="Bookman Old Style" w:cs="Arial"/>
          <w:color w:val="000000" w:themeColor="text1"/>
          <w:sz w:val="24"/>
          <w:szCs w:val="24"/>
          <w:lang w:val="es-ES"/>
        </w:rPr>
        <w:t xml:space="preserve">de </w:t>
      </w:r>
      <w:r w:rsidRPr="005B424B">
        <w:rPr>
          <w:rFonts w:ascii="Bookman Old Style" w:hAnsi="Bookman Old Style" w:cs="Arial"/>
          <w:color w:val="000000" w:themeColor="text1"/>
          <w:sz w:val="24"/>
          <w:szCs w:val="24"/>
          <w:lang w:val="es-ES"/>
        </w:rPr>
        <w:t>lo establecido en la Resolución CREG 100 de 2003, en especial su artículo 5</w:t>
      </w:r>
      <w:r w:rsidR="00033795" w:rsidRPr="005B424B">
        <w:rPr>
          <w:rFonts w:ascii="Bookman Old Style" w:hAnsi="Bookman Old Style" w:cs="Arial"/>
          <w:color w:val="000000" w:themeColor="text1"/>
          <w:sz w:val="24"/>
          <w:szCs w:val="24"/>
          <w:lang w:val="es-ES"/>
        </w:rPr>
        <w:t>, o aquellas que la modifiquen o complementen</w:t>
      </w:r>
      <w:r w:rsidRPr="005B424B">
        <w:rPr>
          <w:rFonts w:ascii="Bookman Old Style" w:hAnsi="Bookman Old Style" w:cs="Arial"/>
          <w:color w:val="000000" w:themeColor="text1"/>
          <w:sz w:val="24"/>
          <w:szCs w:val="24"/>
          <w:lang w:val="es-ES"/>
        </w:rPr>
        <w:t>.</w:t>
      </w:r>
    </w:p>
    <w:p w14:paraId="53F92993" w14:textId="77777777" w:rsidR="00CD5508" w:rsidRPr="005B424B" w:rsidRDefault="00CD5508" w:rsidP="005B424B">
      <w:pPr>
        <w:pStyle w:val="Prrafodelista"/>
        <w:ind w:left="1134"/>
        <w:jc w:val="both"/>
        <w:rPr>
          <w:rFonts w:ascii="Bookman Old Style" w:hAnsi="Bookman Old Style" w:cs="Arial"/>
          <w:color w:val="000000" w:themeColor="text1"/>
          <w:sz w:val="24"/>
          <w:szCs w:val="24"/>
          <w:lang w:val="es-ES"/>
        </w:rPr>
      </w:pPr>
    </w:p>
    <w:p w14:paraId="18BCC1AC" w14:textId="77777777" w:rsidR="00EF2BFF" w:rsidRPr="005B424B" w:rsidRDefault="00EF2BFF" w:rsidP="005B424B">
      <w:pPr>
        <w:pStyle w:val="Prrafodelista"/>
        <w:ind w:left="1134"/>
        <w:jc w:val="both"/>
        <w:rPr>
          <w:rFonts w:ascii="Bookman Old Style" w:hAnsi="Bookman Old Style" w:cs="Arial"/>
          <w:color w:val="000000" w:themeColor="text1"/>
          <w:sz w:val="24"/>
          <w:szCs w:val="24"/>
          <w:lang w:val="es-ES"/>
        </w:rPr>
      </w:pPr>
      <w:r w:rsidRPr="005B424B">
        <w:rPr>
          <w:rFonts w:ascii="Bookman Old Style" w:hAnsi="Bookman Old Style" w:cs="Arial"/>
          <w:color w:val="000000" w:themeColor="text1"/>
          <w:sz w:val="24"/>
          <w:szCs w:val="24"/>
          <w:lang w:val="es-ES"/>
        </w:rPr>
        <w:t>Si el gas contratado tiene por objeto atender demanda regulada y el incumplimiento no conlleva la suspensión del servicio a usuarios regulados, el vendedor reconocerá y pagará al comprador una suma equivalente a la determinada con base en la ecuación establecida en este literal.</w:t>
      </w:r>
    </w:p>
    <w:p w14:paraId="1C5EB216" w14:textId="77777777" w:rsidR="00EF2BFF" w:rsidRPr="005B424B" w:rsidRDefault="00EF2BFF" w:rsidP="005B424B">
      <w:pPr>
        <w:pStyle w:val="Prrafodelista"/>
        <w:ind w:left="1134"/>
        <w:jc w:val="both"/>
        <w:rPr>
          <w:rFonts w:ascii="Bookman Old Style" w:hAnsi="Bookman Old Style" w:cs="Arial"/>
          <w:color w:val="000000" w:themeColor="text1"/>
          <w:sz w:val="24"/>
          <w:szCs w:val="24"/>
          <w:lang w:val="es-ES"/>
        </w:rPr>
      </w:pPr>
    </w:p>
    <w:p w14:paraId="77E2BE38" w14:textId="77777777" w:rsidR="00CD5508" w:rsidRPr="005B424B" w:rsidRDefault="00CD5508" w:rsidP="005B424B">
      <w:pPr>
        <w:numPr>
          <w:ilvl w:val="0"/>
          <w:numId w:val="1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Si el comprador incumple su obligación de pagar el gas contratado, el vendedor podrá hacer efectivas las garantías que hayan sido pactadas en el contrato respectivo.</w:t>
      </w:r>
    </w:p>
    <w:p w14:paraId="50A86E71" w14:textId="77777777" w:rsidR="00CD5508" w:rsidRPr="005B424B" w:rsidRDefault="00CD5508" w:rsidP="005B424B">
      <w:pPr>
        <w:pStyle w:val="Prrafodelista"/>
        <w:ind w:left="993"/>
        <w:jc w:val="both"/>
        <w:rPr>
          <w:rFonts w:ascii="Bookman Old Style" w:hAnsi="Bookman Old Style" w:cs="Arial"/>
          <w:color w:val="000000" w:themeColor="text1"/>
          <w:sz w:val="24"/>
          <w:szCs w:val="24"/>
          <w:lang w:val="es-ES"/>
        </w:rPr>
      </w:pPr>
    </w:p>
    <w:p w14:paraId="68A1C7E1" w14:textId="48F02503" w:rsidR="00CD5508" w:rsidRPr="005B424B" w:rsidRDefault="00CD5508" w:rsidP="005B424B">
      <w:pPr>
        <w:pStyle w:val="ARTICULOS"/>
        <w:numPr>
          <w:ilvl w:val="1"/>
          <w:numId w:val="16"/>
        </w:numPr>
        <w:ind w:left="567" w:hanging="567"/>
        <w:rPr>
          <w:color w:val="000000" w:themeColor="text1"/>
          <w:lang w:val="es-ES"/>
        </w:rPr>
      </w:pPr>
      <w:bookmarkStart w:id="37" w:name="_Ref334110991"/>
      <w:r w:rsidRPr="005B424B">
        <w:rPr>
          <w:color w:val="000000" w:themeColor="text1"/>
          <w:lang w:val="es-ES"/>
        </w:rPr>
        <w:t xml:space="preserve">En </w:t>
      </w:r>
      <w:r w:rsidR="007B2424" w:rsidRPr="005B424B">
        <w:rPr>
          <w:color w:val="000000" w:themeColor="text1"/>
          <w:lang w:val="es-ES"/>
        </w:rPr>
        <w:t xml:space="preserve">el caso de </w:t>
      </w:r>
      <w:r w:rsidR="007B2424" w:rsidRPr="005B424B">
        <w:rPr>
          <w:rFonts w:cs="Arial"/>
          <w:color w:val="000000" w:themeColor="text1"/>
          <w:lang w:val="es-ES"/>
        </w:rPr>
        <w:t xml:space="preserve">los </w:t>
      </w:r>
      <w:r w:rsidR="002358B9">
        <w:rPr>
          <w:rFonts w:cs="Arial"/>
          <w:color w:val="000000" w:themeColor="text1"/>
          <w:lang w:val="es-ES"/>
        </w:rPr>
        <w:t>contratos firmes</w:t>
      </w:r>
      <w:r w:rsidR="007B2424" w:rsidRPr="005B424B">
        <w:rPr>
          <w:rFonts w:cs="Arial"/>
          <w:color w:val="000000" w:themeColor="text1"/>
          <w:lang w:val="es-ES"/>
        </w:rPr>
        <w:t xml:space="preserve">, de </w:t>
      </w:r>
      <w:r w:rsidR="002358B9">
        <w:rPr>
          <w:rFonts w:cs="Arial"/>
          <w:color w:val="000000" w:themeColor="text1"/>
          <w:lang w:val="es-ES"/>
        </w:rPr>
        <w:t xml:space="preserve">firmeza condicionada </w:t>
      </w:r>
      <w:r w:rsidR="007B2424" w:rsidRPr="005B424B">
        <w:rPr>
          <w:rFonts w:cs="Arial"/>
          <w:color w:val="000000" w:themeColor="text1"/>
          <w:lang w:val="es-ES"/>
        </w:rPr>
        <w:t xml:space="preserve">y </w:t>
      </w:r>
      <w:r w:rsidR="003F42F5">
        <w:rPr>
          <w:rFonts w:cs="Arial"/>
          <w:color w:val="000000" w:themeColor="text1"/>
          <w:lang w:val="es-ES"/>
        </w:rPr>
        <w:t>opciones de compra</w:t>
      </w:r>
      <w:r w:rsidR="007B2424" w:rsidRPr="005B424B">
        <w:rPr>
          <w:color w:val="000000" w:themeColor="text1"/>
          <w:lang w:val="es-ES"/>
        </w:rPr>
        <w:t xml:space="preserve"> para </w:t>
      </w:r>
      <w:r w:rsidRPr="005B424B">
        <w:rPr>
          <w:color w:val="000000" w:themeColor="text1"/>
          <w:lang w:val="es-ES"/>
        </w:rPr>
        <w:t>transporte de gas natural:</w:t>
      </w:r>
      <w:bookmarkEnd w:id="37"/>
    </w:p>
    <w:p w14:paraId="217DF2FC" w14:textId="77777777" w:rsidR="00CD5508" w:rsidRPr="005B424B" w:rsidRDefault="00CD5508" w:rsidP="005B424B">
      <w:pPr>
        <w:autoSpaceDE w:val="0"/>
        <w:autoSpaceDN w:val="0"/>
        <w:adjustRightInd w:val="0"/>
        <w:ind w:left="993"/>
        <w:jc w:val="both"/>
        <w:rPr>
          <w:rFonts w:ascii="Bookman Old Style" w:hAnsi="Bookman Old Style" w:cs="Arial"/>
          <w:color w:val="000000" w:themeColor="text1"/>
        </w:rPr>
      </w:pPr>
    </w:p>
    <w:p w14:paraId="77DF64C4" w14:textId="7397062B" w:rsidR="00533B5B" w:rsidRPr="005B424B" w:rsidRDefault="00CD5508" w:rsidP="005B424B">
      <w:pPr>
        <w:numPr>
          <w:ilvl w:val="0"/>
          <w:numId w:val="18"/>
        </w:numPr>
        <w:autoSpaceDE w:val="0"/>
        <w:autoSpaceDN w:val="0"/>
        <w:adjustRightInd w:val="0"/>
        <w:ind w:left="1134" w:hanging="567"/>
        <w:jc w:val="both"/>
        <w:rPr>
          <w:rFonts w:ascii="Bookman Old Style" w:hAnsi="Bookman Old Style" w:cs="Arial"/>
          <w:color w:val="000000" w:themeColor="text1"/>
        </w:rPr>
      </w:pPr>
      <w:bookmarkStart w:id="38" w:name="_Ref337738649"/>
      <w:r w:rsidRPr="005B424B">
        <w:rPr>
          <w:rFonts w:ascii="Bookman Old Style" w:hAnsi="Bookman Old Style" w:cs="Arial"/>
          <w:color w:val="000000" w:themeColor="text1"/>
        </w:rPr>
        <w:t xml:space="preserve">Si el transportador incumple su obligación de transportar gas natural, </w:t>
      </w:r>
      <w:r w:rsidR="0087105D">
        <w:rPr>
          <w:rFonts w:ascii="Bookman Old Style" w:hAnsi="Bookman Old Style" w:cs="Arial"/>
          <w:color w:val="000000" w:themeColor="text1"/>
        </w:rPr>
        <w:t>aquel</w:t>
      </w:r>
      <w:r w:rsidRPr="005B424B">
        <w:rPr>
          <w:rFonts w:ascii="Bookman Old Style" w:hAnsi="Bookman Old Style" w:cs="Arial"/>
          <w:color w:val="000000" w:themeColor="text1"/>
        </w:rPr>
        <w:t xml:space="preserve"> reconocerá y pagará al remitente una suma equivalente a</w:t>
      </w:r>
      <w:r w:rsidR="00533B5B" w:rsidRPr="005B424B">
        <w:rPr>
          <w:rFonts w:ascii="Bookman Old Style" w:hAnsi="Bookman Old Style" w:cs="Arial"/>
          <w:color w:val="000000" w:themeColor="text1"/>
        </w:rPr>
        <w:t>:</w:t>
      </w:r>
      <w:bookmarkEnd w:id="38"/>
    </w:p>
    <w:p w14:paraId="5029AE62" w14:textId="77777777" w:rsidR="00533B5B" w:rsidRPr="005B424B" w:rsidRDefault="00533B5B" w:rsidP="005B424B">
      <w:pPr>
        <w:autoSpaceDE w:val="0"/>
        <w:autoSpaceDN w:val="0"/>
        <w:adjustRightInd w:val="0"/>
        <w:ind w:left="1134"/>
        <w:jc w:val="both"/>
        <w:rPr>
          <w:rFonts w:ascii="Bookman Old Style" w:hAnsi="Bookman Old Style" w:cs="Arial"/>
          <w:color w:val="000000" w:themeColor="text1"/>
        </w:rPr>
      </w:pPr>
    </w:p>
    <w:p w14:paraId="6A13D71E" w14:textId="576981B5" w:rsidR="00235B05" w:rsidRPr="005B424B" w:rsidRDefault="00235B05" w:rsidP="005B424B">
      <w:pPr>
        <w:autoSpaceDE w:val="0"/>
        <w:autoSpaceDN w:val="0"/>
        <w:adjustRightInd w:val="0"/>
        <w:ind w:left="1134"/>
        <w:jc w:val="both"/>
        <w:rPr>
          <w:rFonts w:ascii="Bookman Old Style" w:hAnsi="Bookman Old Style" w:cs="Arial"/>
          <w:color w:val="000000" w:themeColor="text1"/>
        </w:rPr>
      </w:pPr>
      <m:oMathPara>
        <m:oMath>
          <m:r>
            <w:rPr>
              <w:rFonts w:ascii="Cambria Math" w:hAnsi="Cambria Math" w:cs="Arial"/>
              <w:color w:val="000000" w:themeColor="text1"/>
            </w:rPr>
            <m:t xml:space="preserve">C=1.5 × </m:t>
          </m:r>
          <m:d>
            <m:dPr>
              <m:begChr m:val="["/>
              <m:endChr m:val="]"/>
              <m:ctrlPr>
                <w:rPr>
                  <w:rFonts w:ascii="Cambria Math" w:hAnsi="Cambria Math" w:cs="Arial"/>
                  <w:i/>
                  <w:color w:val="000000" w:themeColor="text1"/>
                </w:rPr>
              </m:ctrlPr>
            </m:dPr>
            <m:e>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CFI</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CFAOM</m:t>
                      </m:r>
                    </m:e>
                    <m:sub>
                      <m:r>
                        <w:rPr>
                          <w:rFonts w:ascii="Cambria Math" w:hAnsi="Cambria Math" w:cs="Arial"/>
                          <w:color w:val="000000" w:themeColor="text1"/>
                        </w:rPr>
                        <m:t>m</m:t>
                      </m:r>
                    </m:sub>
                  </m:sSub>
                </m:e>
              </m:d>
              <m:r>
                <w:rPr>
                  <w:rFonts w:ascii="Cambria Math" w:hAnsi="Cambria Math" w:cs="Arial"/>
                  <w:color w:val="000000" w:themeColor="text1"/>
                </w:rPr>
                <m:t>×T×</m:t>
              </m:r>
              <m:d>
                <m:dPr>
                  <m:ctrlPr>
                    <w:rPr>
                      <w:rFonts w:ascii="Cambria Math" w:hAnsi="Cambria Math" w:cs="Arial"/>
                      <w:i/>
                      <w:color w:val="000000" w:themeColor="text1"/>
                    </w:rPr>
                  </m:ctrlPr>
                </m:dPr>
                <m:e>
                  <m:f>
                    <m:fPr>
                      <m:ctrlPr>
                        <w:rPr>
                          <w:rFonts w:ascii="Cambria Math" w:hAnsi="Cambria Math" w:cs="Arial"/>
                          <w:i/>
                          <w:color w:val="000000" w:themeColor="text1"/>
                        </w:rPr>
                      </m:ctrlPr>
                    </m:fPr>
                    <m:num>
                      <m:r>
                        <w:rPr>
                          <w:rFonts w:ascii="Cambria Math" w:hAnsi="Cambria Math" w:cs="Arial"/>
                          <w:color w:val="000000" w:themeColor="text1"/>
                        </w:rPr>
                        <m:t>1</m:t>
                      </m:r>
                    </m:num>
                    <m:den>
                      <m:r>
                        <w:rPr>
                          <w:rFonts w:ascii="Cambria Math" w:hAnsi="Cambria Math" w:cs="Arial"/>
                          <w:color w:val="000000" w:themeColor="text1"/>
                        </w:rPr>
                        <m:t>365</m:t>
                      </m:r>
                    </m:den>
                  </m:f>
                </m:e>
              </m:d>
              <m:r>
                <w:rPr>
                  <w:rFonts w:ascii="Cambria Math" w:hAnsi="Cambria Math" w:cs="Arial"/>
                  <w:color w:val="000000" w:themeColor="text1"/>
                </w:rPr>
                <m:t>+</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m</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r>
                    <w:rPr>
                      <w:rFonts w:ascii="Cambria Math" w:hAnsi="Cambria Math" w:cs="Arial"/>
                      <w:color w:val="000000" w:themeColor="text1"/>
                    </w:rPr>
                    <m:t>×G</m:t>
                  </m:r>
                </m:e>
              </m:d>
            </m:e>
          </m:d>
          <m:r>
            <w:rPr>
              <w:rFonts w:ascii="Cambria Math" w:hAnsi="Cambria Math" w:cs="Arial"/>
              <w:color w:val="000000" w:themeColor="text1"/>
            </w:rPr>
            <m:t>+V</m:t>
          </m:r>
        </m:oMath>
      </m:oMathPara>
    </w:p>
    <w:p w14:paraId="16307ADC" w14:textId="77777777" w:rsidR="00235B05" w:rsidRPr="005B424B" w:rsidRDefault="00235B05" w:rsidP="005B424B">
      <w:pPr>
        <w:autoSpaceDE w:val="0"/>
        <w:autoSpaceDN w:val="0"/>
        <w:adjustRightInd w:val="0"/>
        <w:ind w:left="1134"/>
        <w:jc w:val="both"/>
        <w:rPr>
          <w:rFonts w:ascii="Bookman Old Style" w:hAnsi="Bookman Old Style" w:cs="Arial"/>
          <w:color w:val="000000" w:themeColor="text1"/>
        </w:rPr>
      </w:pPr>
    </w:p>
    <w:p w14:paraId="5CE5FF0B" w14:textId="05A1D672" w:rsidR="00533B5B" w:rsidRPr="005B424B" w:rsidRDefault="00D435DF" w:rsidP="005B424B">
      <w:pPr>
        <w:autoSpaceDE w:val="0"/>
        <w:autoSpaceDN w:val="0"/>
        <w:adjustRightInd w:val="0"/>
        <w:ind w:left="1134"/>
        <w:jc w:val="both"/>
        <w:rPr>
          <w:rFonts w:ascii="Bookman Old Style" w:hAnsi="Bookman Old Style" w:cs="Arial"/>
          <w:color w:val="000000" w:themeColor="text1"/>
        </w:rPr>
      </w:pPr>
      <m:oMathPara>
        <m:oMath>
          <m:r>
            <w:rPr>
              <w:rFonts w:ascii="Cambria Math" w:hAnsi="Cambria Math" w:cs="Arial"/>
              <w:color w:val="000000" w:themeColor="text1"/>
            </w:rPr>
            <m:t>G=T×PC</m:t>
          </m:r>
        </m:oMath>
      </m:oMathPara>
    </w:p>
    <w:p w14:paraId="7E7640E1" w14:textId="77777777" w:rsidR="00533B5B" w:rsidRPr="005B424B" w:rsidRDefault="00533B5B" w:rsidP="005B424B">
      <w:pPr>
        <w:autoSpaceDE w:val="0"/>
        <w:autoSpaceDN w:val="0"/>
        <w:adjustRightInd w:val="0"/>
        <w:ind w:left="1134"/>
        <w:jc w:val="both"/>
        <w:rPr>
          <w:rFonts w:ascii="Bookman Old Style" w:hAnsi="Bookman Old Style" w:cs="Arial"/>
          <w:color w:val="000000" w:themeColor="text1"/>
        </w:rPr>
      </w:pPr>
    </w:p>
    <w:p w14:paraId="19A3E98F" w14:textId="77777777" w:rsidR="00533B5B" w:rsidRPr="005B424B" w:rsidRDefault="00533B5B" w:rsidP="005B424B">
      <w:pPr>
        <w:autoSpaceDE w:val="0"/>
        <w:autoSpaceDN w:val="0"/>
        <w:adjustRightInd w:val="0"/>
        <w:ind w:left="1134"/>
        <w:jc w:val="both"/>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4043C321" w14:textId="77777777" w:rsidR="00533B5B" w:rsidRPr="005B424B" w:rsidRDefault="00533B5B" w:rsidP="005B424B">
      <w:pPr>
        <w:autoSpaceDE w:val="0"/>
        <w:autoSpaceDN w:val="0"/>
        <w:adjustRightInd w:val="0"/>
        <w:ind w:left="1134"/>
        <w:jc w:val="both"/>
        <w:rPr>
          <w:rFonts w:ascii="Bookman Old Style" w:hAnsi="Bookman Old Style" w:cs="Arial"/>
          <w:color w:val="000000" w:themeColor="text1"/>
        </w:rPr>
      </w:pPr>
    </w:p>
    <w:p w14:paraId="02A19AF7" w14:textId="77777777" w:rsidR="00533B5B"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C</m:t>
        </m:r>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Valor de la compensación, expresada en pesos.</w:t>
      </w:r>
    </w:p>
    <w:p w14:paraId="0CC29E45"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213E7AD0" w14:textId="77777777" w:rsidR="00533B5B"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CFI</m:t>
            </m:r>
          </m:e>
          <m:sub>
            <m:r>
              <w:rPr>
                <w:rFonts w:ascii="Cambria Math" w:hAnsi="Cambria Math" w:cs="Arial"/>
                <w:color w:val="000000" w:themeColor="text1"/>
              </w:rPr>
              <m:t>m</m:t>
            </m:r>
          </m:sub>
        </m:sSub>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 xml:space="preserve">Sumatoria de los cargos fijos que </w:t>
      </w:r>
      <w:r w:rsidR="004B0FC4" w:rsidRPr="005B424B">
        <w:rPr>
          <w:rFonts w:ascii="Bookman Old Style" w:hAnsi="Bookman Old Style" w:cs="Arial"/>
          <w:color w:val="000000" w:themeColor="text1"/>
        </w:rPr>
        <w:t>remuneran los costos de inversió</w:t>
      </w:r>
      <w:r w:rsidR="00533B5B" w:rsidRPr="005B424B">
        <w:rPr>
          <w:rFonts w:ascii="Bookman Old Style" w:hAnsi="Bookman Old Style" w:cs="Arial"/>
          <w:color w:val="000000" w:themeColor="text1"/>
        </w:rPr>
        <w:t xml:space="preserve">n en transporte desde el punto de entrada del gas al SNT hasta el punto de salida del usuario. Se utilizarán los cargos vigentes para el mes </w:t>
      </w:r>
      <m:oMath>
        <m:r>
          <w:rPr>
            <w:rFonts w:ascii="Cambria Math" w:hAnsi="Cambria Math" w:cs="Arial"/>
            <w:color w:val="000000" w:themeColor="text1"/>
          </w:rPr>
          <m:t>m</m:t>
        </m:r>
      </m:oMath>
      <w:r w:rsidR="00533B5B" w:rsidRPr="005B424B">
        <w:rPr>
          <w:rFonts w:ascii="Bookman Old Style" w:hAnsi="Bookman Old Style" w:cs="Arial"/>
          <w:color w:val="000000" w:themeColor="text1"/>
        </w:rPr>
        <w:t xml:space="preserve">, según lo previsto en el contrato de transporte. Esta variable se expresará en dólares de los Estados Unidos de América por </w:t>
      </w:r>
      <w:proofErr w:type="spellStart"/>
      <w:r w:rsidR="00533B5B" w:rsidRPr="005B424B">
        <w:rPr>
          <w:rFonts w:ascii="Bookman Old Style" w:hAnsi="Bookman Old Style" w:cs="Arial"/>
          <w:color w:val="000000" w:themeColor="text1"/>
        </w:rPr>
        <w:t>kpcd</w:t>
      </w:r>
      <w:proofErr w:type="spellEnd"/>
      <w:r w:rsidR="00533B5B" w:rsidRPr="005B424B">
        <w:rPr>
          <w:rFonts w:ascii="Bookman Old Style" w:hAnsi="Bookman Old Style" w:cs="Arial"/>
          <w:color w:val="000000" w:themeColor="text1"/>
        </w:rPr>
        <w:t>-año.</w:t>
      </w:r>
    </w:p>
    <w:p w14:paraId="74FA3B71"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3EC7505B" w14:textId="77777777" w:rsidR="00533B5B"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TRM</m:t>
            </m:r>
          </m:e>
          <m:sub>
            <m:r>
              <w:rPr>
                <w:rFonts w:ascii="Cambria Math" w:hAnsi="Cambria Math" w:cs="Arial"/>
                <w:color w:val="000000" w:themeColor="text1"/>
              </w:rPr>
              <m:t>m</m:t>
            </m:r>
          </m:sub>
        </m:sSub>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 xml:space="preserve">Tasa de cambio certificada por la Superintendencia Financiera para el primer día calendario del mes </w:t>
      </w:r>
      <m:oMath>
        <m:r>
          <w:rPr>
            <w:rFonts w:ascii="Cambria Math" w:hAnsi="Cambria Math" w:cs="Arial"/>
            <w:color w:val="000000" w:themeColor="text1"/>
          </w:rPr>
          <m:t>m</m:t>
        </m:r>
      </m:oMath>
      <w:r w:rsidR="00533B5B" w:rsidRPr="005B424B">
        <w:rPr>
          <w:rFonts w:ascii="Bookman Old Style" w:hAnsi="Bookman Old Style" w:cs="Arial"/>
          <w:color w:val="000000" w:themeColor="text1"/>
        </w:rPr>
        <w:t xml:space="preserve">, expresada en pesos colombianos por dólar de los Estados Unidos de América. </w:t>
      </w:r>
    </w:p>
    <w:p w14:paraId="7F627D4F"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006E4021" w14:textId="126095DC" w:rsidR="00533B5B" w:rsidRPr="005B424B" w:rsidRDefault="006341E2" w:rsidP="005B424B">
      <w:pPr>
        <w:tabs>
          <w:tab w:val="left" w:pos="2127"/>
        </w:tabs>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CFAOM</m:t>
            </m:r>
          </m:e>
          <m:sub>
            <m:r>
              <w:rPr>
                <w:rFonts w:ascii="Cambria Math" w:hAnsi="Cambria Math" w:cs="Arial"/>
                <w:color w:val="000000" w:themeColor="text1"/>
              </w:rPr>
              <m:t>m</m:t>
            </m:r>
          </m:sub>
        </m:sSub>
      </m:oMath>
      <w:r w:rsidR="00533B5B" w:rsidRPr="005B424B">
        <w:rPr>
          <w:rFonts w:ascii="Bookman Old Style" w:hAnsi="Bookman Old Style" w:cs="Arial"/>
          <w:color w:val="000000" w:themeColor="text1"/>
        </w:rPr>
        <w:t>:</w:t>
      </w:r>
      <w:r w:rsidR="00533B5B" w:rsidRPr="005B424B">
        <w:rPr>
          <w:rFonts w:ascii="Bookman Old Style" w:hAnsi="Bookman Old Style" w:cs="Arial"/>
          <w:color w:val="000000" w:themeColor="text1"/>
        </w:rPr>
        <w:tab/>
        <w:t>Sumatoria de los cargos fijos que remuneran los gastos de AOM en transporte</w:t>
      </w:r>
      <w:r w:rsidR="0087105D">
        <w:rPr>
          <w:rFonts w:ascii="Bookman Old Style" w:hAnsi="Bookman Old Style" w:cs="Arial"/>
          <w:color w:val="000000" w:themeColor="text1"/>
        </w:rPr>
        <w:t>,</w:t>
      </w:r>
      <w:r w:rsidR="00533B5B" w:rsidRPr="005B424B">
        <w:rPr>
          <w:rFonts w:ascii="Bookman Old Style" w:hAnsi="Bookman Old Style" w:cs="Arial"/>
          <w:color w:val="000000" w:themeColor="text1"/>
        </w:rPr>
        <w:t xml:space="preserve"> desde el punto de entrada del gas al SNT hasta el punto de salida del usuario. Se utilizarán los cargos vigentes para el mes </w:t>
      </w:r>
      <m:oMath>
        <m:r>
          <w:rPr>
            <w:rFonts w:ascii="Cambria Math" w:hAnsi="Cambria Math" w:cs="Arial"/>
            <w:color w:val="000000" w:themeColor="text1"/>
          </w:rPr>
          <m:t>m</m:t>
        </m:r>
      </m:oMath>
      <w:r w:rsidR="00533B5B" w:rsidRPr="005B424B">
        <w:rPr>
          <w:rFonts w:ascii="Bookman Old Style" w:hAnsi="Bookman Old Style" w:cs="Arial"/>
          <w:color w:val="000000" w:themeColor="text1"/>
        </w:rPr>
        <w:t>. Esta variable se expresará en pesos por kpcd-año.</w:t>
      </w:r>
    </w:p>
    <w:p w14:paraId="209EF25B"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0CC441AA" w14:textId="2F306308" w:rsidR="00533B5B"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T</m:t>
        </m:r>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Cantidad de gas dejad</w:t>
      </w:r>
      <w:proofErr w:type="spellStart"/>
      <w:r w:rsidR="00533B5B" w:rsidRPr="005B424B">
        <w:rPr>
          <w:rFonts w:ascii="Bookman Old Style" w:hAnsi="Bookman Old Style" w:cs="Arial"/>
          <w:color w:val="000000" w:themeColor="text1"/>
        </w:rPr>
        <w:t>a</w:t>
      </w:r>
      <w:proofErr w:type="spellEnd"/>
      <w:r w:rsidR="00533B5B" w:rsidRPr="005B424B">
        <w:rPr>
          <w:rFonts w:ascii="Bookman Old Style" w:hAnsi="Bookman Old Style" w:cs="Arial"/>
          <w:color w:val="000000" w:themeColor="text1"/>
        </w:rPr>
        <w:t xml:space="preserve"> de transportar, expresada en </w:t>
      </w:r>
      <w:proofErr w:type="spellStart"/>
      <w:r w:rsidR="00533B5B" w:rsidRPr="005B424B">
        <w:rPr>
          <w:rFonts w:ascii="Bookman Old Style" w:hAnsi="Bookman Old Style" w:cs="Arial"/>
          <w:color w:val="000000" w:themeColor="text1"/>
        </w:rPr>
        <w:t>kpc</w:t>
      </w:r>
      <w:proofErr w:type="spellEnd"/>
      <w:r w:rsidR="00533B5B" w:rsidRPr="005B424B">
        <w:rPr>
          <w:rFonts w:ascii="Bookman Old Style" w:hAnsi="Bookman Old Style" w:cs="Arial"/>
          <w:color w:val="000000" w:themeColor="text1"/>
        </w:rPr>
        <w:t>.</w:t>
      </w:r>
    </w:p>
    <w:p w14:paraId="6017C300"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0AA0CDF4" w14:textId="741AB2DA" w:rsidR="00533B5B" w:rsidRPr="005B424B" w:rsidRDefault="006341E2" w:rsidP="005B424B">
      <w:pPr>
        <w:autoSpaceDE w:val="0"/>
        <w:autoSpaceDN w:val="0"/>
        <w:adjustRightInd w:val="0"/>
        <w:ind w:left="2268" w:hanging="1134"/>
        <w:jc w:val="both"/>
        <w:rPr>
          <w:rFonts w:ascii="Bookman Old Style" w:hAnsi="Bookman Old Style"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m</m:t>
            </m:r>
          </m:sub>
        </m:sSub>
      </m:oMath>
      <w:r w:rsidR="00533B5B" w:rsidRPr="005B424B">
        <w:rPr>
          <w:rFonts w:ascii="Bookman Old Style" w:hAnsi="Bookman Old Style" w:cs="Arial"/>
          <w:color w:val="000000" w:themeColor="text1"/>
        </w:rPr>
        <w:t>:</w:t>
      </w:r>
      <w:r w:rsidR="00533B5B" w:rsidRPr="005B424B">
        <w:rPr>
          <w:rFonts w:ascii="Bookman Old Style" w:hAnsi="Bookman Old Style" w:cs="Arial"/>
          <w:color w:val="000000" w:themeColor="text1"/>
        </w:rPr>
        <w:tab/>
        <w:t xml:space="preserve">Precio del gas natural dejado de recibir, vigente para el mes </w:t>
      </w:r>
      <m:oMath>
        <m:r>
          <w:rPr>
            <w:rFonts w:ascii="Cambria Math" w:hAnsi="Cambria Math" w:cs="Arial"/>
            <w:color w:val="000000" w:themeColor="text1"/>
          </w:rPr>
          <m:t>m</m:t>
        </m:r>
      </m:oMath>
      <w:r w:rsidR="00533B5B" w:rsidRPr="005B424B">
        <w:rPr>
          <w:rFonts w:ascii="Bookman Old Style" w:hAnsi="Bookman Old Style" w:cs="Arial"/>
          <w:color w:val="000000" w:themeColor="text1"/>
        </w:rPr>
        <w:t xml:space="preserve">, expresado en dólares de </w:t>
      </w:r>
      <w:r w:rsidR="0087105D">
        <w:rPr>
          <w:rFonts w:ascii="Bookman Old Style" w:hAnsi="Bookman Old Style" w:cs="Arial"/>
          <w:color w:val="000000" w:themeColor="text1"/>
        </w:rPr>
        <w:t>los</w:t>
      </w:r>
      <w:r w:rsidR="00533B5B" w:rsidRPr="005B424B">
        <w:rPr>
          <w:rFonts w:ascii="Bookman Old Style" w:hAnsi="Bookman Old Style" w:cs="Arial"/>
          <w:color w:val="000000" w:themeColor="text1"/>
        </w:rPr>
        <w:t xml:space="preserve"> Estados Unidos de América </w:t>
      </w:r>
      <w:r w:rsidR="00533B5B" w:rsidRPr="005B424B">
        <w:rPr>
          <w:rFonts w:ascii="Bookman Old Style" w:hAnsi="Bookman Old Style" w:cs="Arial"/>
          <w:color w:val="000000" w:themeColor="text1"/>
        </w:rPr>
        <w:lastRenderedPageBreak/>
        <w:t>por MBTU.</w:t>
      </w:r>
      <w:r w:rsidR="004B0FC4" w:rsidRPr="005B424B">
        <w:rPr>
          <w:rFonts w:ascii="Bookman Old Style" w:hAnsi="Bookman Old Style" w:cs="Arial"/>
          <w:color w:val="000000" w:themeColor="text1"/>
        </w:rPr>
        <w:t xml:space="preserve"> Se estimará como el precio promedio ponderado del gas que se inyecta en el punto de entrada al SNT previsto en el contrato.</w:t>
      </w:r>
    </w:p>
    <w:p w14:paraId="5609B77F"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4DD16345" w14:textId="77777777" w:rsidR="00533B5B"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G</m:t>
        </m:r>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 xml:space="preserve">Cantidad de gas </w:t>
      </w:r>
      <w:r w:rsidR="004B0FC4" w:rsidRPr="005B424B">
        <w:rPr>
          <w:rFonts w:ascii="Bookman Old Style" w:hAnsi="Bookman Old Style" w:cs="Arial"/>
          <w:color w:val="000000" w:themeColor="text1"/>
        </w:rPr>
        <w:t>dejada</w:t>
      </w:r>
      <w:r w:rsidR="00533B5B" w:rsidRPr="005B424B">
        <w:rPr>
          <w:rFonts w:ascii="Bookman Old Style" w:hAnsi="Bookman Old Style" w:cs="Arial"/>
          <w:color w:val="000000" w:themeColor="text1"/>
        </w:rPr>
        <w:t xml:space="preserve"> de </w:t>
      </w:r>
      <w:r w:rsidR="004B0FC4" w:rsidRPr="005B424B">
        <w:rPr>
          <w:rFonts w:ascii="Bookman Old Style" w:hAnsi="Bookman Old Style" w:cs="Arial"/>
          <w:color w:val="000000" w:themeColor="text1"/>
        </w:rPr>
        <w:t>recibir</w:t>
      </w:r>
      <w:r w:rsidR="00533B5B" w:rsidRPr="005B424B">
        <w:rPr>
          <w:rFonts w:ascii="Bookman Old Style" w:hAnsi="Bookman Old Style" w:cs="Arial"/>
          <w:color w:val="000000" w:themeColor="text1"/>
        </w:rPr>
        <w:t>, expresada en MBTU.</w:t>
      </w:r>
    </w:p>
    <w:p w14:paraId="74DA29A0" w14:textId="77777777" w:rsidR="00533B5B" w:rsidRPr="005B424B" w:rsidRDefault="00533B5B" w:rsidP="005B424B">
      <w:pPr>
        <w:autoSpaceDE w:val="0"/>
        <w:autoSpaceDN w:val="0"/>
        <w:adjustRightInd w:val="0"/>
        <w:ind w:left="2268" w:hanging="1134"/>
        <w:jc w:val="both"/>
        <w:rPr>
          <w:rFonts w:ascii="Bookman Old Style" w:hAnsi="Bookman Old Style" w:cs="Arial"/>
          <w:color w:val="000000" w:themeColor="text1"/>
        </w:rPr>
      </w:pPr>
    </w:p>
    <w:p w14:paraId="707BDDFA" w14:textId="77777777" w:rsidR="00533B5B" w:rsidRPr="005B424B" w:rsidRDefault="00D435DF"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PC</m:t>
        </m:r>
      </m:oMath>
      <w:r w:rsidR="00533B5B" w:rsidRPr="005B424B">
        <w:rPr>
          <w:rFonts w:ascii="Bookman Old Style" w:hAnsi="Bookman Old Style" w:cs="Arial"/>
          <w:color w:val="000000" w:themeColor="text1"/>
        </w:rPr>
        <w:t xml:space="preserve">: </w:t>
      </w:r>
      <w:r w:rsidR="00533B5B" w:rsidRPr="005B424B">
        <w:rPr>
          <w:rFonts w:ascii="Bookman Old Style" w:hAnsi="Bookman Old Style" w:cs="Arial"/>
          <w:color w:val="000000" w:themeColor="text1"/>
        </w:rPr>
        <w:tab/>
        <w:t xml:space="preserve">Poder calorífico del gas dejado de </w:t>
      </w:r>
      <w:r w:rsidR="00871381" w:rsidRPr="005B424B">
        <w:rPr>
          <w:rFonts w:ascii="Bookman Old Style" w:hAnsi="Bookman Old Style" w:cs="Arial"/>
          <w:color w:val="000000" w:themeColor="text1"/>
        </w:rPr>
        <w:t>recibir</w:t>
      </w:r>
      <w:r w:rsidR="00533B5B" w:rsidRPr="005B424B">
        <w:rPr>
          <w:rFonts w:ascii="Bookman Old Style" w:hAnsi="Bookman Old Style" w:cs="Arial"/>
          <w:color w:val="000000" w:themeColor="text1"/>
        </w:rPr>
        <w:t xml:space="preserve">, expresado en MBTU por </w:t>
      </w:r>
      <w:proofErr w:type="spellStart"/>
      <w:r w:rsidR="00533B5B" w:rsidRPr="005B424B">
        <w:rPr>
          <w:rFonts w:ascii="Bookman Old Style" w:hAnsi="Bookman Old Style" w:cs="Arial"/>
          <w:color w:val="000000" w:themeColor="text1"/>
        </w:rPr>
        <w:t>kpc</w:t>
      </w:r>
      <w:proofErr w:type="spellEnd"/>
      <w:r w:rsidR="00533B5B" w:rsidRPr="005B424B">
        <w:rPr>
          <w:rFonts w:ascii="Bookman Old Style" w:hAnsi="Bookman Old Style" w:cs="Arial"/>
          <w:color w:val="000000" w:themeColor="text1"/>
        </w:rPr>
        <w:t xml:space="preserve">. Se utilizará el valor de poder calorífico reportado en el Sistema Único de Información de la Superintendencia de Servicios Públicos Domiciliarios para el mes </w:t>
      </w:r>
      <m:oMath>
        <m:r>
          <w:rPr>
            <w:rFonts w:ascii="Cambria Math" w:hAnsi="Cambria Math" w:cs="Arial"/>
            <w:color w:val="000000" w:themeColor="text1"/>
          </w:rPr>
          <m:t>m-1</m:t>
        </m:r>
      </m:oMath>
      <w:r w:rsidR="00533B5B" w:rsidRPr="005B424B">
        <w:rPr>
          <w:rFonts w:ascii="Bookman Old Style" w:hAnsi="Bookman Old Style" w:cs="Arial"/>
          <w:color w:val="000000" w:themeColor="text1"/>
        </w:rPr>
        <w:t>.</w:t>
      </w:r>
    </w:p>
    <w:p w14:paraId="78045291" w14:textId="77777777" w:rsidR="00D9070A" w:rsidRPr="005B424B" w:rsidRDefault="00D9070A" w:rsidP="005B424B">
      <w:pPr>
        <w:autoSpaceDE w:val="0"/>
        <w:autoSpaceDN w:val="0"/>
        <w:adjustRightInd w:val="0"/>
        <w:ind w:left="2268" w:hanging="1134"/>
        <w:jc w:val="both"/>
        <w:rPr>
          <w:rFonts w:ascii="Bookman Old Style" w:hAnsi="Bookman Old Style" w:cs="Arial"/>
          <w:color w:val="000000" w:themeColor="text1"/>
        </w:rPr>
      </w:pPr>
    </w:p>
    <w:p w14:paraId="38E4C71F" w14:textId="6FDD76E6" w:rsidR="00D9070A" w:rsidRPr="005B424B" w:rsidRDefault="00D9070A" w:rsidP="005B424B">
      <w:pPr>
        <w:autoSpaceDE w:val="0"/>
        <w:autoSpaceDN w:val="0"/>
        <w:adjustRightInd w:val="0"/>
        <w:ind w:left="2268" w:hanging="1134"/>
        <w:jc w:val="both"/>
        <w:rPr>
          <w:rFonts w:ascii="Bookman Old Style" w:hAnsi="Bookman Old Style" w:cs="Arial"/>
          <w:color w:val="000000" w:themeColor="text1"/>
        </w:rPr>
      </w:pPr>
      <m:oMath>
        <m:r>
          <w:rPr>
            <w:rFonts w:ascii="Cambria Math" w:hAnsi="Cambria Math" w:cs="Arial"/>
            <w:color w:val="000000" w:themeColor="text1"/>
          </w:rPr>
          <m:t>V:</m:t>
        </m:r>
      </m:oMath>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ab/>
        <w:t>Valor en pesos colombianos correspondiente a las compensaciones que por variaciones de entrada o de salida se causen al remitente</w:t>
      </w:r>
      <w:r w:rsidR="00EE1002">
        <w:rPr>
          <w:rFonts w:ascii="Bookman Old Style" w:hAnsi="Bookman Old Style" w:cs="Arial"/>
          <w:color w:val="000000" w:themeColor="text1"/>
        </w:rPr>
        <w:t xml:space="preserve">, liquidado de acuerdo con el parágrafo 1 del </w:t>
      </w:r>
      <w:r w:rsidR="00EE1002">
        <w:rPr>
          <w:rFonts w:ascii="Bookman Old Style" w:hAnsi="Bookman Old Style" w:cs="Arial"/>
          <w:color w:val="000000" w:themeColor="text1"/>
        </w:rPr>
        <w:fldChar w:fldCharType="begin"/>
      </w:r>
      <w:r w:rsidR="00EE1002">
        <w:rPr>
          <w:rFonts w:ascii="Bookman Old Style" w:hAnsi="Bookman Old Style" w:cs="Arial"/>
          <w:color w:val="000000" w:themeColor="text1"/>
        </w:rPr>
        <w:instrText xml:space="preserve"> REF _Ref337744085 \r \h </w:instrText>
      </w:r>
      <w:r w:rsidR="00EE1002">
        <w:rPr>
          <w:rFonts w:ascii="Bookman Old Style" w:hAnsi="Bookman Old Style" w:cs="Arial"/>
          <w:color w:val="000000" w:themeColor="text1"/>
        </w:rPr>
      </w:r>
      <w:r w:rsidR="00EE1002">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46</w:t>
      </w:r>
      <w:r w:rsidR="00EE1002">
        <w:rPr>
          <w:rFonts w:ascii="Bookman Old Style" w:hAnsi="Bookman Old Style" w:cs="Arial"/>
          <w:color w:val="000000" w:themeColor="text1"/>
        </w:rPr>
        <w:fldChar w:fldCharType="end"/>
      </w:r>
      <w:r w:rsidR="00EE1002">
        <w:rPr>
          <w:rFonts w:ascii="Bookman Old Style" w:hAnsi="Bookman Old Style" w:cs="Arial"/>
          <w:color w:val="000000" w:themeColor="text1"/>
        </w:rPr>
        <w:t xml:space="preserve"> de esta Resolución</w:t>
      </w:r>
      <w:r w:rsidRPr="005B424B">
        <w:rPr>
          <w:rFonts w:ascii="Bookman Old Style" w:hAnsi="Bookman Old Style" w:cs="Arial"/>
          <w:color w:val="000000" w:themeColor="text1"/>
        </w:rPr>
        <w:t>.</w:t>
      </w:r>
    </w:p>
    <w:p w14:paraId="5AFFAD97" w14:textId="77777777" w:rsidR="00533B5B" w:rsidRPr="005B424B" w:rsidRDefault="00533B5B" w:rsidP="005B424B">
      <w:pPr>
        <w:autoSpaceDE w:val="0"/>
        <w:autoSpaceDN w:val="0"/>
        <w:adjustRightInd w:val="0"/>
        <w:ind w:left="1134"/>
        <w:jc w:val="both"/>
        <w:rPr>
          <w:rFonts w:ascii="Bookman Old Style" w:hAnsi="Bookman Old Style" w:cs="Arial"/>
          <w:color w:val="000000" w:themeColor="text1"/>
        </w:rPr>
      </w:pPr>
    </w:p>
    <w:p w14:paraId="3B1403BA" w14:textId="3F4C53C0" w:rsidR="00CD5508" w:rsidRPr="005B424B" w:rsidRDefault="00CD5508" w:rsidP="005B424B">
      <w:pPr>
        <w:pStyle w:val="Prrafodelista"/>
        <w:ind w:left="1134"/>
        <w:jc w:val="both"/>
        <w:rPr>
          <w:rFonts w:ascii="Bookman Old Style" w:hAnsi="Bookman Old Style" w:cs="Arial"/>
          <w:color w:val="000000" w:themeColor="text1"/>
          <w:sz w:val="24"/>
          <w:szCs w:val="24"/>
          <w:lang w:val="es-ES"/>
        </w:rPr>
      </w:pPr>
      <w:r w:rsidRPr="005B424B">
        <w:rPr>
          <w:rFonts w:ascii="Bookman Old Style" w:hAnsi="Bookman Old Style" w:cs="Arial"/>
          <w:color w:val="000000" w:themeColor="text1"/>
          <w:sz w:val="24"/>
          <w:szCs w:val="24"/>
          <w:lang w:val="es-ES"/>
        </w:rPr>
        <w:t>En el evento en que la capacidad contratada tenga por objeto atender demanda regulada</w:t>
      </w:r>
      <w:r w:rsidR="0087105D">
        <w:rPr>
          <w:rFonts w:ascii="Bookman Old Style" w:hAnsi="Bookman Old Style" w:cs="Arial"/>
          <w:color w:val="000000" w:themeColor="text1"/>
          <w:sz w:val="24"/>
          <w:szCs w:val="24"/>
          <w:lang w:val="es-ES"/>
        </w:rPr>
        <w:t>,</w:t>
      </w:r>
      <w:r w:rsidRPr="005B424B">
        <w:rPr>
          <w:rFonts w:ascii="Bookman Old Style" w:hAnsi="Bookman Old Style" w:cs="Arial"/>
          <w:color w:val="000000" w:themeColor="text1"/>
          <w:sz w:val="24"/>
          <w:szCs w:val="24"/>
          <w:lang w:val="es-ES"/>
        </w:rPr>
        <w:t xml:space="preserve"> </w:t>
      </w:r>
      <w:r w:rsidR="0043597F" w:rsidRPr="005B424B">
        <w:rPr>
          <w:rFonts w:ascii="Bookman Old Style" w:hAnsi="Bookman Old Style" w:cs="Arial"/>
          <w:color w:val="000000" w:themeColor="text1"/>
          <w:sz w:val="24"/>
          <w:szCs w:val="24"/>
          <w:lang w:val="es-ES"/>
        </w:rPr>
        <w:t xml:space="preserve">y el incumplimiento resulte en la suspensión del servicio a usuarios regulados, </w:t>
      </w:r>
      <w:r w:rsidR="00871381" w:rsidRPr="005B424B">
        <w:rPr>
          <w:rFonts w:ascii="Bookman Old Style" w:hAnsi="Bookman Old Style" w:cs="Arial"/>
          <w:color w:val="000000" w:themeColor="text1"/>
          <w:sz w:val="24"/>
          <w:szCs w:val="24"/>
          <w:lang w:val="es-ES"/>
        </w:rPr>
        <w:t xml:space="preserve">el transportador reconocerá y pagará al remitente una suma equivalente a las compensaciones que el remitente haya tenido que pagar en </w:t>
      </w:r>
      <w:r w:rsidRPr="005B424B">
        <w:rPr>
          <w:rFonts w:ascii="Bookman Old Style" w:hAnsi="Bookman Old Style" w:cs="Arial"/>
          <w:color w:val="000000" w:themeColor="text1"/>
          <w:sz w:val="24"/>
          <w:szCs w:val="24"/>
          <w:lang w:val="es-ES"/>
        </w:rPr>
        <w:t xml:space="preserve">aplicación </w:t>
      </w:r>
      <w:r w:rsidR="00871381" w:rsidRPr="005B424B">
        <w:rPr>
          <w:rFonts w:ascii="Bookman Old Style" w:hAnsi="Bookman Old Style" w:cs="Arial"/>
          <w:color w:val="000000" w:themeColor="text1"/>
          <w:sz w:val="24"/>
          <w:szCs w:val="24"/>
          <w:lang w:val="es-ES"/>
        </w:rPr>
        <w:t>de</w:t>
      </w:r>
      <w:r w:rsidRPr="005B424B">
        <w:rPr>
          <w:rFonts w:ascii="Bookman Old Style" w:hAnsi="Bookman Old Style" w:cs="Arial"/>
          <w:color w:val="000000" w:themeColor="text1"/>
          <w:sz w:val="24"/>
          <w:szCs w:val="24"/>
          <w:lang w:val="es-ES"/>
        </w:rPr>
        <w:t xml:space="preserve"> lo establecido en la Resolución CREG 100 de 2003, en especial su artículo 5</w:t>
      </w:r>
      <w:r w:rsidR="00033795" w:rsidRPr="005B424B">
        <w:rPr>
          <w:rFonts w:ascii="Bookman Old Style" w:hAnsi="Bookman Old Style" w:cs="Arial"/>
          <w:color w:val="000000" w:themeColor="text1"/>
          <w:sz w:val="24"/>
          <w:szCs w:val="24"/>
          <w:lang w:val="es-ES"/>
        </w:rPr>
        <w:t>, o aquellas que la modifiquen o complementen</w:t>
      </w:r>
      <w:r w:rsidRPr="005B424B">
        <w:rPr>
          <w:rFonts w:ascii="Bookman Old Style" w:hAnsi="Bookman Old Style" w:cs="Arial"/>
          <w:color w:val="000000" w:themeColor="text1"/>
          <w:sz w:val="24"/>
          <w:szCs w:val="24"/>
          <w:lang w:val="es-ES"/>
        </w:rPr>
        <w:t>.</w:t>
      </w:r>
    </w:p>
    <w:p w14:paraId="09DFD908" w14:textId="77777777" w:rsidR="00871381" w:rsidRPr="005B424B" w:rsidRDefault="00871381" w:rsidP="005B424B">
      <w:pPr>
        <w:pStyle w:val="Prrafodelista"/>
        <w:ind w:left="1134"/>
        <w:jc w:val="both"/>
        <w:rPr>
          <w:rFonts w:ascii="Bookman Old Style" w:hAnsi="Bookman Old Style" w:cs="Arial"/>
          <w:color w:val="000000" w:themeColor="text1"/>
          <w:sz w:val="24"/>
          <w:szCs w:val="24"/>
          <w:lang w:val="es-ES"/>
        </w:rPr>
      </w:pPr>
    </w:p>
    <w:p w14:paraId="6B95AEF1" w14:textId="062C1C07" w:rsidR="00871381" w:rsidRPr="005B424B" w:rsidRDefault="00871381" w:rsidP="005B424B">
      <w:pPr>
        <w:pStyle w:val="Prrafodelista"/>
        <w:ind w:left="1134"/>
        <w:jc w:val="both"/>
        <w:rPr>
          <w:rFonts w:ascii="Bookman Old Style" w:hAnsi="Bookman Old Style" w:cs="Arial"/>
          <w:color w:val="000000" w:themeColor="text1"/>
          <w:sz w:val="24"/>
          <w:szCs w:val="24"/>
          <w:lang w:val="es-ES"/>
        </w:rPr>
      </w:pPr>
      <w:r w:rsidRPr="005B424B">
        <w:rPr>
          <w:rFonts w:ascii="Bookman Old Style" w:hAnsi="Bookman Old Style" w:cs="Arial"/>
          <w:color w:val="000000" w:themeColor="text1"/>
          <w:sz w:val="24"/>
          <w:szCs w:val="24"/>
          <w:lang w:val="es-ES"/>
        </w:rPr>
        <w:t>Si la capacidad contratada tiene por objeto atender demanda regulada</w:t>
      </w:r>
      <w:r w:rsidR="0087105D">
        <w:rPr>
          <w:rFonts w:ascii="Bookman Old Style" w:hAnsi="Bookman Old Style" w:cs="Arial"/>
          <w:color w:val="000000" w:themeColor="text1"/>
          <w:sz w:val="24"/>
          <w:szCs w:val="24"/>
          <w:lang w:val="es-ES"/>
        </w:rPr>
        <w:t>,</w:t>
      </w:r>
      <w:r w:rsidRPr="005B424B">
        <w:rPr>
          <w:rFonts w:ascii="Bookman Old Style" w:hAnsi="Bookman Old Style" w:cs="Arial"/>
          <w:color w:val="000000" w:themeColor="text1"/>
          <w:sz w:val="24"/>
          <w:szCs w:val="24"/>
          <w:lang w:val="es-ES"/>
        </w:rPr>
        <w:t xml:space="preserve"> y el incumplimiento no conllev</w:t>
      </w:r>
      <w:r w:rsidR="0087105D">
        <w:rPr>
          <w:rFonts w:ascii="Bookman Old Style" w:hAnsi="Bookman Old Style" w:cs="Arial"/>
          <w:color w:val="000000" w:themeColor="text1"/>
          <w:sz w:val="24"/>
          <w:szCs w:val="24"/>
          <w:lang w:val="es-ES"/>
        </w:rPr>
        <w:t>e</w:t>
      </w:r>
      <w:r w:rsidRPr="005B424B">
        <w:rPr>
          <w:rFonts w:ascii="Bookman Old Style" w:hAnsi="Bookman Old Style" w:cs="Arial"/>
          <w:color w:val="000000" w:themeColor="text1"/>
          <w:sz w:val="24"/>
          <w:szCs w:val="24"/>
          <w:lang w:val="es-ES"/>
        </w:rPr>
        <w:t xml:space="preserve"> la suspensión del servicio a usuarios regulados, el transportador reconocerá y pagará al remitente una suma equivalente a la determinada con base en la ecuación establecida en este literal.</w:t>
      </w:r>
    </w:p>
    <w:p w14:paraId="686545BD" w14:textId="77777777" w:rsidR="00CD5508" w:rsidRPr="005B424B" w:rsidRDefault="00CD5508" w:rsidP="005B424B">
      <w:pPr>
        <w:ind w:left="1134"/>
        <w:jc w:val="both"/>
        <w:rPr>
          <w:rFonts w:ascii="Bookman Old Style" w:hAnsi="Bookman Old Style" w:cs="Arial"/>
          <w:color w:val="000000" w:themeColor="text1"/>
        </w:rPr>
      </w:pPr>
    </w:p>
    <w:p w14:paraId="10315CF9" w14:textId="77777777" w:rsidR="00CD5508" w:rsidRPr="005B424B" w:rsidRDefault="00CD5508" w:rsidP="005B424B">
      <w:pPr>
        <w:numPr>
          <w:ilvl w:val="0"/>
          <w:numId w:val="1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Si el remitente incumple su obligación de pagar los cargos de transporte pactados en el respectivo contrato, el transportador podrá hacer efectivas las garantías que hayan sido pactadas en el contrato respectivo.</w:t>
      </w:r>
    </w:p>
    <w:p w14:paraId="50C872DB" w14:textId="77777777" w:rsidR="00CD5508" w:rsidRPr="005B424B" w:rsidRDefault="00CD5508" w:rsidP="005B424B">
      <w:pPr>
        <w:pStyle w:val="ARTICULOS"/>
        <w:numPr>
          <w:ilvl w:val="0"/>
          <w:numId w:val="0"/>
        </w:numPr>
        <w:tabs>
          <w:tab w:val="left" w:pos="1560"/>
        </w:tabs>
        <w:rPr>
          <w:rFonts w:cs="Arial"/>
          <w:b/>
          <w:color w:val="000000" w:themeColor="text1"/>
          <w:lang w:val="es-ES"/>
        </w:rPr>
      </w:pPr>
    </w:p>
    <w:p w14:paraId="34EB1074" w14:textId="77777777" w:rsidR="00CD5508" w:rsidRPr="005B424B" w:rsidRDefault="00CD5508"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Parágrafo</w:t>
      </w:r>
      <w:r w:rsidR="00DC180F" w:rsidRPr="005B424B">
        <w:rPr>
          <w:rFonts w:cs="Arial"/>
          <w:b/>
          <w:color w:val="000000" w:themeColor="text1"/>
          <w:lang w:val="es-ES"/>
        </w:rPr>
        <w:t xml:space="preserve"> 1</w:t>
      </w:r>
      <w:r w:rsidRPr="005B424B">
        <w:rPr>
          <w:rFonts w:cs="Arial"/>
          <w:b/>
          <w:color w:val="000000" w:themeColor="text1"/>
          <w:lang w:val="es-ES"/>
        </w:rPr>
        <w:t xml:space="preserve">. </w:t>
      </w:r>
      <w:r w:rsidRPr="005B424B">
        <w:rPr>
          <w:rFonts w:cs="Arial"/>
          <w:color w:val="000000" w:themeColor="text1"/>
          <w:lang w:val="es-ES"/>
        </w:rPr>
        <w:t>Las sumas que resulten de</w:t>
      </w:r>
      <w:r w:rsidR="00DC180F" w:rsidRPr="005B424B">
        <w:rPr>
          <w:rFonts w:cs="Arial"/>
          <w:color w:val="000000" w:themeColor="text1"/>
          <w:lang w:val="es-ES"/>
        </w:rPr>
        <w:t xml:space="preserve"> aplicar el presente artículo deberán ser pagadas </w:t>
      </w:r>
      <w:r w:rsidR="00033795" w:rsidRPr="005B424B">
        <w:rPr>
          <w:rFonts w:cs="Arial"/>
          <w:color w:val="000000" w:themeColor="text1"/>
          <w:lang w:val="es-ES"/>
        </w:rPr>
        <w:t xml:space="preserve">por </w:t>
      </w:r>
      <w:r w:rsidR="00DC180F" w:rsidRPr="005B424B">
        <w:rPr>
          <w:rFonts w:cs="Arial"/>
          <w:color w:val="000000" w:themeColor="text1"/>
          <w:lang w:val="es-ES"/>
        </w:rPr>
        <w:t>la parte correspondiente a más tardar dentro de los cinco (5) días hábiles siguientes a su causación.</w:t>
      </w:r>
    </w:p>
    <w:p w14:paraId="38E30443" w14:textId="77777777" w:rsidR="00DC180F" w:rsidRPr="005B424B" w:rsidRDefault="00DC180F" w:rsidP="005B424B">
      <w:pPr>
        <w:pStyle w:val="ARTICULOS"/>
        <w:numPr>
          <w:ilvl w:val="0"/>
          <w:numId w:val="0"/>
        </w:numPr>
        <w:tabs>
          <w:tab w:val="left" w:pos="1560"/>
        </w:tabs>
        <w:rPr>
          <w:rFonts w:cs="Arial"/>
          <w:color w:val="000000" w:themeColor="text1"/>
          <w:lang w:val="es-ES"/>
        </w:rPr>
      </w:pPr>
    </w:p>
    <w:p w14:paraId="78275B2C" w14:textId="3FB9288C" w:rsidR="00DC180F" w:rsidRPr="005B424B" w:rsidRDefault="00DC180F"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 xml:space="preserve">Parágrafo 2. </w:t>
      </w:r>
      <w:r w:rsidR="00067207">
        <w:rPr>
          <w:rFonts w:cs="Arial"/>
          <w:color w:val="000000" w:themeColor="text1"/>
          <w:lang w:val="es-ES"/>
        </w:rPr>
        <w:t>Solo</w:t>
      </w:r>
      <w:r w:rsidRPr="005B424B">
        <w:rPr>
          <w:rFonts w:cs="Arial"/>
          <w:color w:val="000000" w:themeColor="text1"/>
          <w:lang w:val="es-ES"/>
        </w:rPr>
        <w:t xml:space="preserve"> procederán compensaciones o indemnizaciones adicionales en el caso de que el incumplimiento se deba al dolo o culpa grave del deudor de la respectiva obligación incumplida.</w:t>
      </w:r>
    </w:p>
    <w:p w14:paraId="18E1A936" w14:textId="77777777" w:rsidR="00383743" w:rsidRPr="005B424B" w:rsidRDefault="00383743" w:rsidP="005B424B">
      <w:pPr>
        <w:pStyle w:val="ARTICULOS"/>
        <w:numPr>
          <w:ilvl w:val="0"/>
          <w:numId w:val="0"/>
        </w:numPr>
        <w:tabs>
          <w:tab w:val="left" w:pos="1560"/>
        </w:tabs>
        <w:rPr>
          <w:rFonts w:cs="Arial"/>
          <w:color w:val="000000" w:themeColor="text1"/>
          <w:lang w:val="es-ES"/>
        </w:rPr>
      </w:pPr>
    </w:p>
    <w:p w14:paraId="24254AC5" w14:textId="77777777" w:rsidR="00383743" w:rsidRDefault="00383743"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 xml:space="preserve">Parágrafo 3. </w:t>
      </w:r>
      <w:r w:rsidR="00411EB4" w:rsidRPr="005B424B">
        <w:rPr>
          <w:rFonts w:cs="Arial"/>
          <w:color w:val="000000" w:themeColor="text1"/>
          <w:lang w:val="es-ES"/>
        </w:rPr>
        <w:t>Lo establecido en el presente artículo no excluye la aplicación del artículo 992 del Código de Comercio para los contratos de transporte de gas natural.</w:t>
      </w:r>
    </w:p>
    <w:p w14:paraId="6DCFD9A7" w14:textId="77777777" w:rsidR="000C675D" w:rsidRDefault="000C675D" w:rsidP="005B424B">
      <w:pPr>
        <w:pStyle w:val="ARTICULOS"/>
        <w:numPr>
          <w:ilvl w:val="0"/>
          <w:numId w:val="0"/>
        </w:numPr>
        <w:tabs>
          <w:tab w:val="left" w:pos="1560"/>
        </w:tabs>
        <w:rPr>
          <w:rFonts w:cs="Arial"/>
          <w:color w:val="000000" w:themeColor="text1"/>
          <w:lang w:val="es-ES"/>
        </w:rPr>
      </w:pPr>
    </w:p>
    <w:p w14:paraId="59DDD1AE" w14:textId="77777777" w:rsidR="000C675D" w:rsidRDefault="000C675D" w:rsidP="005B424B">
      <w:pPr>
        <w:pStyle w:val="ARTICULOS"/>
        <w:numPr>
          <w:ilvl w:val="0"/>
          <w:numId w:val="0"/>
        </w:numPr>
        <w:tabs>
          <w:tab w:val="left" w:pos="1560"/>
        </w:tabs>
        <w:rPr>
          <w:rFonts w:cs="Arial"/>
          <w:color w:val="000000" w:themeColor="text1"/>
          <w:lang w:val="es-ES"/>
        </w:rPr>
      </w:pPr>
    </w:p>
    <w:p w14:paraId="5F5C48CB" w14:textId="44E903DD" w:rsidR="00653C26" w:rsidRPr="005B424B" w:rsidRDefault="00653C26"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lastRenderedPageBreak/>
        <w:t xml:space="preserve">Parágrafo 4. </w:t>
      </w:r>
      <w:r w:rsidR="00236C85" w:rsidRPr="005B424B">
        <w:rPr>
          <w:rFonts w:cs="Arial"/>
          <w:color w:val="000000" w:themeColor="text1"/>
          <w:lang w:val="es-ES"/>
        </w:rPr>
        <w:t>La CREG determinará el momento a partir del cual l</w:t>
      </w:r>
      <w:r w:rsidR="006B438E" w:rsidRPr="005B424B">
        <w:rPr>
          <w:rFonts w:cs="Arial"/>
          <w:color w:val="000000" w:themeColor="text1"/>
          <w:lang w:val="es-ES"/>
        </w:rPr>
        <w:t>as compensaciones</w:t>
      </w:r>
      <w:r w:rsidR="0087105D">
        <w:rPr>
          <w:rFonts w:cs="Arial"/>
          <w:color w:val="000000" w:themeColor="text1"/>
          <w:lang w:val="es-ES"/>
        </w:rPr>
        <w:t>,</w:t>
      </w:r>
      <w:r w:rsidR="006B438E" w:rsidRPr="005B424B">
        <w:rPr>
          <w:rFonts w:cs="Arial"/>
          <w:color w:val="000000" w:themeColor="text1"/>
          <w:lang w:val="es-ES"/>
        </w:rPr>
        <w:t xml:space="preserve"> a las que se hace referencia en el literal </w:t>
      </w:r>
      <w:r w:rsidR="006B438E" w:rsidRPr="005B424B">
        <w:rPr>
          <w:rFonts w:cs="Arial"/>
          <w:color w:val="000000" w:themeColor="text1"/>
          <w:lang w:val="es-ES"/>
        </w:rPr>
        <w:fldChar w:fldCharType="begin"/>
      </w:r>
      <w:r w:rsidR="006B438E" w:rsidRPr="005B424B">
        <w:rPr>
          <w:rFonts w:cs="Arial"/>
          <w:color w:val="000000" w:themeColor="text1"/>
          <w:lang w:val="es-ES"/>
        </w:rPr>
        <w:instrText xml:space="preserve"> REF _Ref334110953 \r \h </w:instrText>
      </w:r>
      <w:r w:rsidR="00AC5633" w:rsidRPr="005B424B">
        <w:rPr>
          <w:rFonts w:cs="Arial"/>
          <w:color w:val="000000" w:themeColor="text1"/>
          <w:lang w:val="es-ES"/>
        </w:rPr>
        <w:instrText xml:space="preserve"> \* MERGEFORMAT </w:instrText>
      </w:r>
      <w:r w:rsidR="006B438E" w:rsidRPr="005B424B">
        <w:rPr>
          <w:rFonts w:cs="Arial"/>
          <w:color w:val="000000" w:themeColor="text1"/>
          <w:lang w:val="es-ES"/>
        </w:rPr>
      </w:r>
      <w:r w:rsidR="006B438E" w:rsidRPr="005B424B">
        <w:rPr>
          <w:rFonts w:cs="Arial"/>
          <w:color w:val="000000" w:themeColor="text1"/>
          <w:lang w:val="es-ES"/>
        </w:rPr>
        <w:fldChar w:fldCharType="separate"/>
      </w:r>
      <w:r w:rsidR="00280809">
        <w:rPr>
          <w:rFonts w:cs="Arial"/>
          <w:color w:val="000000" w:themeColor="text1"/>
          <w:lang w:val="es-ES"/>
        </w:rPr>
        <w:t>a)</w:t>
      </w:r>
      <w:r w:rsidR="006B438E" w:rsidRPr="005B424B">
        <w:rPr>
          <w:rFonts w:cs="Arial"/>
          <w:color w:val="000000" w:themeColor="text1"/>
          <w:lang w:val="es-ES"/>
        </w:rPr>
        <w:fldChar w:fldCharType="end"/>
      </w:r>
      <w:r w:rsidR="006B438E" w:rsidRPr="005B424B">
        <w:rPr>
          <w:rFonts w:cs="Arial"/>
          <w:color w:val="000000" w:themeColor="text1"/>
          <w:lang w:val="es-ES"/>
        </w:rPr>
        <w:t xml:space="preserve"> del numeral </w:t>
      </w:r>
      <w:r w:rsidR="006B438E" w:rsidRPr="005B424B">
        <w:rPr>
          <w:rFonts w:cs="Arial"/>
          <w:color w:val="000000" w:themeColor="text1"/>
          <w:lang w:val="es-ES"/>
        </w:rPr>
        <w:fldChar w:fldCharType="begin"/>
      </w:r>
      <w:r w:rsidR="006B438E" w:rsidRPr="005B424B">
        <w:rPr>
          <w:rFonts w:cs="Arial"/>
          <w:color w:val="000000" w:themeColor="text1"/>
          <w:lang w:val="es-ES"/>
        </w:rPr>
        <w:instrText xml:space="preserve"> REF _Ref334110955 \r \h </w:instrText>
      </w:r>
      <w:r w:rsidR="00AC5633" w:rsidRPr="005B424B">
        <w:rPr>
          <w:rFonts w:cs="Arial"/>
          <w:color w:val="000000" w:themeColor="text1"/>
          <w:lang w:val="es-ES"/>
        </w:rPr>
        <w:instrText xml:space="preserve"> \* MERGEFORMAT </w:instrText>
      </w:r>
      <w:r w:rsidR="006B438E" w:rsidRPr="005B424B">
        <w:rPr>
          <w:rFonts w:cs="Arial"/>
          <w:color w:val="000000" w:themeColor="text1"/>
          <w:lang w:val="es-ES"/>
        </w:rPr>
      </w:r>
      <w:r w:rsidR="006B438E" w:rsidRPr="005B424B">
        <w:rPr>
          <w:rFonts w:cs="Arial"/>
          <w:color w:val="000000" w:themeColor="text1"/>
          <w:lang w:val="es-ES"/>
        </w:rPr>
        <w:fldChar w:fldCharType="separate"/>
      </w:r>
      <w:r w:rsidR="00280809">
        <w:rPr>
          <w:rFonts w:cs="Arial"/>
          <w:color w:val="000000" w:themeColor="text1"/>
          <w:lang w:val="es-ES"/>
        </w:rPr>
        <w:t>1</w:t>
      </w:r>
      <w:r w:rsidR="006B438E" w:rsidRPr="005B424B">
        <w:rPr>
          <w:rFonts w:cs="Arial"/>
          <w:color w:val="000000" w:themeColor="text1"/>
          <w:lang w:val="es-ES"/>
        </w:rPr>
        <w:fldChar w:fldCharType="end"/>
      </w:r>
      <w:r w:rsidR="006B438E" w:rsidRPr="005B424B">
        <w:rPr>
          <w:rFonts w:cs="Arial"/>
          <w:color w:val="000000" w:themeColor="text1"/>
          <w:lang w:val="es-ES"/>
        </w:rPr>
        <w:t xml:space="preserve"> y en el literal </w:t>
      </w:r>
      <w:r w:rsidR="006B438E" w:rsidRPr="005B424B">
        <w:rPr>
          <w:rFonts w:cs="Arial"/>
          <w:color w:val="000000" w:themeColor="text1"/>
          <w:lang w:val="es-ES"/>
        </w:rPr>
        <w:fldChar w:fldCharType="begin"/>
      </w:r>
      <w:r w:rsidR="006B438E" w:rsidRPr="005B424B">
        <w:rPr>
          <w:rFonts w:cs="Arial"/>
          <w:color w:val="000000" w:themeColor="text1"/>
          <w:lang w:val="es-ES"/>
        </w:rPr>
        <w:instrText xml:space="preserve"> REF _Ref334110980 \r \h </w:instrText>
      </w:r>
      <w:r w:rsidR="00AC5633" w:rsidRPr="005B424B">
        <w:rPr>
          <w:rFonts w:cs="Arial"/>
          <w:color w:val="000000" w:themeColor="text1"/>
          <w:lang w:val="es-ES"/>
        </w:rPr>
        <w:instrText xml:space="preserve"> \* MERGEFORMAT </w:instrText>
      </w:r>
      <w:r w:rsidR="006B438E" w:rsidRPr="005B424B">
        <w:rPr>
          <w:rFonts w:cs="Arial"/>
          <w:color w:val="000000" w:themeColor="text1"/>
          <w:lang w:val="es-ES"/>
        </w:rPr>
      </w:r>
      <w:r w:rsidR="006B438E" w:rsidRPr="005B424B">
        <w:rPr>
          <w:rFonts w:cs="Arial"/>
          <w:color w:val="000000" w:themeColor="text1"/>
          <w:lang w:val="es-ES"/>
        </w:rPr>
        <w:fldChar w:fldCharType="separate"/>
      </w:r>
      <w:r w:rsidR="00280809">
        <w:rPr>
          <w:rFonts w:cs="Arial"/>
          <w:color w:val="000000" w:themeColor="text1"/>
          <w:lang w:val="es-ES"/>
        </w:rPr>
        <w:t>a)</w:t>
      </w:r>
      <w:r w:rsidR="006B438E" w:rsidRPr="005B424B">
        <w:rPr>
          <w:rFonts w:cs="Arial"/>
          <w:color w:val="000000" w:themeColor="text1"/>
          <w:lang w:val="es-ES"/>
        </w:rPr>
        <w:fldChar w:fldCharType="end"/>
      </w:r>
      <w:r w:rsidR="006B438E" w:rsidRPr="005B424B">
        <w:rPr>
          <w:rFonts w:cs="Arial"/>
          <w:color w:val="000000" w:themeColor="text1"/>
          <w:lang w:val="es-ES"/>
        </w:rPr>
        <w:t xml:space="preserve"> del numeral </w:t>
      </w:r>
      <w:r w:rsidR="006B438E" w:rsidRPr="005B424B">
        <w:rPr>
          <w:rFonts w:cs="Arial"/>
          <w:color w:val="000000" w:themeColor="text1"/>
          <w:lang w:val="es-ES"/>
        </w:rPr>
        <w:fldChar w:fldCharType="begin"/>
      </w:r>
      <w:r w:rsidR="006B438E" w:rsidRPr="005B424B">
        <w:rPr>
          <w:rFonts w:cs="Arial"/>
          <w:color w:val="000000" w:themeColor="text1"/>
          <w:lang w:val="es-ES"/>
        </w:rPr>
        <w:instrText xml:space="preserve"> REF _Ref334110991 \r \h </w:instrText>
      </w:r>
      <w:r w:rsidR="00AC5633" w:rsidRPr="005B424B">
        <w:rPr>
          <w:rFonts w:cs="Arial"/>
          <w:color w:val="000000" w:themeColor="text1"/>
          <w:lang w:val="es-ES"/>
        </w:rPr>
        <w:instrText xml:space="preserve"> \* MERGEFORMAT </w:instrText>
      </w:r>
      <w:r w:rsidR="006B438E" w:rsidRPr="005B424B">
        <w:rPr>
          <w:rFonts w:cs="Arial"/>
          <w:color w:val="000000" w:themeColor="text1"/>
          <w:lang w:val="es-ES"/>
        </w:rPr>
      </w:r>
      <w:r w:rsidR="006B438E" w:rsidRPr="005B424B">
        <w:rPr>
          <w:rFonts w:cs="Arial"/>
          <w:color w:val="000000" w:themeColor="text1"/>
          <w:lang w:val="es-ES"/>
        </w:rPr>
        <w:fldChar w:fldCharType="separate"/>
      </w:r>
      <w:r w:rsidR="00280809">
        <w:rPr>
          <w:rFonts w:cs="Arial"/>
          <w:color w:val="000000" w:themeColor="text1"/>
          <w:lang w:val="es-ES"/>
        </w:rPr>
        <w:t>2</w:t>
      </w:r>
      <w:r w:rsidR="006B438E" w:rsidRPr="005B424B">
        <w:rPr>
          <w:rFonts w:cs="Arial"/>
          <w:color w:val="000000" w:themeColor="text1"/>
          <w:lang w:val="es-ES"/>
        </w:rPr>
        <w:fldChar w:fldCharType="end"/>
      </w:r>
      <w:r w:rsidR="006B438E" w:rsidRPr="005B424B">
        <w:rPr>
          <w:rFonts w:cs="Arial"/>
          <w:color w:val="000000" w:themeColor="text1"/>
          <w:lang w:val="es-ES"/>
        </w:rPr>
        <w:t xml:space="preserve"> de este artículo</w:t>
      </w:r>
      <w:r w:rsidR="0087105D">
        <w:rPr>
          <w:rFonts w:cs="Arial"/>
          <w:color w:val="000000" w:themeColor="text1"/>
          <w:lang w:val="es-ES"/>
        </w:rPr>
        <w:t>,</w:t>
      </w:r>
      <w:r w:rsidR="006B438E" w:rsidRPr="005B424B">
        <w:rPr>
          <w:rFonts w:cs="Arial"/>
          <w:color w:val="000000" w:themeColor="text1"/>
          <w:lang w:val="es-ES"/>
        </w:rPr>
        <w:t xml:space="preserve"> podrán ser calculadas con base en los precios de las transacciones realizadas en los </w:t>
      </w:r>
      <w:r w:rsidR="00030C8A">
        <w:rPr>
          <w:rFonts w:cs="Arial"/>
          <w:color w:val="000000" w:themeColor="text1"/>
          <w:lang w:val="es-ES"/>
        </w:rPr>
        <w:t>mercados secundario y de corto plazo</w:t>
      </w:r>
      <w:r w:rsidRPr="005B424B">
        <w:rPr>
          <w:rFonts w:cs="Arial"/>
          <w:color w:val="000000" w:themeColor="text1"/>
          <w:lang w:val="es-ES"/>
        </w:rPr>
        <w:t>.</w:t>
      </w:r>
    </w:p>
    <w:p w14:paraId="72617440" w14:textId="77777777" w:rsidR="00B05BEA" w:rsidRPr="005B424B" w:rsidRDefault="00B05BEA" w:rsidP="005B424B">
      <w:pPr>
        <w:pStyle w:val="Prrafodelista"/>
        <w:ind w:left="0"/>
        <w:rPr>
          <w:rFonts w:ascii="Bookman Old Style" w:hAnsi="Bookman Old Style" w:cs="Arial"/>
          <w:color w:val="000000" w:themeColor="text1"/>
          <w:sz w:val="24"/>
          <w:szCs w:val="24"/>
          <w:lang w:val="es-ES"/>
        </w:rPr>
      </w:pPr>
    </w:p>
    <w:p w14:paraId="1FB5B9A8" w14:textId="77777777" w:rsidR="00B05BEA" w:rsidRPr="005B424B" w:rsidRDefault="00B05BEA" w:rsidP="005B424B">
      <w:pPr>
        <w:pStyle w:val="Prrafodelista"/>
        <w:ind w:left="0"/>
        <w:rPr>
          <w:rFonts w:ascii="Bookman Old Style" w:hAnsi="Bookman Old Style" w:cs="Arial"/>
          <w:color w:val="000000" w:themeColor="text1"/>
          <w:sz w:val="24"/>
          <w:szCs w:val="24"/>
          <w:lang w:val="es-ES"/>
        </w:rPr>
      </w:pPr>
    </w:p>
    <w:p w14:paraId="19A025FE" w14:textId="77777777" w:rsidR="00B05BEA" w:rsidRPr="005B424B" w:rsidRDefault="00B05BEA" w:rsidP="005B424B">
      <w:pPr>
        <w:keepNext/>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III</w:t>
      </w:r>
    </w:p>
    <w:p w14:paraId="2FDE5173" w14:textId="15DD82E9" w:rsidR="00B05BEA" w:rsidRPr="005B424B" w:rsidRDefault="0061769C" w:rsidP="005B424B">
      <w:pPr>
        <w:keepNext/>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Participantes en el </w:t>
      </w:r>
      <w:r w:rsidR="00582B8C">
        <w:rPr>
          <w:rFonts w:ascii="Bookman Old Style" w:hAnsi="Bookman Old Style" w:cs="Arial"/>
          <w:b/>
          <w:bCs/>
          <w:color w:val="000000" w:themeColor="text1"/>
        </w:rPr>
        <w:t>mercado primario</w:t>
      </w:r>
    </w:p>
    <w:p w14:paraId="7EE769E3" w14:textId="77777777" w:rsidR="00B05BEA" w:rsidRPr="005B424B" w:rsidRDefault="00B05BEA" w:rsidP="005B424B">
      <w:pPr>
        <w:pStyle w:val="Prrafodelista"/>
        <w:ind w:left="0"/>
        <w:rPr>
          <w:rFonts w:ascii="Bookman Old Style" w:hAnsi="Bookman Old Style" w:cs="Arial"/>
          <w:color w:val="000000" w:themeColor="text1"/>
          <w:sz w:val="24"/>
          <w:szCs w:val="24"/>
          <w:lang w:val="es-ES"/>
        </w:rPr>
      </w:pPr>
    </w:p>
    <w:p w14:paraId="0ED623C0" w14:textId="77777777" w:rsidR="0061769C" w:rsidRPr="005B424B" w:rsidRDefault="0061769C" w:rsidP="005B424B">
      <w:pPr>
        <w:pStyle w:val="Prrafodelista"/>
        <w:ind w:left="0"/>
        <w:rPr>
          <w:rFonts w:ascii="Bookman Old Style" w:hAnsi="Bookman Old Style" w:cs="Arial"/>
          <w:color w:val="000000" w:themeColor="text1"/>
          <w:sz w:val="24"/>
          <w:szCs w:val="24"/>
          <w:lang w:val="es-ES"/>
        </w:rPr>
      </w:pPr>
    </w:p>
    <w:p w14:paraId="48264102" w14:textId="36108913" w:rsidR="00B05BEA" w:rsidRPr="005B424B" w:rsidRDefault="00B05BEA" w:rsidP="005B424B">
      <w:pPr>
        <w:pStyle w:val="ARTICULOS"/>
        <w:tabs>
          <w:tab w:val="left" w:pos="1560"/>
        </w:tabs>
        <w:ind w:left="0" w:firstLine="0"/>
        <w:rPr>
          <w:rFonts w:cs="Arial"/>
          <w:color w:val="000000" w:themeColor="text1"/>
          <w:lang w:val="es-ES"/>
        </w:rPr>
      </w:pPr>
      <w:bookmarkStart w:id="39" w:name="_Ref330921456"/>
      <w:r w:rsidRPr="005B424B">
        <w:rPr>
          <w:rFonts w:cs="Arial"/>
          <w:b/>
          <w:color w:val="000000" w:themeColor="text1"/>
          <w:lang w:val="es-ES"/>
        </w:rPr>
        <w:t xml:space="preserve">Vendedores de </w:t>
      </w:r>
      <w:r w:rsidR="00445BC0" w:rsidRPr="005B424B">
        <w:rPr>
          <w:rFonts w:cs="Arial"/>
          <w:b/>
          <w:color w:val="000000" w:themeColor="text1"/>
          <w:lang w:val="es-ES"/>
        </w:rPr>
        <w:t>g</w:t>
      </w:r>
      <w:r w:rsidRPr="005B424B">
        <w:rPr>
          <w:rFonts w:cs="Arial"/>
          <w:b/>
          <w:color w:val="000000" w:themeColor="text1"/>
          <w:lang w:val="es-ES"/>
        </w:rPr>
        <w:t xml:space="preserve">as </w:t>
      </w:r>
      <w:r w:rsidR="00445BC0" w:rsidRPr="005B424B">
        <w:rPr>
          <w:rFonts w:cs="Arial"/>
          <w:b/>
          <w:color w:val="000000" w:themeColor="text1"/>
          <w:lang w:val="es-ES"/>
        </w:rPr>
        <w:t>n</w:t>
      </w:r>
      <w:r w:rsidRPr="005B424B">
        <w:rPr>
          <w:rFonts w:cs="Arial"/>
          <w:b/>
          <w:color w:val="000000" w:themeColor="text1"/>
          <w:lang w:val="es-ES"/>
        </w:rPr>
        <w:t>atural</w:t>
      </w:r>
      <w:r w:rsidR="00033795" w:rsidRPr="005B424B">
        <w:rPr>
          <w:rFonts w:cs="Arial"/>
          <w:b/>
          <w:color w:val="000000" w:themeColor="text1"/>
          <w:lang w:val="es-ES"/>
        </w:rPr>
        <w:t>.</w:t>
      </w:r>
      <w:r w:rsidR="00033795" w:rsidRPr="005B424B">
        <w:rPr>
          <w:rFonts w:cs="Arial"/>
          <w:color w:val="000000" w:themeColor="text1"/>
          <w:lang w:val="es-ES"/>
        </w:rPr>
        <w:t xml:space="preserve"> </w:t>
      </w:r>
      <w:r w:rsidR="003172F2" w:rsidRPr="005B424B">
        <w:rPr>
          <w:rFonts w:cs="Arial"/>
          <w:color w:val="000000" w:themeColor="text1"/>
          <w:lang w:val="es-ES"/>
        </w:rPr>
        <w:t>L</w:t>
      </w:r>
      <w:r w:rsidR="00174DC5" w:rsidRPr="005B424B">
        <w:rPr>
          <w:rFonts w:cs="Arial"/>
          <w:color w:val="000000" w:themeColor="text1"/>
          <w:lang w:val="es-ES"/>
        </w:rPr>
        <w:t xml:space="preserve">os </w:t>
      </w:r>
      <w:r w:rsidR="00DA466C">
        <w:rPr>
          <w:rFonts w:cs="Arial"/>
          <w:color w:val="000000" w:themeColor="text1"/>
          <w:lang w:val="es-ES"/>
        </w:rPr>
        <w:t>productores-comercializadores</w:t>
      </w:r>
      <w:r w:rsidR="0083274D" w:rsidRPr="005B424B">
        <w:rPr>
          <w:rFonts w:cs="Arial"/>
          <w:color w:val="000000" w:themeColor="text1"/>
          <w:lang w:val="es-ES"/>
        </w:rPr>
        <w:t>,</w:t>
      </w:r>
      <w:r w:rsidR="00174DC5" w:rsidRPr="005B424B">
        <w:rPr>
          <w:rFonts w:cs="Arial"/>
          <w:color w:val="000000" w:themeColor="text1"/>
          <w:lang w:val="es-ES"/>
        </w:rPr>
        <w:t xml:space="preserve"> los </w:t>
      </w:r>
      <w:r w:rsidR="00FF19B6">
        <w:rPr>
          <w:rFonts w:cs="Arial"/>
          <w:color w:val="000000" w:themeColor="text1"/>
          <w:lang w:val="es-ES"/>
        </w:rPr>
        <w:t>comercializadores</w:t>
      </w:r>
      <w:r w:rsidR="00174DC5" w:rsidRPr="005B424B">
        <w:rPr>
          <w:rFonts w:cs="Arial"/>
          <w:color w:val="000000" w:themeColor="text1"/>
          <w:lang w:val="es-ES"/>
        </w:rPr>
        <w:t xml:space="preserve"> de </w:t>
      </w:r>
      <w:r w:rsidR="00DA466C">
        <w:rPr>
          <w:rFonts w:cs="Arial"/>
          <w:color w:val="000000" w:themeColor="text1"/>
          <w:lang w:val="es-ES"/>
        </w:rPr>
        <w:t xml:space="preserve">gas importado </w:t>
      </w:r>
      <w:r w:rsidR="0083274D" w:rsidRPr="005B424B">
        <w:rPr>
          <w:rFonts w:cs="Arial"/>
          <w:color w:val="000000" w:themeColor="text1"/>
          <w:lang w:val="es-ES"/>
        </w:rPr>
        <w:t xml:space="preserve">y los </w:t>
      </w:r>
      <w:r w:rsidR="00DA466C">
        <w:rPr>
          <w:rFonts w:cs="Arial"/>
          <w:color w:val="000000" w:themeColor="text1"/>
          <w:lang w:val="es-ES"/>
        </w:rPr>
        <w:t xml:space="preserve">procesadores de gas </w:t>
      </w:r>
      <w:r w:rsidR="0083274D" w:rsidRPr="005B424B">
        <w:rPr>
          <w:rFonts w:cs="Arial"/>
          <w:color w:val="000000" w:themeColor="text1"/>
          <w:lang w:val="es-ES"/>
        </w:rPr>
        <w:t xml:space="preserve">en el SNT </w:t>
      </w:r>
      <w:r w:rsidR="003172F2" w:rsidRPr="005B424B">
        <w:rPr>
          <w:rFonts w:cs="Arial"/>
          <w:color w:val="000000" w:themeColor="text1"/>
          <w:lang w:val="es-ES"/>
        </w:rPr>
        <w:t xml:space="preserve">son los únicos </w:t>
      </w:r>
      <w:r w:rsidR="00813C04">
        <w:rPr>
          <w:rFonts w:cs="Arial"/>
          <w:color w:val="000000" w:themeColor="text1"/>
          <w:lang w:val="es-ES"/>
        </w:rPr>
        <w:t>participantes del mercado</w:t>
      </w:r>
      <w:r w:rsidR="003172F2" w:rsidRPr="005B424B">
        <w:rPr>
          <w:rFonts w:cs="Arial"/>
          <w:color w:val="000000" w:themeColor="text1"/>
          <w:lang w:val="es-ES"/>
        </w:rPr>
        <w:t xml:space="preserve"> que </w:t>
      </w:r>
      <w:r w:rsidR="00445BC0" w:rsidRPr="005B424B">
        <w:rPr>
          <w:rFonts w:cs="Arial"/>
          <w:color w:val="000000" w:themeColor="text1"/>
          <w:lang w:val="es-ES"/>
        </w:rPr>
        <w:t xml:space="preserve">podrán </w:t>
      </w:r>
      <w:r w:rsidR="00033795" w:rsidRPr="005B424B">
        <w:rPr>
          <w:rFonts w:cs="Arial"/>
          <w:color w:val="000000" w:themeColor="text1"/>
          <w:lang w:val="es-ES"/>
        </w:rPr>
        <w:t xml:space="preserve">vender gas natural en el </w:t>
      </w:r>
      <w:r w:rsidR="00582B8C">
        <w:rPr>
          <w:rFonts w:cs="Arial"/>
          <w:color w:val="000000" w:themeColor="text1"/>
          <w:lang w:val="es-ES"/>
        </w:rPr>
        <w:t>mercado primario</w:t>
      </w:r>
      <w:r w:rsidR="00445BC0" w:rsidRPr="005B424B">
        <w:rPr>
          <w:rFonts w:cs="Arial"/>
          <w:color w:val="000000" w:themeColor="text1"/>
          <w:lang w:val="es-ES"/>
        </w:rPr>
        <w:t>. L</w:t>
      </w:r>
      <w:r w:rsidR="00260C6C" w:rsidRPr="005B424B">
        <w:rPr>
          <w:rFonts w:cs="Arial"/>
          <w:color w:val="000000" w:themeColor="text1"/>
          <w:lang w:val="es-ES"/>
        </w:rPr>
        <w:t>os mecanismos de venta y las reglas de comercialización</w:t>
      </w:r>
      <w:r w:rsidR="00445BC0" w:rsidRPr="005B424B">
        <w:rPr>
          <w:rFonts w:cs="Arial"/>
          <w:color w:val="000000" w:themeColor="text1"/>
          <w:lang w:val="es-ES"/>
        </w:rPr>
        <w:t xml:space="preserve"> de gas natural por parte de estos agentes </w:t>
      </w:r>
      <w:r w:rsidR="00260C6C" w:rsidRPr="005B424B">
        <w:rPr>
          <w:rFonts w:cs="Arial"/>
          <w:color w:val="000000" w:themeColor="text1"/>
          <w:lang w:val="es-ES"/>
        </w:rPr>
        <w:t>serán</w:t>
      </w:r>
      <w:r w:rsidR="00F22540" w:rsidRPr="005B424B">
        <w:rPr>
          <w:rFonts w:cs="Arial"/>
          <w:color w:val="000000" w:themeColor="text1"/>
          <w:lang w:val="es-ES"/>
        </w:rPr>
        <w:t xml:space="preserve"> </w:t>
      </w:r>
      <w:r w:rsidR="00260C6C" w:rsidRPr="005B424B">
        <w:rPr>
          <w:rFonts w:cs="Arial"/>
          <w:color w:val="000000" w:themeColor="text1"/>
          <w:lang w:val="es-ES"/>
        </w:rPr>
        <w:t>l</w:t>
      </w:r>
      <w:r w:rsidR="00E41ADE" w:rsidRPr="005B424B">
        <w:rPr>
          <w:rFonts w:cs="Arial"/>
          <w:color w:val="000000" w:themeColor="text1"/>
          <w:lang w:val="es-ES"/>
        </w:rPr>
        <w:t>o</w:t>
      </w:r>
      <w:r w:rsidR="00260C6C" w:rsidRPr="005B424B">
        <w:rPr>
          <w:rFonts w:cs="Arial"/>
          <w:color w:val="000000" w:themeColor="text1"/>
          <w:lang w:val="es-ES"/>
        </w:rPr>
        <w:t xml:space="preserve">s </w:t>
      </w:r>
      <w:r w:rsidR="00F22540" w:rsidRPr="005B424B">
        <w:rPr>
          <w:rFonts w:cs="Arial"/>
          <w:color w:val="000000" w:themeColor="text1"/>
          <w:lang w:val="es-ES"/>
        </w:rPr>
        <w:t>establecid</w:t>
      </w:r>
      <w:r w:rsidR="00E41ADE" w:rsidRPr="005B424B">
        <w:rPr>
          <w:rFonts w:cs="Arial"/>
          <w:color w:val="000000" w:themeColor="text1"/>
          <w:lang w:val="es-ES"/>
        </w:rPr>
        <w:t>o</w:t>
      </w:r>
      <w:r w:rsidR="00F22540" w:rsidRPr="005B424B">
        <w:rPr>
          <w:rFonts w:cs="Arial"/>
          <w:color w:val="000000" w:themeColor="text1"/>
          <w:lang w:val="es-ES"/>
        </w:rPr>
        <w:t xml:space="preserve">s en </w:t>
      </w:r>
      <w:r w:rsidR="00445BC0" w:rsidRPr="005B424B">
        <w:rPr>
          <w:rFonts w:cs="Arial"/>
          <w:color w:val="000000" w:themeColor="text1"/>
          <w:lang w:val="es-ES"/>
        </w:rPr>
        <w:t xml:space="preserve">el </w:t>
      </w:r>
      <w:r w:rsidR="003F42F5">
        <w:rPr>
          <w:rFonts w:cs="Arial"/>
          <w:color w:val="000000" w:themeColor="text1"/>
          <w:lang w:val="es-ES"/>
        </w:rPr>
        <w:t>capítulo</w:t>
      </w:r>
      <w:r w:rsidR="00F22540" w:rsidRPr="005B424B">
        <w:rPr>
          <w:rFonts w:cs="Arial"/>
          <w:color w:val="000000" w:themeColor="text1"/>
          <w:lang w:val="es-ES"/>
        </w:rPr>
        <w:t xml:space="preserve"> </w:t>
      </w:r>
      <w:r w:rsidR="00445BC0" w:rsidRPr="005B424B">
        <w:rPr>
          <w:rFonts w:cs="Arial"/>
          <w:color w:val="000000" w:themeColor="text1"/>
          <w:lang w:val="es-ES"/>
        </w:rPr>
        <w:t xml:space="preserve">IV del </w:t>
      </w:r>
      <w:r w:rsidR="004C2B06">
        <w:rPr>
          <w:rFonts w:cs="Arial"/>
          <w:color w:val="000000" w:themeColor="text1"/>
          <w:lang w:val="es-ES"/>
        </w:rPr>
        <w:t>título</w:t>
      </w:r>
      <w:r w:rsidR="00445BC0" w:rsidRPr="005B424B">
        <w:rPr>
          <w:rFonts w:cs="Arial"/>
          <w:color w:val="000000" w:themeColor="text1"/>
          <w:lang w:val="es-ES"/>
        </w:rPr>
        <w:t xml:space="preserve"> III </w:t>
      </w:r>
      <w:r w:rsidR="00F22540" w:rsidRPr="005B424B">
        <w:rPr>
          <w:rFonts w:cs="Arial"/>
          <w:color w:val="000000" w:themeColor="text1"/>
          <w:lang w:val="es-ES"/>
        </w:rPr>
        <w:t>de la presente Resolución</w:t>
      </w:r>
      <w:r w:rsidR="00033795" w:rsidRPr="005B424B">
        <w:rPr>
          <w:rFonts w:cs="Arial"/>
          <w:color w:val="000000" w:themeColor="text1"/>
          <w:lang w:val="es-ES"/>
        </w:rPr>
        <w:t>.</w:t>
      </w:r>
      <w:bookmarkEnd w:id="39"/>
    </w:p>
    <w:p w14:paraId="7E98D5C5" w14:textId="77777777" w:rsidR="00B05BEA" w:rsidRPr="005B424B" w:rsidRDefault="00B05BEA" w:rsidP="005B424B">
      <w:pPr>
        <w:pStyle w:val="ARTICULOS"/>
        <w:numPr>
          <w:ilvl w:val="0"/>
          <w:numId w:val="0"/>
        </w:numPr>
        <w:rPr>
          <w:rFonts w:cs="Arial"/>
          <w:color w:val="000000" w:themeColor="text1"/>
          <w:lang w:val="es-ES"/>
        </w:rPr>
      </w:pPr>
    </w:p>
    <w:p w14:paraId="484DE3EC" w14:textId="33BE046B" w:rsidR="00B006A8" w:rsidRPr="005B424B" w:rsidRDefault="00B05BEA" w:rsidP="005B424B">
      <w:pPr>
        <w:pStyle w:val="ARTICULOS"/>
        <w:tabs>
          <w:tab w:val="left" w:pos="1560"/>
        </w:tabs>
        <w:ind w:left="0" w:firstLine="0"/>
        <w:rPr>
          <w:rFonts w:cs="Arial"/>
          <w:color w:val="000000" w:themeColor="text1"/>
          <w:lang w:val="es-ES"/>
        </w:rPr>
      </w:pPr>
      <w:bookmarkStart w:id="40" w:name="_Ref330373653"/>
      <w:bookmarkStart w:id="41" w:name="_Ref337032211"/>
      <w:r w:rsidRPr="005B424B">
        <w:rPr>
          <w:rFonts w:cs="Arial"/>
          <w:b/>
          <w:color w:val="000000" w:themeColor="text1"/>
          <w:lang w:val="es-ES"/>
        </w:rPr>
        <w:t>Compradores</w:t>
      </w:r>
      <w:r w:rsidR="00EF3921" w:rsidRPr="005B424B">
        <w:rPr>
          <w:rFonts w:cs="Arial"/>
          <w:b/>
          <w:color w:val="000000" w:themeColor="text1"/>
          <w:lang w:val="es-ES"/>
        </w:rPr>
        <w:t xml:space="preserve"> de </w:t>
      </w:r>
      <w:r w:rsidR="00BC5C8E" w:rsidRPr="005B424B">
        <w:rPr>
          <w:rFonts w:cs="Arial"/>
          <w:b/>
          <w:color w:val="000000" w:themeColor="text1"/>
          <w:lang w:val="es-ES"/>
        </w:rPr>
        <w:t>g</w:t>
      </w:r>
      <w:r w:rsidR="00EF3921" w:rsidRPr="005B424B">
        <w:rPr>
          <w:rFonts w:cs="Arial"/>
          <w:b/>
          <w:color w:val="000000" w:themeColor="text1"/>
          <w:lang w:val="es-ES"/>
        </w:rPr>
        <w:t>as</w:t>
      </w:r>
      <w:r w:rsidR="00BC5C8E" w:rsidRPr="005B424B">
        <w:rPr>
          <w:rFonts w:cs="Arial"/>
          <w:b/>
          <w:color w:val="000000" w:themeColor="text1"/>
          <w:lang w:val="es-ES"/>
        </w:rPr>
        <w:t xml:space="preserve"> natural.</w:t>
      </w:r>
      <w:r w:rsidR="00F22540" w:rsidRPr="005B424B">
        <w:rPr>
          <w:rFonts w:cs="Arial"/>
          <w:color w:val="000000" w:themeColor="text1"/>
          <w:lang w:val="es-ES"/>
        </w:rPr>
        <w:t xml:space="preserve"> </w:t>
      </w:r>
      <w:r w:rsidR="00BE22ED" w:rsidRPr="005B424B">
        <w:rPr>
          <w:rFonts w:cs="Arial"/>
          <w:color w:val="000000" w:themeColor="text1"/>
          <w:lang w:val="es-ES"/>
        </w:rPr>
        <w:t>Quienes utilicen el gas natural como materia prima de procesos industriales petroquímicos, l</w:t>
      </w:r>
      <w:r w:rsidR="00F22540" w:rsidRPr="005B424B">
        <w:rPr>
          <w:rFonts w:cs="Arial"/>
          <w:color w:val="000000" w:themeColor="text1"/>
          <w:lang w:val="es-ES"/>
        </w:rPr>
        <w:t xml:space="preserve">os </w:t>
      </w:r>
      <w:r w:rsidR="00DA466C">
        <w:rPr>
          <w:rFonts w:cs="Arial"/>
          <w:color w:val="000000" w:themeColor="text1"/>
          <w:lang w:val="es-ES"/>
        </w:rPr>
        <w:t xml:space="preserve">procesadores de gas </w:t>
      </w:r>
      <w:r w:rsidR="0083274D" w:rsidRPr="005B424B">
        <w:rPr>
          <w:rFonts w:cs="Arial"/>
          <w:color w:val="000000" w:themeColor="text1"/>
          <w:lang w:val="es-ES"/>
        </w:rPr>
        <w:t>en el SNT</w:t>
      </w:r>
      <w:r w:rsidR="00BE22ED" w:rsidRPr="005B424B">
        <w:rPr>
          <w:rFonts w:cs="Arial"/>
          <w:color w:val="000000" w:themeColor="text1"/>
          <w:lang w:val="es-ES"/>
        </w:rPr>
        <w:t>,</w:t>
      </w:r>
      <w:r w:rsidR="0083274D" w:rsidRPr="005B424B">
        <w:rPr>
          <w:rFonts w:cs="Arial"/>
          <w:color w:val="000000" w:themeColor="text1"/>
          <w:lang w:val="es-ES"/>
        </w:rPr>
        <w:t xml:space="preserve"> </w:t>
      </w:r>
      <w:r w:rsidR="00BE22ED" w:rsidRPr="005B424B">
        <w:rPr>
          <w:rFonts w:cs="Arial"/>
          <w:color w:val="000000" w:themeColor="text1"/>
          <w:lang w:val="es-ES"/>
        </w:rPr>
        <w:t xml:space="preserve">los </w:t>
      </w:r>
      <w:r w:rsidR="00FF19B6">
        <w:rPr>
          <w:rFonts w:cs="Arial"/>
          <w:color w:val="000000" w:themeColor="text1"/>
          <w:lang w:val="es-ES"/>
        </w:rPr>
        <w:t>comercializadores</w:t>
      </w:r>
      <w:r w:rsidR="00BE22ED"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00BE22ED" w:rsidRPr="005B424B">
        <w:rPr>
          <w:rFonts w:cs="Arial"/>
          <w:color w:val="000000" w:themeColor="text1"/>
          <w:lang w:val="es-ES"/>
        </w:rPr>
        <w:t xml:space="preserve"> </w:t>
      </w:r>
      <w:r w:rsidR="00D26388" w:rsidRPr="005B424B">
        <w:rPr>
          <w:rFonts w:cs="Arial"/>
          <w:color w:val="000000" w:themeColor="text1"/>
          <w:lang w:val="es-ES"/>
        </w:rPr>
        <w:t xml:space="preserve">serán los únicos posibles </w:t>
      </w:r>
      <w:r w:rsidR="00F22540" w:rsidRPr="005B424B">
        <w:rPr>
          <w:rFonts w:cs="Arial"/>
          <w:color w:val="000000" w:themeColor="text1"/>
          <w:lang w:val="es-ES"/>
        </w:rPr>
        <w:t>compradores de</w:t>
      </w:r>
      <w:r w:rsidR="00D26388" w:rsidRPr="005B424B">
        <w:rPr>
          <w:rFonts w:cs="Arial"/>
          <w:color w:val="000000" w:themeColor="text1"/>
          <w:lang w:val="es-ES"/>
        </w:rPr>
        <w:t xml:space="preserve"> gas natural en e</w:t>
      </w:r>
      <w:r w:rsidR="00F22540" w:rsidRPr="005B424B">
        <w:rPr>
          <w:rFonts w:cs="Arial"/>
          <w:color w:val="000000" w:themeColor="text1"/>
          <w:lang w:val="es-ES"/>
        </w:rPr>
        <w:t xml:space="preserve">l </w:t>
      </w:r>
      <w:r w:rsidR="00582B8C">
        <w:rPr>
          <w:rFonts w:cs="Arial"/>
          <w:color w:val="000000" w:themeColor="text1"/>
          <w:lang w:val="es-ES"/>
        </w:rPr>
        <w:t>mercado primario</w:t>
      </w:r>
      <w:r w:rsidR="009253DC" w:rsidRPr="005B424B">
        <w:rPr>
          <w:rFonts w:cs="Arial"/>
          <w:color w:val="000000" w:themeColor="text1"/>
          <w:lang w:val="es-ES"/>
        </w:rPr>
        <w:t>.</w:t>
      </w:r>
      <w:bookmarkEnd w:id="40"/>
      <w:r w:rsidR="00A10266" w:rsidRPr="005B424B">
        <w:rPr>
          <w:rFonts w:cs="Arial"/>
          <w:color w:val="000000" w:themeColor="text1"/>
          <w:lang w:val="es-ES"/>
        </w:rPr>
        <w:t xml:space="preserve"> L</w:t>
      </w:r>
      <w:r w:rsidR="00260C6C" w:rsidRPr="005B424B">
        <w:rPr>
          <w:rFonts w:cs="Arial"/>
          <w:color w:val="000000" w:themeColor="text1"/>
          <w:lang w:val="es-ES"/>
        </w:rPr>
        <w:t>os mecanismos de compra y las reglas de comercialización</w:t>
      </w:r>
      <w:r w:rsidR="00A10266" w:rsidRPr="005B424B">
        <w:rPr>
          <w:rFonts w:cs="Arial"/>
          <w:color w:val="000000" w:themeColor="text1"/>
          <w:lang w:val="es-ES"/>
        </w:rPr>
        <w:t xml:space="preserve"> de gas natural por parte de estos</w:t>
      </w:r>
      <w:r w:rsidR="00260C6C" w:rsidRPr="005B424B">
        <w:rPr>
          <w:rFonts w:cs="Arial"/>
          <w:color w:val="000000" w:themeColor="text1"/>
          <w:lang w:val="es-ES"/>
        </w:rPr>
        <w:t xml:space="preserve"> agentes serán l</w:t>
      </w:r>
      <w:r w:rsidR="00E41ADE" w:rsidRPr="005B424B">
        <w:rPr>
          <w:rFonts w:cs="Arial"/>
          <w:color w:val="000000" w:themeColor="text1"/>
          <w:lang w:val="es-ES"/>
        </w:rPr>
        <w:t>o</w:t>
      </w:r>
      <w:r w:rsidR="00260C6C" w:rsidRPr="005B424B">
        <w:rPr>
          <w:rFonts w:cs="Arial"/>
          <w:color w:val="000000" w:themeColor="text1"/>
          <w:lang w:val="es-ES"/>
        </w:rPr>
        <w:t>s</w:t>
      </w:r>
      <w:r w:rsidR="00A10266" w:rsidRPr="005B424B">
        <w:rPr>
          <w:rFonts w:cs="Arial"/>
          <w:color w:val="000000" w:themeColor="text1"/>
          <w:lang w:val="es-ES"/>
        </w:rPr>
        <w:t xml:space="preserve"> establecid</w:t>
      </w:r>
      <w:r w:rsidR="00E41ADE" w:rsidRPr="005B424B">
        <w:rPr>
          <w:rFonts w:cs="Arial"/>
          <w:color w:val="000000" w:themeColor="text1"/>
          <w:lang w:val="es-ES"/>
        </w:rPr>
        <w:t>o</w:t>
      </w:r>
      <w:r w:rsidR="00A10266" w:rsidRPr="005B424B">
        <w:rPr>
          <w:rFonts w:cs="Arial"/>
          <w:color w:val="000000" w:themeColor="text1"/>
          <w:lang w:val="es-ES"/>
        </w:rPr>
        <w:t xml:space="preserve">s en el </w:t>
      </w:r>
      <w:r w:rsidR="003F42F5">
        <w:rPr>
          <w:rFonts w:cs="Arial"/>
          <w:color w:val="000000" w:themeColor="text1"/>
          <w:lang w:val="es-ES"/>
        </w:rPr>
        <w:t>capítulo</w:t>
      </w:r>
      <w:r w:rsidR="00A10266" w:rsidRPr="005B424B">
        <w:rPr>
          <w:rFonts w:cs="Arial"/>
          <w:color w:val="000000" w:themeColor="text1"/>
          <w:lang w:val="es-ES"/>
        </w:rPr>
        <w:t xml:space="preserve"> IV del </w:t>
      </w:r>
      <w:r w:rsidR="004C2B06">
        <w:rPr>
          <w:rFonts w:cs="Arial"/>
          <w:color w:val="000000" w:themeColor="text1"/>
          <w:lang w:val="es-ES"/>
        </w:rPr>
        <w:t>título</w:t>
      </w:r>
      <w:r w:rsidR="00A10266" w:rsidRPr="005B424B">
        <w:rPr>
          <w:rFonts w:cs="Arial"/>
          <w:color w:val="000000" w:themeColor="text1"/>
          <w:lang w:val="es-ES"/>
        </w:rPr>
        <w:t xml:space="preserve"> III de la presente Resolución.</w:t>
      </w:r>
      <w:bookmarkEnd w:id="41"/>
    </w:p>
    <w:p w14:paraId="6F2DAA3A" w14:textId="77777777" w:rsidR="00B006A8" w:rsidRPr="005B424B" w:rsidRDefault="00B006A8" w:rsidP="005B424B">
      <w:pPr>
        <w:pStyle w:val="ARTICULOS"/>
        <w:numPr>
          <w:ilvl w:val="0"/>
          <w:numId w:val="0"/>
        </w:numPr>
        <w:tabs>
          <w:tab w:val="left" w:pos="1560"/>
        </w:tabs>
        <w:rPr>
          <w:rFonts w:cs="Arial"/>
          <w:color w:val="000000" w:themeColor="text1"/>
          <w:lang w:val="es-ES"/>
        </w:rPr>
      </w:pPr>
    </w:p>
    <w:p w14:paraId="7D4E27A1" w14:textId="239972D1" w:rsidR="00125218" w:rsidRPr="005B424B" w:rsidRDefault="00125218" w:rsidP="005B424B">
      <w:pPr>
        <w:pStyle w:val="ARTICULOS"/>
        <w:tabs>
          <w:tab w:val="left" w:pos="1560"/>
        </w:tabs>
        <w:ind w:left="0" w:firstLine="0"/>
        <w:rPr>
          <w:rFonts w:cs="Arial"/>
          <w:color w:val="000000" w:themeColor="text1"/>
          <w:lang w:val="es-ES"/>
        </w:rPr>
      </w:pPr>
      <w:bookmarkStart w:id="42" w:name="_Ref334203087"/>
      <w:r w:rsidRPr="005B424B">
        <w:rPr>
          <w:rFonts w:cs="Arial"/>
          <w:b/>
          <w:color w:val="000000" w:themeColor="text1"/>
          <w:lang w:val="es-ES"/>
        </w:rPr>
        <w:t>Vendedores de capacidad de transporte.</w:t>
      </w:r>
      <w:r w:rsidRPr="005B424B">
        <w:rPr>
          <w:rFonts w:cs="Arial"/>
          <w:color w:val="000000" w:themeColor="text1"/>
          <w:lang w:val="es-ES"/>
        </w:rPr>
        <w:t xml:space="preserve"> </w:t>
      </w:r>
      <w:r w:rsidR="00655782" w:rsidRPr="005B424B">
        <w:rPr>
          <w:rFonts w:cs="Arial"/>
          <w:color w:val="000000" w:themeColor="text1"/>
          <w:lang w:val="es-ES"/>
        </w:rPr>
        <w:t>L</w:t>
      </w:r>
      <w:r w:rsidRPr="005B424B">
        <w:rPr>
          <w:rFonts w:cs="Arial"/>
          <w:color w:val="000000" w:themeColor="text1"/>
          <w:lang w:val="es-ES"/>
        </w:rPr>
        <w:t xml:space="preserve">os transportadores </w:t>
      </w:r>
      <w:r w:rsidR="00655782" w:rsidRPr="005B424B">
        <w:rPr>
          <w:rFonts w:cs="Arial"/>
          <w:color w:val="000000" w:themeColor="text1"/>
          <w:lang w:val="es-ES"/>
        </w:rPr>
        <w:t xml:space="preserve">son los únicos </w:t>
      </w:r>
      <w:r w:rsidR="00813C04">
        <w:rPr>
          <w:rFonts w:cs="Arial"/>
          <w:color w:val="000000" w:themeColor="text1"/>
          <w:lang w:val="es-ES"/>
        </w:rPr>
        <w:t>participantes del mercado</w:t>
      </w:r>
      <w:r w:rsidR="00655782" w:rsidRPr="005B424B">
        <w:rPr>
          <w:rFonts w:cs="Arial"/>
          <w:color w:val="000000" w:themeColor="text1"/>
          <w:lang w:val="es-ES"/>
        </w:rPr>
        <w:t xml:space="preserve"> que </w:t>
      </w:r>
      <w:r w:rsidRPr="005B424B">
        <w:rPr>
          <w:rFonts w:cs="Arial"/>
          <w:color w:val="000000" w:themeColor="text1"/>
          <w:lang w:val="es-ES"/>
        </w:rPr>
        <w:t xml:space="preserve">podrán vender capacidad de transporte de gas natural en el </w:t>
      </w:r>
      <w:r w:rsidR="00582B8C">
        <w:rPr>
          <w:rFonts w:cs="Arial"/>
          <w:color w:val="000000" w:themeColor="text1"/>
          <w:lang w:val="es-ES"/>
        </w:rPr>
        <w:t>mercado primario</w:t>
      </w:r>
      <w:r w:rsidRPr="005B424B">
        <w:rPr>
          <w:rFonts w:cs="Arial"/>
          <w:color w:val="000000" w:themeColor="text1"/>
          <w:lang w:val="es-ES"/>
        </w:rPr>
        <w:t xml:space="preserve">. Las ventas de capacidad de transporte por parte de estos agentes se realizarán de acuerdo con las reglas establecidas en el </w:t>
      </w:r>
      <w:r w:rsidR="003F42F5">
        <w:rPr>
          <w:rFonts w:cs="Arial"/>
          <w:color w:val="000000" w:themeColor="text1"/>
          <w:lang w:val="es-ES"/>
        </w:rPr>
        <w:t>capítulo</w:t>
      </w:r>
      <w:r w:rsidRPr="005B424B">
        <w:rPr>
          <w:rFonts w:cs="Arial"/>
          <w:color w:val="000000" w:themeColor="text1"/>
          <w:lang w:val="es-ES"/>
        </w:rPr>
        <w:t xml:space="preserve"> V del </w:t>
      </w:r>
      <w:r w:rsidR="004C2B06">
        <w:rPr>
          <w:rFonts w:cs="Arial"/>
          <w:color w:val="000000" w:themeColor="text1"/>
          <w:lang w:val="es-ES"/>
        </w:rPr>
        <w:t>título</w:t>
      </w:r>
      <w:r w:rsidRPr="005B424B">
        <w:rPr>
          <w:rFonts w:cs="Arial"/>
          <w:color w:val="000000" w:themeColor="text1"/>
          <w:lang w:val="es-ES"/>
        </w:rPr>
        <w:t xml:space="preserve"> III de la presente Resolución.</w:t>
      </w:r>
      <w:bookmarkEnd w:id="42"/>
    </w:p>
    <w:p w14:paraId="3A5350B6" w14:textId="77777777" w:rsidR="00125218" w:rsidRPr="005B424B" w:rsidRDefault="00125218" w:rsidP="005B424B">
      <w:pPr>
        <w:pStyle w:val="Prrafodelista"/>
        <w:rPr>
          <w:rFonts w:ascii="Bookman Old Style" w:hAnsi="Bookman Old Style" w:cs="Arial"/>
          <w:color w:val="000000" w:themeColor="text1"/>
          <w:sz w:val="24"/>
          <w:szCs w:val="24"/>
          <w:lang w:val="es-ES"/>
        </w:rPr>
      </w:pPr>
    </w:p>
    <w:p w14:paraId="294C2E76" w14:textId="507651D1" w:rsidR="00EF3921" w:rsidRPr="005B424B" w:rsidRDefault="00EF3921" w:rsidP="005B424B">
      <w:pPr>
        <w:pStyle w:val="ARTICULOS"/>
        <w:tabs>
          <w:tab w:val="left" w:pos="1560"/>
        </w:tabs>
        <w:ind w:left="0" w:firstLine="0"/>
        <w:rPr>
          <w:rFonts w:cs="Arial"/>
          <w:color w:val="000000" w:themeColor="text1"/>
          <w:lang w:val="es-ES"/>
        </w:rPr>
      </w:pPr>
      <w:bookmarkStart w:id="43" w:name="_Ref334203089"/>
      <w:r w:rsidRPr="005B424B">
        <w:rPr>
          <w:rFonts w:cs="Arial"/>
          <w:b/>
          <w:color w:val="000000" w:themeColor="text1"/>
          <w:lang w:val="es-ES"/>
        </w:rPr>
        <w:t xml:space="preserve">Compradores de </w:t>
      </w:r>
      <w:r w:rsidR="00737268" w:rsidRPr="005B424B">
        <w:rPr>
          <w:rFonts w:cs="Arial"/>
          <w:b/>
          <w:color w:val="000000" w:themeColor="text1"/>
          <w:lang w:val="es-ES"/>
        </w:rPr>
        <w:t>c</w:t>
      </w:r>
      <w:r w:rsidRPr="005B424B">
        <w:rPr>
          <w:rFonts w:cs="Arial"/>
          <w:b/>
          <w:color w:val="000000" w:themeColor="text1"/>
          <w:lang w:val="es-ES"/>
        </w:rPr>
        <w:t xml:space="preserve">apacidad de </w:t>
      </w:r>
      <w:r w:rsidR="00737268" w:rsidRPr="005B424B">
        <w:rPr>
          <w:rFonts w:cs="Arial"/>
          <w:b/>
          <w:color w:val="000000" w:themeColor="text1"/>
          <w:lang w:val="es-ES"/>
        </w:rPr>
        <w:t>t</w:t>
      </w:r>
      <w:r w:rsidRPr="005B424B">
        <w:rPr>
          <w:rFonts w:cs="Arial"/>
          <w:b/>
          <w:color w:val="000000" w:themeColor="text1"/>
          <w:lang w:val="es-ES"/>
        </w:rPr>
        <w:t>ransporte.</w:t>
      </w:r>
      <w:r w:rsidRPr="005B424B">
        <w:rPr>
          <w:rFonts w:cs="Arial"/>
          <w:color w:val="000000" w:themeColor="text1"/>
          <w:lang w:val="es-ES"/>
        </w:rPr>
        <w:t xml:space="preserve"> </w:t>
      </w:r>
      <w:r w:rsidR="00BE22ED" w:rsidRPr="005B424B">
        <w:rPr>
          <w:rFonts w:cs="Arial"/>
          <w:color w:val="000000" w:themeColor="text1"/>
          <w:lang w:val="es-ES"/>
        </w:rPr>
        <w:t xml:space="preserve">Quienes utilicen el gas natural como materia prima de procesos industriales petroquímicos, los </w:t>
      </w:r>
      <w:r w:rsidR="00DA466C">
        <w:rPr>
          <w:rFonts w:cs="Arial"/>
          <w:color w:val="000000" w:themeColor="text1"/>
          <w:lang w:val="es-ES"/>
        </w:rPr>
        <w:t xml:space="preserve">procesadores de gas </w:t>
      </w:r>
      <w:r w:rsidR="00BE22ED" w:rsidRPr="005B424B">
        <w:rPr>
          <w:rFonts w:cs="Arial"/>
          <w:color w:val="000000" w:themeColor="text1"/>
          <w:lang w:val="es-ES"/>
        </w:rPr>
        <w:t xml:space="preserve">en el SNT, </w:t>
      </w:r>
      <w:r w:rsidR="0083274D" w:rsidRPr="005B424B">
        <w:rPr>
          <w:rFonts w:cs="Arial"/>
          <w:color w:val="000000" w:themeColor="text1"/>
          <w:lang w:val="es-ES"/>
        </w:rPr>
        <w:t xml:space="preserve">los </w:t>
      </w:r>
      <w:r w:rsidR="00DA466C">
        <w:rPr>
          <w:rFonts w:cs="Arial"/>
          <w:color w:val="000000" w:themeColor="text1"/>
          <w:lang w:val="es-ES"/>
        </w:rPr>
        <w:t>productores-comercializadores</w:t>
      </w:r>
      <w:r w:rsidR="0083274D" w:rsidRPr="005B424B">
        <w:rPr>
          <w:rFonts w:cs="Arial"/>
          <w:color w:val="000000" w:themeColor="text1"/>
          <w:lang w:val="es-ES"/>
        </w:rPr>
        <w:t xml:space="preserve">, los </w:t>
      </w:r>
      <w:r w:rsidR="00FF19B6">
        <w:rPr>
          <w:rFonts w:cs="Arial"/>
          <w:color w:val="000000" w:themeColor="text1"/>
          <w:lang w:val="es-ES"/>
        </w:rPr>
        <w:t>comercializadores</w:t>
      </w:r>
      <w:r w:rsidR="0083274D" w:rsidRPr="005B424B">
        <w:rPr>
          <w:rFonts w:cs="Arial"/>
          <w:color w:val="000000" w:themeColor="text1"/>
          <w:lang w:val="es-ES"/>
        </w:rPr>
        <w:t xml:space="preserve"> de </w:t>
      </w:r>
      <w:r w:rsidR="002E52A2">
        <w:rPr>
          <w:rFonts w:cs="Arial"/>
          <w:color w:val="000000" w:themeColor="text1"/>
          <w:lang w:val="es-ES"/>
        </w:rPr>
        <w:t>gas importado</w:t>
      </w:r>
      <w:r w:rsidR="0034634C" w:rsidRPr="005B424B">
        <w:rPr>
          <w:rFonts w:cs="Arial"/>
          <w:color w:val="000000" w:themeColor="text1"/>
          <w:lang w:val="es-ES"/>
        </w:rPr>
        <w:t>,</w:t>
      </w:r>
      <w:r w:rsidR="0083274D" w:rsidRPr="005B424B" w:rsidDel="0083274D">
        <w:rPr>
          <w:rFonts w:cs="Arial"/>
          <w:color w:val="000000" w:themeColor="text1"/>
          <w:lang w:val="es-ES"/>
        </w:rPr>
        <w:t xml:space="preserve"> </w:t>
      </w:r>
      <w:r w:rsidR="00BE22ED" w:rsidRPr="005B424B">
        <w:rPr>
          <w:rFonts w:cs="Arial"/>
          <w:color w:val="000000" w:themeColor="text1"/>
          <w:lang w:val="es-ES"/>
        </w:rPr>
        <w:t xml:space="preserve">los </w:t>
      </w:r>
      <w:r w:rsidR="00FF19B6">
        <w:rPr>
          <w:rFonts w:cs="Arial"/>
          <w:color w:val="000000" w:themeColor="text1"/>
          <w:lang w:val="es-ES"/>
        </w:rPr>
        <w:t>comercializadores</w:t>
      </w:r>
      <w:r w:rsidR="00BE22ED"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00BE22ED" w:rsidRPr="005B424B">
        <w:rPr>
          <w:rFonts w:cs="Arial"/>
          <w:color w:val="000000" w:themeColor="text1"/>
          <w:lang w:val="es-ES"/>
        </w:rPr>
        <w:t xml:space="preserve"> </w:t>
      </w:r>
      <w:r w:rsidR="00737268" w:rsidRPr="005B424B">
        <w:rPr>
          <w:rFonts w:cs="Arial"/>
          <w:color w:val="000000" w:themeColor="text1"/>
          <w:lang w:val="es-ES"/>
        </w:rPr>
        <w:t xml:space="preserve">serán los únicos posibles </w:t>
      </w:r>
      <w:r w:rsidRPr="005B424B">
        <w:rPr>
          <w:rFonts w:cs="Arial"/>
          <w:color w:val="000000" w:themeColor="text1"/>
          <w:lang w:val="es-ES"/>
        </w:rPr>
        <w:t xml:space="preserve">compradores de capacidad de transporte </w:t>
      </w:r>
      <w:r w:rsidR="00737268" w:rsidRPr="005B424B">
        <w:rPr>
          <w:rFonts w:cs="Arial"/>
          <w:color w:val="000000" w:themeColor="text1"/>
          <w:lang w:val="es-ES"/>
        </w:rPr>
        <w:t xml:space="preserve">en el </w:t>
      </w:r>
      <w:r w:rsidR="00582B8C">
        <w:rPr>
          <w:rFonts w:cs="Arial"/>
          <w:color w:val="000000" w:themeColor="text1"/>
          <w:lang w:val="es-ES"/>
        </w:rPr>
        <w:t>mercado primario</w:t>
      </w:r>
      <w:r w:rsidRPr="005B424B">
        <w:rPr>
          <w:rFonts w:cs="Arial"/>
          <w:color w:val="000000" w:themeColor="text1"/>
          <w:lang w:val="es-ES"/>
        </w:rPr>
        <w:t>.</w:t>
      </w:r>
      <w:r w:rsidR="00655782" w:rsidRPr="005B424B">
        <w:rPr>
          <w:rFonts w:cs="Arial"/>
          <w:color w:val="000000" w:themeColor="text1"/>
          <w:lang w:val="es-ES"/>
        </w:rPr>
        <w:t xml:space="preserve"> Las compras de capacidad de transporte por parte de estos estarán sujetas a las reglas de comercialización establecidas en el </w:t>
      </w:r>
      <w:r w:rsidR="003F42F5">
        <w:rPr>
          <w:rFonts w:cs="Arial"/>
          <w:color w:val="000000" w:themeColor="text1"/>
          <w:lang w:val="es-ES"/>
        </w:rPr>
        <w:t>capítulo</w:t>
      </w:r>
      <w:r w:rsidR="00655782" w:rsidRPr="005B424B">
        <w:rPr>
          <w:rFonts w:cs="Arial"/>
          <w:color w:val="000000" w:themeColor="text1"/>
          <w:lang w:val="es-ES"/>
        </w:rPr>
        <w:t xml:space="preserve"> V del </w:t>
      </w:r>
      <w:r w:rsidR="004C2B06">
        <w:rPr>
          <w:rFonts w:cs="Arial"/>
          <w:color w:val="000000" w:themeColor="text1"/>
          <w:lang w:val="es-ES"/>
        </w:rPr>
        <w:t>título</w:t>
      </w:r>
      <w:r w:rsidR="00655782" w:rsidRPr="005B424B">
        <w:rPr>
          <w:rFonts w:cs="Arial"/>
          <w:color w:val="000000" w:themeColor="text1"/>
          <w:lang w:val="es-ES"/>
        </w:rPr>
        <w:t xml:space="preserve"> III de la presente Resolución.</w:t>
      </w:r>
      <w:bookmarkEnd w:id="43"/>
    </w:p>
    <w:p w14:paraId="6A9F1E43" w14:textId="77777777" w:rsidR="00B05BEA" w:rsidRPr="005B424B" w:rsidRDefault="00B05BEA" w:rsidP="005B424B">
      <w:pPr>
        <w:pStyle w:val="ARTICULOS"/>
        <w:numPr>
          <w:ilvl w:val="0"/>
          <w:numId w:val="0"/>
        </w:numPr>
        <w:rPr>
          <w:rFonts w:cs="Arial"/>
          <w:color w:val="000000" w:themeColor="text1"/>
          <w:lang w:val="es-ES"/>
        </w:rPr>
      </w:pPr>
    </w:p>
    <w:p w14:paraId="6B1A4F54" w14:textId="77777777" w:rsidR="00B05BEA" w:rsidRPr="005B424B" w:rsidRDefault="00B05BEA" w:rsidP="005B424B">
      <w:pPr>
        <w:keepNext/>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IV</w:t>
      </w:r>
    </w:p>
    <w:p w14:paraId="6B623556" w14:textId="5D15BE67" w:rsidR="00B05BEA" w:rsidRPr="005B424B" w:rsidRDefault="0061769C" w:rsidP="005B424B">
      <w:pPr>
        <w:keepNext/>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Transacciones de </w:t>
      </w:r>
      <w:r w:rsidR="004C2B06">
        <w:rPr>
          <w:rFonts w:ascii="Bookman Old Style" w:hAnsi="Bookman Old Style" w:cs="Arial"/>
          <w:b/>
          <w:bCs/>
          <w:color w:val="000000" w:themeColor="text1"/>
        </w:rPr>
        <w:t>gas natural</w:t>
      </w:r>
    </w:p>
    <w:p w14:paraId="31A50CC5" w14:textId="77777777" w:rsidR="00B05BEA" w:rsidRPr="005B424B" w:rsidRDefault="00B05BEA" w:rsidP="005B424B">
      <w:pPr>
        <w:pStyle w:val="ARTICULOS"/>
        <w:numPr>
          <w:ilvl w:val="0"/>
          <w:numId w:val="0"/>
        </w:numPr>
        <w:rPr>
          <w:rFonts w:cs="Arial"/>
          <w:color w:val="000000" w:themeColor="text1"/>
          <w:lang w:val="es-ES"/>
        </w:rPr>
      </w:pPr>
    </w:p>
    <w:p w14:paraId="23E7A408" w14:textId="77777777" w:rsidR="0061769C" w:rsidRPr="005B424B" w:rsidRDefault="0061769C" w:rsidP="005B424B">
      <w:pPr>
        <w:pStyle w:val="ARTICULOS"/>
        <w:numPr>
          <w:ilvl w:val="0"/>
          <w:numId w:val="0"/>
        </w:numPr>
        <w:rPr>
          <w:rFonts w:cs="Arial"/>
          <w:color w:val="000000" w:themeColor="text1"/>
          <w:lang w:val="es-ES"/>
        </w:rPr>
      </w:pPr>
    </w:p>
    <w:p w14:paraId="088C7ECE" w14:textId="7F43D2C1" w:rsidR="00D352C5" w:rsidRPr="005B424B" w:rsidRDefault="00B05BEA" w:rsidP="00DA1BA8">
      <w:pPr>
        <w:pStyle w:val="ARTICULOS"/>
        <w:numPr>
          <w:ilvl w:val="0"/>
          <w:numId w:val="0"/>
        </w:numPr>
        <w:tabs>
          <w:tab w:val="left" w:pos="1701"/>
        </w:tabs>
        <w:outlineLvl w:val="2"/>
        <w:rPr>
          <w:color w:val="000000" w:themeColor="text1"/>
          <w:lang w:val="es-ES"/>
        </w:rPr>
      </w:pPr>
      <w:bookmarkStart w:id="44" w:name="_Ref329356848"/>
      <w:r w:rsidRPr="005B424B">
        <w:rPr>
          <w:rFonts w:cs="Arial"/>
          <w:b/>
          <w:color w:val="000000" w:themeColor="text1"/>
          <w:lang w:val="es-ES"/>
        </w:rPr>
        <w:t>T</w:t>
      </w:r>
      <w:r w:rsidR="00033795" w:rsidRPr="005B424B">
        <w:rPr>
          <w:rFonts w:cs="Arial"/>
          <w:b/>
          <w:color w:val="000000" w:themeColor="text1"/>
          <w:lang w:val="es-ES"/>
        </w:rPr>
        <w:t xml:space="preserve">ipos de </w:t>
      </w:r>
      <w:r w:rsidR="00355CFA" w:rsidRPr="005B424B">
        <w:rPr>
          <w:rFonts w:cs="Arial"/>
          <w:b/>
          <w:color w:val="000000" w:themeColor="text1"/>
          <w:lang w:val="es-ES"/>
        </w:rPr>
        <w:t>t</w:t>
      </w:r>
      <w:r w:rsidR="00033795" w:rsidRPr="005B424B">
        <w:rPr>
          <w:rFonts w:cs="Arial"/>
          <w:b/>
          <w:color w:val="000000" w:themeColor="text1"/>
          <w:lang w:val="es-ES"/>
        </w:rPr>
        <w:t>ransacciones</w:t>
      </w:r>
      <w:r w:rsidR="00355CFA" w:rsidRPr="005B424B">
        <w:rPr>
          <w:rFonts w:cs="Arial"/>
          <w:b/>
          <w:color w:val="000000" w:themeColor="text1"/>
          <w:lang w:val="es-ES"/>
        </w:rPr>
        <w:t>.</w:t>
      </w:r>
      <w:r w:rsidRPr="005B424B">
        <w:rPr>
          <w:rFonts w:cs="Arial"/>
          <w:color w:val="000000" w:themeColor="text1"/>
          <w:lang w:val="es-ES"/>
        </w:rPr>
        <w:t xml:space="preserve"> </w:t>
      </w:r>
      <w:r w:rsidR="00D352C5" w:rsidRPr="005B424B">
        <w:rPr>
          <w:color w:val="000000" w:themeColor="text1"/>
          <w:lang w:val="es-ES"/>
        </w:rPr>
        <w:t xml:space="preserve">En el </w:t>
      </w:r>
      <w:r w:rsidR="00582B8C">
        <w:rPr>
          <w:color w:val="000000" w:themeColor="text1"/>
          <w:lang w:val="es-ES"/>
        </w:rPr>
        <w:t>mercado primario</w:t>
      </w:r>
      <w:r w:rsidR="004D5600" w:rsidRPr="005B424B">
        <w:rPr>
          <w:color w:val="000000" w:themeColor="text1"/>
          <w:lang w:val="es-ES"/>
        </w:rPr>
        <w:t xml:space="preserve"> </w:t>
      </w:r>
      <w:r w:rsidR="004C2B06">
        <w:rPr>
          <w:color w:val="000000" w:themeColor="text1"/>
          <w:lang w:val="es-ES"/>
        </w:rPr>
        <w:t>solo</w:t>
      </w:r>
      <w:r w:rsidR="00355CFA" w:rsidRPr="005B424B">
        <w:rPr>
          <w:color w:val="000000" w:themeColor="text1"/>
          <w:lang w:val="es-ES"/>
        </w:rPr>
        <w:t xml:space="preserve"> </w:t>
      </w:r>
      <w:r w:rsidR="00D352C5" w:rsidRPr="005B424B">
        <w:rPr>
          <w:color w:val="000000" w:themeColor="text1"/>
          <w:lang w:val="es-ES"/>
        </w:rPr>
        <w:t xml:space="preserve">se podrán realizar las transacciones señaladas en los </w:t>
      </w:r>
      <w:r w:rsidR="00F736B6" w:rsidRPr="005B424B">
        <w:rPr>
          <w:color w:val="000000" w:themeColor="text1"/>
          <w:lang w:val="es-ES"/>
        </w:rPr>
        <w:t xml:space="preserve">Artículos </w:t>
      </w:r>
      <w:r w:rsidR="00DA1BA8">
        <w:rPr>
          <w:color w:val="000000" w:themeColor="text1"/>
          <w:lang w:val="es-ES"/>
        </w:rPr>
        <w:t>19</w:t>
      </w:r>
      <w:r w:rsidR="007A10D6" w:rsidRPr="005B424B">
        <w:rPr>
          <w:color w:val="000000" w:themeColor="text1"/>
          <w:lang w:val="es-ES"/>
        </w:rPr>
        <w:t xml:space="preserve"> </w:t>
      </w:r>
      <w:r w:rsidR="00D352C5" w:rsidRPr="005B424B">
        <w:rPr>
          <w:color w:val="000000" w:themeColor="text1"/>
          <w:lang w:val="es-ES"/>
        </w:rPr>
        <w:t xml:space="preserve">y </w:t>
      </w:r>
      <w:r w:rsidR="00DA1BA8">
        <w:rPr>
          <w:color w:val="000000" w:themeColor="text1"/>
          <w:lang w:val="es-ES"/>
        </w:rPr>
        <w:t>22</w:t>
      </w:r>
      <w:r w:rsidR="00D9070A" w:rsidRPr="005B424B">
        <w:rPr>
          <w:color w:val="000000" w:themeColor="text1"/>
          <w:lang w:val="es-ES"/>
        </w:rPr>
        <w:t xml:space="preserve"> </w:t>
      </w:r>
      <w:r w:rsidR="00D352C5" w:rsidRPr="005B424B">
        <w:rPr>
          <w:color w:val="000000" w:themeColor="text1"/>
          <w:lang w:val="es-ES"/>
        </w:rPr>
        <w:t>de esta Resolución.</w:t>
      </w:r>
    </w:p>
    <w:p w14:paraId="65D3655E" w14:textId="2EC3DF20" w:rsidR="00D352C5" w:rsidRPr="005B424B" w:rsidRDefault="00D352C5" w:rsidP="005B424B">
      <w:pPr>
        <w:pStyle w:val="ARTICULOS"/>
        <w:tabs>
          <w:tab w:val="left" w:pos="1701"/>
        </w:tabs>
        <w:ind w:left="0" w:firstLine="0"/>
        <w:outlineLvl w:val="2"/>
        <w:rPr>
          <w:rFonts w:cs="Arial"/>
          <w:b/>
          <w:color w:val="000000" w:themeColor="text1"/>
          <w:lang w:val="es-ES"/>
        </w:rPr>
      </w:pPr>
      <w:bookmarkStart w:id="45" w:name="_Ref334173778"/>
      <w:bookmarkStart w:id="46" w:name="_Ref330042664"/>
      <w:bookmarkStart w:id="47" w:name="_Ref327342875"/>
      <w:bookmarkStart w:id="48" w:name="_Ref329186277"/>
      <w:bookmarkEnd w:id="44"/>
      <w:r w:rsidRPr="005B424B">
        <w:rPr>
          <w:rFonts w:cs="Arial"/>
          <w:b/>
          <w:bCs w:val="0"/>
          <w:color w:val="000000" w:themeColor="text1"/>
          <w:lang w:val="es-ES"/>
        </w:rPr>
        <w:lastRenderedPageBreak/>
        <w:t xml:space="preserve">Negociaciones </w:t>
      </w:r>
      <w:r w:rsidR="00AD6AEC" w:rsidRPr="005B424B">
        <w:rPr>
          <w:rFonts w:cs="Arial"/>
          <w:b/>
          <w:bCs w:val="0"/>
          <w:color w:val="000000" w:themeColor="text1"/>
          <w:lang w:val="es-ES"/>
        </w:rPr>
        <w:t>bilaterales</w:t>
      </w:r>
      <w:r w:rsidR="00355CFA" w:rsidRPr="005B424B">
        <w:rPr>
          <w:rFonts w:cs="Arial"/>
          <w:b/>
          <w:bCs w:val="0"/>
          <w:color w:val="000000" w:themeColor="text1"/>
          <w:lang w:val="es-ES"/>
        </w:rPr>
        <w:t>.</w:t>
      </w:r>
      <w:r w:rsidR="00B9156A" w:rsidRPr="005B424B">
        <w:rPr>
          <w:rFonts w:cs="Arial"/>
          <w:bCs w:val="0"/>
          <w:color w:val="000000" w:themeColor="text1"/>
          <w:lang w:val="es-ES"/>
        </w:rPr>
        <w:t xml:space="preserve"> L</w:t>
      </w:r>
      <w:r w:rsidR="00355CFA" w:rsidRPr="005B424B">
        <w:rPr>
          <w:rFonts w:cs="Arial"/>
          <w:bCs w:val="0"/>
          <w:color w:val="000000" w:themeColor="text1"/>
          <w:lang w:val="es-ES"/>
        </w:rPr>
        <w:t xml:space="preserve">os vendedores y </w:t>
      </w:r>
      <w:r w:rsidR="00B9156A" w:rsidRPr="005B424B">
        <w:rPr>
          <w:rFonts w:cs="Arial"/>
          <w:bCs w:val="0"/>
          <w:color w:val="000000" w:themeColor="text1"/>
          <w:lang w:val="es-ES"/>
        </w:rPr>
        <w:t xml:space="preserve">los </w:t>
      </w:r>
      <w:r w:rsidR="00355CFA" w:rsidRPr="005B424B">
        <w:rPr>
          <w:rFonts w:cs="Arial"/>
          <w:bCs w:val="0"/>
          <w:color w:val="000000" w:themeColor="text1"/>
          <w:lang w:val="es-ES"/>
        </w:rPr>
        <w:t xml:space="preserve">compradores a los que se hace referencia en </w:t>
      </w:r>
      <w:r w:rsidR="00B9156A" w:rsidRPr="005B424B">
        <w:rPr>
          <w:rFonts w:cs="Arial"/>
          <w:bCs w:val="0"/>
          <w:color w:val="000000" w:themeColor="text1"/>
          <w:lang w:val="es-ES"/>
        </w:rPr>
        <w:t xml:space="preserve">los </w:t>
      </w:r>
      <w:r w:rsidR="00F736B6" w:rsidRPr="005B424B">
        <w:rPr>
          <w:rFonts w:cs="Arial"/>
          <w:bCs w:val="0"/>
          <w:color w:val="000000" w:themeColor="text1"/>
          <w:lang w:val="es-ES"/>
        </w:rPr>
        <w:t>A</w:t>
      </w:r>
      <w:r w:rsidR="00B9156A" w:rsidRPr="005B424B">
        <w:rPr>
          <w:rFonts w:cs="Arial"/>
          <w:bCs w:val="0"/>
          <w:color w:val="000000" w:themeColor="text1"/>
          <w:lang w:val="es-ES"/>
        </w:rPr>
        <w:t xml:space="preserve">rtículos </w:t>
      </w:r>
      <w:r w:rsidR="00B9156A" w:rsidRPr="005B424B">
        <w:rPr>
          <w:rFonts w:cs="Arial"/>
          <w:bCs w:val="0"/>
          <w:color w:val="000000" w:themeColor="text1"/>
          <w:lang w:val="es-ES"/>
        </w:rPr>
        <w:fldChar w:fldCharType="begin"/>
      </w:r>
      <w:r w:rsidR="00B9156A" w:rsidRPr="005B424B">
        <w:rPr>
          <w:rFonts w:cs="Arial"/>
          <w:bCs w:val="0"/>
          <w:color w:val="000000" w:themeColor="text1"/>
          <w:lang w:val="es-ES"/>
        </w:rPr>
        <w:instrText xml:space="preserve"> REF _Ref330921456 \r \h \t</w:instrText>
      </w:r>
      <w:r w:rsidR="00D50999" w:rsidRPr="005B424B">
        <w:rPr>
          <w:rFonts w:cs="Arial"/>
          <w:bCs w:val="0"/>
          <w:color w:val="000000" w:themeColor="text1"/>
          <w:lang w:val="es-ES"/>
        </w:rPr>
        <w:instrText xml:space="preserve"> \* MERGEFORMAT </w:instrText>
      </w:r>
      <w:r w:rsidR="00B9156A" w:rsidRPr="005B424B">
        <w:rPr>
          <w:rFonts w:cs="Arial"/>
          <w:bCs w:val="0"/>
          <w:color w:val="000000" w:themeColor="text1"/>
          <w:lang w:val="es-ES"/>
        </w:rPr>
      </w:r>
      <w:r w:rsidR="00B9156A" w:rsidRPr="005B424B">
        <w:rPr>
          <w:rFonts w:cs="Arial"/>
          <w:bCs w:val="0"/>
          <w:color w:val="000000" w:themeColor="text1"/>
          <w:lang w:val="es-ES"/>
        </w:rPr>
        <w:fldChar w:fldCharType="separate"/>
      </w:r>
      <w:r w:rsidR="00280809">
        <w:rPr>
          <w:rFonts w:cs="Arial"/>
          <w:bCs w:val="0"/>
          <w:color w:val="000000" w:themeColor="text1"/>
          <w:lang w:val="es-ES"/>
        </w:rPr>
        <w:t>15</w:t>
      </w:r>
      <w:r w:rsidR="00B9156A" w:rsidRPr="005B424B">
        <w:rPr>
          <w:rFonts w:cs="Arial"/>
          <w:bCs w:val="0"/>
          <w:color w:val="000000" w:themeColor="text1"/>
          <w:lang w:val="es-ES"/>
        </w:rPr>
        <w:fldChar w:fldCharType="end"/>
      </w:r>
      <w:r w:rsidR="00B9156A" w:rsidRPr="005B424B">
        <w:rPr>
          <w:rFonts w:cs="Arial"/>
          <w:bCs w:val="0"/>
          <w:color w:val="000000" w:themeColor="text1"/>
          <w:lang w:val="es-ES"/>
        </w:rPr>
        <w:t xml:space="preserve"> y </w:t>
      </w:r>
      <w:r w:rsidR="00B9156A" w:rsidRPr="005B424B">
        <w:rPr>
          <w:rFonts w:cs="Arial"/>
          <w:bCs w:val="0"/>
          <w:color w:val="000000" w:themeColor="text1"/>
          <w:lang w:val="es-ES"/>
        </w:rPr>
        <w:fldChar w:fldCharType="begin"/>
      </w:r>
      <w:r w:rsidR="00B9156A" w:rsidRPr="005B424B">
        <w:rPr>
          <w:rFonts w:cs="Arial"/>
          <w:bCs w:val="0"/>
          <w:color w:val="000000" w:themeColor="text1"/>
          <w:lang w:val="es-ES"/>
        </w:rPr>
        <w:instrText xml:space="preserve"> REF _Ref330373653 \r \h \t</w:instrText>
      </w:r>
      <w:r w:rsidR="00D50999" w:rsidRPr="005B424B">
        <w:rPr>
          <w:rFonts w:cs="Arial"/>
          <w:bCs w:val="0"/>
          <w:color w:val="000000" w:themeColor="text1"/>
          <w:lang w:val="es-ES"/>
        </w:rPr>
        <w:instrText xml:space="preserve"> \* MERGEFORMAT </w:instrText>
      </w:r>
      <w:r w:rsidR="00B9156A" w:rsidRPr="005B424B">
        <w:rPr>
          <w:rFonts w:cs="Arial"/>
          <w:bCs w:val="0"/>
          <w:color w:val="000000" w:themeColor="text1"/>
          <w:lang w:val="es-ES"/>
        </w:rPr>
      </w:r>
      <w:r w:rsidR="00B9156A" w:rsidRPr="005B424B">
        <w:rPr>
          <w:rFonts w:cs="Arial"/>
          <w:bCs w:val="0"/>
          <w:color w:val="000000" w:themeColor="text1"/>
          <w:lang w:val="es-ES"/>
        </w:rPr>
        <w:fldChar w:fldCharType="separate"/>
      </w:r>
      <w:r w:rsidR="00280809">
        <w:rPr>
          <w:rFonts w:cs="Arial"/>
          <w:bCs w:val="0"/>
          <w:color w:val="000000" w:themeColor="text1"/>
          <w:lang w:val="es-ES"/>
        </w:rPr>
        <w:t>16</w:t>
      </w:r>
      <w:r w:rsidR="00B9156A" w:rsidRPr="005B424B">
        <w:rPr>
          <w:rFonts w:cs="Arial"/>
          <w:bCs w:val="0"/>
          <w:color w:val="000000" w:themeColor="text1"/>
          <w:lang w:val="es-ES"/>
        </w:rPr>
        <w:fldChar w:fldCharType="end"/>
      </w:r>
      <w:r w:rsidR="00B9156A" w:rsidRPr="005B424B">
        <w:rPr>
          <w:rFonts w:cs="Arial"/>
          <w:bCs w:val="0"/>
          <w:color w:val="000000" w:themeColor="text1"/>
          <w:lang w:val="es-ES"/>
        </w:rPr>
        <w:t xml:space="preserve"> de esta </w:t>
      </w:r>
      <w:r w:rsidR="00355CFA" w:rsidRPr="005B424B">
        <w:rPr>
          <w:rFonts w:cs="Arial"/>
          <w:color w:val="000000" w:themeColor="text1"/>
          <w:lang w:val="es-ES"/>
        </w:rPr>
        <w:t>Resolución</w:t>
      </w:r>
      <w:r w:rsidR="00355CFA" w:rsidRPr="005B424B">
        <w:rPr>
          <w:rFonts w:cs="Arial"/>
          <w:bCs w:val="0"/>
          <w:color w:val="000000" w:themeColor="text1"/>
          <w:lang w:val="es-ES"/>
        </w:rPr>
        <w:t xml:space="preserve"> </w:t>
      </w:r>
      <w:r w:rsidR="00B9156A" w:rsidRPr="005B424B">
        <w:rPr>
          <w:rFonts w:cs="Arial"/>
          <w:bCs w:val="0"/>
          <w:color w:val="000000" w:themeColor="text1"/>
          <w:lang w:val="es-ES"/>
        </w:rPr>
        <w:t xml:space="preserve">únicamente </w:t>
      </w:r>
      <w:r w:rsidR="00FF3651" w:rsidRPr="005B424B">
        <w:rPr>
          <w:rFonts w:cs="Arial"/>
          <w:bCs w:val="0"/>
          <w:color w:val="000000" w:themeColor="text1"/>
          <w:lang w:val="es-ES"/>
        </w:rPr>
        <w:t xml:space="preserve">podrán pactar </w:t>
      </w:r>
      <w:r w:rsidR="007C5866" w:rsidRPr="005B424B">
        <w:rPr>
          <w:rFonts w:cs="Arial"/>
          <w:bCs w:val="0"/>
          <w:color w:val="000000" w:themeColor="text1"/>
          <w:lang w:val="es-ES"/>
        </w:rPr>
        <w:t xml:space="preserve">bilateralmente </w:t>
      </w:r>
      <w:r w:rsidR="00FF3651" w:rsidRPr="005B424B">
        <w:rPr>
          <w:rFonts w:cs="Arial"/>
          <w:bCs w:val="0"/>
          <w:color w:val="000000" w:themeColor="text1"/>
          <w:lang w:val="es-ES"/>
        </w:rPr>
        <w:t xml:space="preserve">la compraventa de </w:t>
      </w:r>
      <w:r w:rsidRPr="005B424B">
        <w:rPr>
          <w:rFonts w:cs="Arial"/>
          <w:color w:val="000000" w:themeColor="text1"/>
          <w:lang w:val="es-ES"/>
        </w:rPr>
        <w:t>gas natural</w:t>
      </w:r>
      <w:r w:rsidR="00B9156A" w:rsidRPr="005B424B">
        <w:rPr>
          <w:rFonts w:cs="Arial"/>
          <w:color w:val="000000" w:themeColor="text1"/>
          <w:lang w:val="es-ES"/>
        </w:rPr>
        <w:t xml:space="preserve"> </w:t>
      </w:r>
      <w:r w:rsidR="00B9156A" w:rsidRPr="005B424B">
        <w:rPr>
          <w:rFonts w:cs="Arial"/>
          <w:bCs w:val="0"/>
          <w:color w:val="000000" w:themeColor="text1"/>
          <w:lang w:val="es-ES"/>
        </w:rPr>
        <w:t xml:space="preserve">en los casos señalados </w:t>
      </w:r>
      <w:r w:rsidR="00D8105C" w:rsidRPr="005B424B">
        <w:rPr>
          <w:rFonts w:cs="Arial"/>
          <w:bCs w:val="0"/>
          <w:color w:val="000000" w:themeColor="text1"/>
          <w:lang w:val="es-ES"/>
        </w:rPr>
        <w:t>a continuación</w:t>
      </w:r>
      <w:r w:rsidR="00FF3651" w:rsidRPr="005B424B">
        <w:rPr>
          <w:rFonts w:cs="Arial"/>
          <w:color w:val="000000" w:themeColor="text1"/>
          <w:lang w:val="es-ES"/>
        </w:rPr>
        <w:t>.</w:t>
      </w:r>
      <w:bookmarkEnd w:id="45"/>
      <w:bookmarkEnd w:id="46"/>
    </w:p>
    <w:p w14:paraId="79E4AB79" w14:textId="77777777" w:rsidR="00B9156A" w:rsidRPr="005B424B" w:rsidRDefault="00B9156A" w:rsidP="005B424B">
      <w:pPr>
        <w:ind w:left="0"/>
        <w:rPr>
          <w:rFonts w:ascii="Bookman Old Style" w:hAnsi="Bookman Old Style" w:cs="Arial"/>
          <w:bCs/>
          <w:color w:val="000000" w:themeColor="text1"/>
        </w:rPr>
      </w:pPr>
      <w:bookmarkStart w:id="49" w:name="_Ref329878059"/>
      <w:bookmarkStart w:id="50" w:name="_Ref327343239"/>
      <w:bookmarkEnd w:id="47"/>
      <w:bookmarkEnd w:id="48"/>
    </w:p>
    <w:p w14:paraId="5493497A" w14:textId="092BB632" w:rsidR="00655782" w:rsidRPr="005B424B" w:rsidRDefault="00655782" w:rsidP="005B424B">
      <w:pPr>
        <w:pStyle w:val="ARTICULOS"/>
        <w:numPr>
          <w:ilvl w:val="1"/>
          <w:numId w:val="19"/>
        </w:numPr>
        <w:ind w:left="567" w:hanging="567"/>
        <w:rPr>
          <w:color w:val="000000" w:themeColor="text1"/>
          <w:lang w:val="es-ES"/>
        </w:rPr>
      </w:pPr>
      <w:bookmarkStart w:id="51" w:name="_Ref334174068"/>
      <w:r w:rsidRPr="005B424B">
        <w:rPr>
          <w:color w:val="000000" w:themeColor="text1"/>
          <w:lang w:val="es-ES"/>
        </w:rPr>
        <w:t xml:space="preserve">Los </w:t>
      </w:r>
      <w:r w:rsidR="00DA466C">
        <w:rPr>
          <w:color w:val="000000" w:themeColor="text1"/>
          <w:lang w:val="es-ES"/>
        </w:rPr>
        <w:t>productores-comercializadores</w:t>
      </w:r>
      <w:r w:rsidRPr="005B424B">
        <w:rPr>
          <w:color w:val="000000" w:themeColor="text1"/>
          <w:lang w:val="es-ES"/>
        </w:rPr>
        <w:t xml:space="preserve"> </w:t>
      </w:r>
      <w:r w:rsidR="00067207">
        <w:rPr>
          <w:color w:val="000000" w:themeColor="text1"/>
          <w:lang w:val="es-ES"/>
        </w:rPr>
        <w:t>solo</w:t>
      </w:r>
      <w:r w:rsidRPr="005B424B">
        <w:rPr>
          <w:color w:val="000000" w:themeColor="text1"/>
          <w:lang w:val="es-ES"/>
        </w:rPr>
        <w:t xml:space="preserve"> podrán comercializar gas natural mediante negociaciones bilaterales en los siguientes casos:</w:t>
      </w:r>
      <w:bookmarkEnd w:id="51"/>
    </w:p>
    <w:p w14:paraId="2FB2A4AC" w14:textId="77777777" w:rsidR="006F65EE" w:rsidRPr="005B424B" w:rsidRDefault="006F65EE" w:rsidP="005B424B">
      <w:pPr>
        <w:autoSpaceDE w:val="0"/>
        <w:autoSpaceDN w:val="0"/>
        <w:adjustRightInd w:val="0"/>
        <w:ind w:left="993"/>
        <w:jc w:val="both"/>
        <w:rPr>
          <w:rFonts w:ascii="Bookman Old Style" w:hAnsi="Bookman Old Style" w:cs="Arial"/>
          <w:color w:val="000000" w:themeColor="text1"/>
        </w:rPr>
      </w:pPr>
      <w:bookmarkStart w:id="52" w:name="_Ref329867909"/>
    </w:p>
    <w:p w14:paraId="736423B0" w14:textId="3041F7CD" w:rsidR="007C5866" w:rsidRPr="005B424B" w:rsidRDefault="007C5866"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3" w:name="_Ref334114269"/>
      <w:r w:rsidRPr="005B424B">
        <w:rPr>
          <w:rFonts w:ascii="Bookman Old Style" w:hAnsi="Bookman Old Style" w:cs="Arial"/>
          <w:color w:val="000000" w:themeColor="text1"/>
        </w:rPr>
        <w:t xml:space="preserve">Cuando, según lo establecido en el parágrafo 2 del artículo 11 de la Ley 401 de 1997, el </w:t>
      </w:r>
      <w:r w:rsidR="00BE22ED" w:rsidRPr="005B424B">
        <w:rPr>
          <w:rFonts w:ascii="Bookman Old Style" w:hAnsi="Bookman Old Style" w:cs="Arial"/>
          <w:color w:val="000000" w:themeColor="text1"/>
        </w:rPr>
        <w:t xml:space="preserve">comprador lo </w:t>
      </w:r>
      <w:r w:rsidR="000037CF" w:rsidRPr="005B424B">
        <w:rPr>
          <w:rFonts w:ascii="Bookman Old Style" w:hAnsi="Bookman Old Style" w:cs="Arial"/>
          <w:color w:val="000000" w:themeColor="text1"/>
        </w:rPr>
        <w:t xml:space="preserve">destine al </w:t>
      </w:r>
      <w:r w:rsidRPr="005B424B">
        <w:rPr>
          <w:rFonts w:ascii="Bookman Old Style" w:hAnsi="Bookman Old Style" w:cs="Arial"/>
          <w:color w:val="000000" w:themeColor="text1"/>
        </w:rPr>
        <w:t>us</w:t>
      </w:r>
      <w:r w:rsidR="000037CF" w:rsidRPr="005B424B">
        <w:rPr>
          <w:rFonts w:ascii="Bookman Old Style" w:hAnsi="Bookman Old Style" w:cs="Arial"/>
          <w:color w:val="000000" w:themeColor="text1"/>
        </w:rPr>
        <w:t>o</w:t>
      </w:r>
      <w:r w:rsidRPr="005B424B">
        <w:rPr>
          <w:rFonts w:ascii="Bookman Old Style" w:hAnsi="Bookman Old Style" w:cs="Arial"/>
          <w:color w:val="000000" w:themeColor="text1"/>
        </w:rPr>
        <w:t xml:space="preserve"> como materia prima de procesos industriales petroquímicos</w:t>
      </w:r>
      <w:bookmarkEnd w:id="52"/>
      <w:r w:rsidRPr="005B424B">
        <w:rPr>
          <w:rFonts w:ascii="Bookman Old Style" w:hAnsi="Bookman Old Style" w:cs="Arial"/>
          <w:color w:val="000000" w:themeColor="text1"/>
        </w:rPr>
        <w:t>.</w:t>
      </w:r>
      <w:bookmarkEnd w:id="53"/>
    </w:p>
    <w:p w14:paraId="63BA0288" w14:textId="77777777" w:rsidR="007C5866" w:rsidRPr="005B424B" w:rsidRDefault="007C5866" w:rsidP="005B424B">
      <w:pPr>
        <w:pStyle w:val="Prrafodelista"/>
        <w:ind w:left="1134"/>
        <w:contextualSpacing/>
        <w:jc w:val="both"/>
        <w:rPr>
          <w:rFonts w:ascii="Bookman Old Style" w:hAnsi="Bookman Old Style" w:cs="Arial"/>
          <w:color w:val="000000" w:themeColor="text1"/>
          <w:sz w:val="24"/>
          <w:szCs w:val="24"/>
          <w:lang w:val="es-ES"/>
        </w:rPr>
      </w:pPr>
    </w:p>
    <w:p w14:paraId="6295A7B1" w14:textId="705CA968" w:rsidR="007C5866" w:rsidRPr="005B424B" w:rsidRDefault="00443358"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4" w:name="_Ref334114271"/>
      <w:r w:rsidRPr="005B424B">
        <w:rPr>
          <w:rFonts w:ascii="Bookman Old Style" w:hAnsi="Bookman Old Style" w:cs="Arial"/>
          <w:color w:val="000000" w:themeColor="text1"/>
        </w:rPr>
        <w:t xml:space="preserve">Cuando, </w:t>
      </w:r>
      <w:r w:rsidR="000037CF" w:rsidRPr="005B424B">
        <w:rPr>
          <w:rFonts w:ascii="Bookman Old Style" w:hAnsi="Bookman Old Style" w:cs="Arial"/>
          <w:color w:val="000000" w:themeColor="text1"/>
        </w:rPr>
        <w:t>de acuerdo con lo previsto</w:t>
      </w:r>
      <w:r w:rsidR="00BE22ED" w:rsidRPr="005B424B">
        <w:rPr>
          <w:rFonts w:ascii="Bookman Old Style" w:hAnsi="Bookman Old Style" w:cs="Arial"/>
          <w:color w:val="000000" w:themeColor="text1"/>
        </w:rPr>
        <w:t xml:space="preserve"> </w:t>
      </w:r>
      <w:r w:rsidR="007C5866" w:rsidRPr="005B424B">
        <w:rPr>
          <w:rFonts w:ascii="Bookman Old Style" w:hAnsi="Bookman Old Style" w:cs="Arial"/>
          <w:color w:val="000000" w:themeColor="text1"/>
        </w:rPr>
        <w:t xml:space="preserve">en el artículo 11 de la Ley 401 de 1997, </w:t>
      </w:r>
      <w:r w:rsidR="000937B4" w:rsidRPr="005B424B">
        <w:rPr>
          <w:rFonts w:ascii="Bookman Old Style" w:hAnsi="Bookman Old Style" w:cs="Arial"/>
          <w:color w:val="000000" w:themeColor="text1"/>
        </w:rPr>
        <w:t>se</w:t>
      </w:r>
      <w:r w:rsidR="000037CF" w:rsidRPr="005B424B">
        <w:rPr>
          <w:rFonts w:ascii="Bookman Old Style" w:hAnsi="Bookman Old Style" w:cs="Arial"/>
          <w:color w:val="000000" w:themeColor="text1"/>
        </w:rPr>
        <w:t xml:space="preserve"> destine</w:t>
      </w:r>
      <w:r w:rsidR="00BE22ED" w:rsidRPr="005B424B">
        <w:rPr>
          <w:rFonts w:ascii="Bookman Old Style" w:hAnsi="Bookman Old Style" w:cs="Arial"/>
          <w:color w:val="000000" w:themeColor="text1"/>
        </w:rPr>
        <w:t xml:space="preserve"> </w:t>
      </w:r>
      <w:r w:rsidR="000037CF" w:rsidRPr="005B424B">
        <w:rPr>
          <w:rFonts w:ascii="Bookman Old Style" w:hAnsi="Bookman Old Style" w:cs="Arial"/>
          <w:color w:val="000000" w:themeColor="text1"/>
        </w:rPr>
        <w:t xml:space="preserve">a la extracción de </w:t>
      </w:r>
      <w:r w:rsidR="000937B4" w:rsidRPr="005B424B">
        <w:rPr>
          <w:rFonts w:ascii="Bookman Old Style" w:hAnsi="Bookman Old Style" w:cs="Arial"/>
          <w:color w:val="000000" w:themeColor="text1"/>
        </w:rPr>
        <w:t xml:space="preserve">combustibles </w:t>
      </w:r>
      <w:r w:rsidR="000037CF" w:rsidRPr="005B424B">
        <w:rPr>
          <w:rFonts w:ascii="Bookman Old Style" w:hAnsi="Bookman Old Style" w:cs="Arial"/>
          <w:color w:val="000000" w:themeColor="text1"/>
        </w:rPr>
        <w:t>líquidos</w:t>
      </w:r>
      <w:r w:rsidR="000937B4" w:rsidRPr="005B424B">
        <w:rPr>
          <w:rFonts w:ascii="Bookman Old Style" w:hAnsi="Bookman Old Style" w:cs="Arial"/>
          <w:color w:val="000000" w:themeColor="text1"/>
        </w:rPr>
        <w:t xml:space="preserve"> por parte del </w:t>
      </w:r>
      <w:r w:rsidR="002E52A2">
        <w:rPr>
          <w:rFonts w:ascii="Bookman Old Style" w:hAnsi="Bookman Old Style" w:cs="Arial"/>
          <w:color w:val="000000" w:themeColor="text1"/>
        </w:rPr>
        <w:t>procesador de gas</w:t>
      </w:r>
      <w:r w:rsidR="000937B4" w:rsidRPr="005B424B">
        <w:rPr>
          <w:rFonts w:ascii="Bookman Old Style" w:hAnsi="Bookman Old Style" w:cs="Arial"/>
          <w:color w:val="000000" w:themeColor="text1"/>
        </w:rPr>
        <w:t xml:space="preserve"> en el SNT que lo compre</w:t>
      </w:r>
      <w:r w:rsidR="007C5866" w:rsidRPr="005B424B">
        <w:rPr>
          <w:rFonts w:ascii="Bookman Old Style" w:hAnsi="Bookman Old Style" w:cs="Arial"/>
          <w:color w:val="000000" w:themeColor="text1"/>
        </w:rPr>
        <w:t>.</w:t>
      </w:r>
      <w:bookmarkEnd w:id="54"/>
    </w:p>
    <w:p w14:paraId="224F145C" w14:textId="77777777" w:rsidR="007C5866" w:rsidRPr="005B424B" w:rsidRDefault="007C5866" w:rsidP="005B424B">
      <w:pPr>
        <w:pStyle w:val="ARTICULOS"/>
        <w:numPr>
          <w:ilvl w:val="0"/>
          <w:numId w:val="0"/>
        </w:numPr>
        <w:ind w:left="1134" w:hanging="567"/>
        <w:rPr>
          <w:color w:val="000000" w:themeColor="text1"/>
          <w:lang w:val="es-ES"/>
        </w:rPr>
      </w:pPr>
    </w:p>
    <w:p w14:paraId="4ECCC5D8" w14:textId="77777777" w:rsidR="000D1456" w:rsidRPr="005B424B" w:rsidRDefault="000D1456"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5" w:name="_Ref334114273"/>
      <w:r w:rsidRPr="005B424B">
        <w:rPr>
          <w:rFonts w:ascii="Bookman Old Style" w:hAnsi="Bookman Old Style" w:cs="Arial"/>
          <w:color w:val="000000" w:themeColor="text1"/>
        </w:rPr>
        <w:t xml:space="preserve">Cuando, </w:t>
      </w:r>
      <w:r w:rsidR="00653C26" w:rsidRPr="005B424B">
        <w:rPr>
          <w:rFonts w:ascii="Bookman Old Style" w:hAnsi="Bookman Old Style" w:cs="Arial"/>
          <w:color w:val="000000" w:themeColor="text1"/>
        </w:rPr>
        <w:t>según</w:t>
      </w:r>
      <w:r w:rsidRPr="005B424B">
        <w:rPr>
          <w:rFonts w:ascii="Bookman Old Style" w:hAnsi="Bookman Old Style" w:cs="Arial"/>
          <w:color w:val="000000" w:themeColor="text1"/>
        </w:rPr>
        <w:t xml:space="preserve"> lo establecido en el artículo 22 del Decreto 2100 de 2011, tenga como destino las exportaciones.</w:t>
      </w:r>
      <w:bookmarkEnd w:id="55"/>
    </w:p>
    <w:p w14:paraId="20CEC0B1" w14:textId="77777777" w:rsidR="000D1456" w:rsidRPr="005B424B" w:rsidRDefault="000D1456" w:rsidP="005B424B">
      <w:pPr>
        <w:pStyle w:val="ARTICULOS"/>
        <w:numPr>
          <w:ilvl w:val="0"/>
          <w:numId w:val="0"/>
        </w:numPr>
        <w:ind w:left="1134" w:hanging="567"/>
        <w:rPr>
          <w:color w:val="000000" w:themeColor="text1"/>
          <w:lang w:val="es-ES"/>
        </w:rPr>
      </w:pPr>
    </w:p>
    <w:p w14:paraId="2C51DAD4" w14:textId="1961275D" w:rsidR="00D352C5" w:rsidRPr="005B424B" w:rsidRDefault="000037CF"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6" w:name="_Ref334174684"/>
      <w:r w:rsidRPr="005B424B">
        <w:rPr>
          <w:rFonts w:ascii="Bookman Old Style" w:hAnsi="Bookman Old Style" w:cs="Arial"/>
          <w:color w:val="000000" w:themeColor="text1"/>
        </w:rPr>
        <w:t>C</w:t>
      </w:r>
      <w:r w:rsidR="007C5866" w:rsidRPr="005B424B">
        <w:rPr>
          <w:rFonts w:ascii="Bookman Old Style" w:hAnsi="Bookman Old Style" w:cs="Arial"/>
          <w:color w:val="000000" w:themeColor="text1"/>
        </w:rPr>
        <w:t>uando, d</w:t>
      </w:r>
      <w:r w:rsidR="00D352C5" w:rsidRPr="005B424B">
        <w:rPr>
          <w:rFonts w:ascii="Bookman Old Style" w:hAnsi="Bookman Old Style" w:cs="Arial"/>
          <w:color w:val="000000" w:themeColor="text1"/>
        </w:rPr>
        <w:t>e conformidad con lo establecido en el artículo 12 del Decreto 2100 de 2011, provenga de las siguientes fuentes de producción:</w:t>
      </w:r>
      <w:bookmarkEnd w:id="49"/>
      <w:bookmarkEnd w:id="56"/>
    </w:p>
    <w:p w14:paraId="5B44B1D5" w14:textId="77777777" w:rsidR="00D352C5" w:rsidRPr="005B424B" w:rsidRDefault="00D352C5" w:rsidP="005B424B">
      <w:pPr>
        <w:pStyle w:val="Prrafodelista"/>
        <w:ind w:left="993"/>
        <w:contextualSpacing/>
        <w:jc w:val="both"/>
        <w:rPr>
          <w:rFonts w:ascii="Bookman Old Style" w:hAnsi="Bookman Old Style" w:cs="Arial"/>
          <w:color w:val="000000" w:themeColor="text1"/>
          <w:sz w:val="24"/>
          <w:szCs w:val="24"/>
          <w:lang w:val="es-ES" w:eastAsia="es-ES"/>
        </w:rPr>
      </w:pPr>
    </w:p>
    <w:p w14:paraId="756728C5" w14:textId="77777777" w:rsidR="00D352C5" w:rsidRPr="005B424B" w:rsidRDefault="00D352C5" w:rsidP="005B424B">
      <w:pPr>
        <w:pStyle w:val="Prrafodelista"/>
        <w:numPr>
          <w:ilvl w:val="0"/>
          <w:numId w:val="2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Yacimientos no convencionales.</w:t>
      </w:r>
    </w:p>
    <w:p w14:paraId="1193F917" w14:textId="77777777" w:rsidR="00B9156A" w:rsidRPr="005B424B" w:rsidRDefault="00B9156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4C7B401" w14:textId="77777777" w:rsidR="00D352C5" w:rsidRPr="005B424B" w:rsidRDefault="00D352C5" w:rsidP="005B424B">
      <w:pPr>
        <w:pStyle w:val="Prrafodelista"/>
        <w:numPr>
          <w:ilvl w:val="0"/>
          <w:numId w:val="2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Campos </w:t>
      </w:r>
      <w:r w:rsidR="007F0C9C" w:rsidRPr="005B424B">
        <w:rPr>
          <w:rFonts w:ascii="Bookman Old Style" w:hAnsi="Bookman Old Style" w:cs="Arial"/>
          <w:color w:val="000000" w:themeColor="text1"/>
          <w:sz w:val="24"/>
          <w:szCs w:val="24"/>
          <w:lang w:val="es-ES" w:eastAsia="es-ES"/>
        </w:rPr>
        <w:t>m</w:t>
      </w:r>
      <w:r w:rsidRPr="005B424B">
        <w:rPr>
          <w:rFonts w:ascii="Bookman Old Style" w:hAnsi="Bookman Old Style" w:cs="Arial"/>
          <w:color w:val="000000" w:themeColor="text1"/>
          <w:sz w:val="24"/>
          <w:szCs w:val="24"/>
          <w:lang w:val="es-ES" w:eastAsia="es-ES"/>
        </w:rPr>
        <w:t>enores</w:t>
      </w:r>
      <w:r w:rsidR="001151F3" w:rsidRPr="005B424B">
        <w:rPr>
          <w:rFonts w:ascii="Bookman Old Style" w:hAnsi="Bookman Old Style" w:cs="Arial"/>
          <w:color w:val="000000" w:themeColor="text1"/>
          <w:sz w:val="24"/>
          <w:szCs w:val="24"/>
          <w:lang w:val="es-ES" w:eastAsia="es-ES"/>
        </w:rPr>
        <w:t>.</w:t>
      </w:r>
    </w:p>
    <w:p w14:paraId="2C518399" w14:textId="77777777" w:rsidR="001151F3" w:rsidRPr="005B424B" w:rsidRDefault="001151F3"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E325A86" w14:textId="77777777" w:rsidR="003B5BC2" w:rsidRPr="005B424B" w:rsidRDefault="00D352C5" w:rsidP="005B424B">
      <w:pPr>
        <w:pStyle w:val="Prrafodelista"/>
        <w:numPr>
          <w:ilvl w:val="0"/>
          <w:numId w:val="20"/>
        </w:numPr>
        <w:ind w:left="1701" w:hanging="567"/>
        <w:contextualSpacing/>
        <w:jc w:val="both"/>
        <w:rPr>
          <w:rFonts w:ascii="Bookman Old Style" w:hAnsi="Bookman Old Style" w:cs="Arial"/>
          <w:color w:val="000000" w:themeColor="text1"/>
          <w:sz w:val="24"/>
          <w:szCs w:val="24"/>
          <w:lang w:val="es-ES" w:eastAsia="es-ES"/>
        </w:rPr>
      </w:pPr>
      <w:bookmarkStart w:id="57" w:name="_Ref334174682"/>
      <w:r w:rsidRPr="005B424B">
        <w:rPr>
          <w:rFonts w:ascii="Bookman Old Style" w:hAnsi="Bookman Old Style" w:cs="Arial"/>
          <w:color w:val="000000" w:themeColor="text1"/>
          <w:sz w:val="24"/>
          <w:szCs w:val="24"/>
          <w:lang w:val="es-ES" w:eastAsia="es-ES"/>
        </w:rPr>
        <w:t>Campos que se encuentren en pruebas extensas o sobre los cuales no se haya declarado su comercialidad.</w:t>
      </w:r>
      <w:bookmarkEnd w:id="50"/>
      <w:bookmarkEnd w:id="57"/>
    </w:p>
    <w:p w14:paraId="7CC7ADA1" w14:textId="77777777" w:rsidR="00D352C5" w:rsidRPr="005B424B" w:rsidRDefault="00D352C5" w:rsidP="005B424B">
      <w:pPr>
        <w:pStyle w:val="ARTICULOS"/>
        <w:numPr>
          <w:ilvl w:val="0"/>
          <w:numId w:val="0"/>
        </w:numPr>
        <w:ind w:left="993"/>
        <w:rPr>
          <w:color w:val="000000" w:themeColor="text1"/>
          <w:lang w:val="es-ES"/>
        </w:rPr>
      </w:pPr>
    </w:p>
    <w:p w14:paraId="135CE95C" w14:textId="16044ADE" w:rsidR="000D1456" w:rsidRPr="005B424B" w:rsidRDefault="000D1456" w:rsidP="00363FEF">
      <w:pPr>
        <w:numPr>
          <w:ilvl w:val="0"/>
          <w:numId w:val="2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Cuando provenga </w:t>
      </w:r>
      <w:r w:rsidR="00653C26" w:rsidRPr="005B424B">
        <w:rPr>
          <w:rFonts w:ascii="Bookman Old Style" w:hAnsi="Bookman Old Style" w:cs="Arial"/>
          <w:color w:val="000000" w:themeColor="text1"/>
        </w:rPr>
        <w:t>de un campo aislado.</w:t>
      </w:r>
      <w:r w:rsidR="003932A0" w:rsidRPr="005B424B">
        <w:rPr>
          <w:rFonts w:ascii="Bookman Old Style" w:hAnsi="Bookman Old Style" w:cs="Arial"/>
          <w:color w:val="000000" w:themeColor="text1"/>
        </w:rPr>
        <w:t xml:space="preserve"> Se debe entender como campo aislado aquel que no tiene conexión física, a través de gasoductos, con sistemas de transporte del SNT que tienen acceso físico, directamente o a través de otros sistemas de transporte, a los puntos de Ballena en el </w:t>
      </w:r>
      <w:r w:rsidR="00DF39E6">
        <w:rPr>
          <w:rFonts w:ascii="Bookman Old Style" w:hAnsi="Bookman Old Style" w:cs="Arial"/>
          <w:color w:val="000000" w:themeColor="text1"/>
        </w:rPr>
        <w:t>D</w:t>
      </w:r>
      <w:r w:rsidR="003932A0" w:rsidRPr="005B424B">
        <w:rPr>
          <w:rFonts w:ascii="Bookman Old Style" w:hAnsi="Bookman Old Style" w:cs="Arial"/>
          <w:color w:val="000000" w:themeColor="text1"/>
        </w:rPr>
        <w:t xml:space="preserve">epartamento de la Guajira y de </w:t>
      </w:r>
      <w:proofErr w:type="spellStart"/>
      <w:r w:rsidR="003932A0" w:rsidRPr="005B424B">
        <w:rPr>
          <w:rFonts w:ascii="Bookman Old Style" w:hAnsi="Bookman Old Style" w:cs="Arial"/>
          <w:color w:val="000000" w:themeColor="text1"/>
        </w:rPr>
        <w:t>Cusiana</w:t>
      </w:r>
      <w:proofErr w:type="spellEnd"/>
      <w:r w:rsidR="003932A0" w:rsidRPr="005B424B">
        <w:rPr>
          <w:rFonts w:ascii="Bookman Old Style" w:hAnsi="Bookman Old Style" w:cs="Arial"/>
          <w:color w:val="000000" w:themeColor="text1"/>
        </w:rPr>
        <w:t xml:space="preserve"> en el </w:t>
      </w:r>
      <w:r w:rsidR="00DF39E6">
        <w:rPr>
          <w:rFonts w:ascii="Bookman Old Style" w:hAnsi="Bookman Old Style" w:cs="Arial"/>
          <w:color w:val="000000" w:themeColor="text1"/>
        </w:rPr>
        <w:t>D</w:t>
      </w:r>
      <w:r w:rsidR="003932A0" w:rsidRPr="005B424B">
        <w:rPr>
          <w:rFonts w:ascii="Bookman Old Style" w:hAnsi="Bookman Old Style" w:cs="Arial"/>
          <w:color w:val="000000" w:themeColor="text1"/>
        </w:rPr>
        <w:t>epartamento de Casanare.</w:t>
      </w:r>
    </w:p>
    <w:p w14:paraId="6E71293D" w14:textId="77777777" w:rsidR="000D1456" w:rsidRPr="005B424B" w:rsidRDefault="000D1456" w:rsidP="005B424B">
      <w:pPr>
        <w:pStyle w:val="ARTICULOS"/>
        <w:numPr>
          <w:ilvl w:val="0"/>
          <w:numId w:val="0"/>
        </w:numPr>
        <w:ind w:left="1134" w:hanging="567"/>
        <w:rPr>
          <w:color w:val="000000" w:themeColor="text1"/>
          <w:lang w:val="es-ES"/>
        </w:rPr>
      </w:pPr>
    </w:p>
    <w:p w14:paraId="5876DBC4" w14:textId="5B7D49B5" w:rsidR="002B31C3" w:rsidRPr="00EE1002" w:rsidRDefault="000037CF"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8" w:name="_Ref330040035"/>
      <w:r w:rsidRPr="005B424B">
        <w:rPr>
          <w:rFonts w:ascii="Bookman Old Style" w:hAnsi="Bookman Old Style" w:cs="Arial"/>
          <w:color w:val="000000" w:themeColor="text1"/>
        </w:rPr>
        <w:t>C</w:t>
      </w:r>
      <w:r w:rsidR="007F0C9C" w:rsidRPr="005B424B">
        <w:rPr>
          <w:rFonts w:ascii="Bookman Old Style" w:hAnsi="Bookman Old Style" w:cs="Arial"/>
          <w:color w:val="000000" w:themeColor="text1"/>
        </w:rPr>
        <w:t xml:space="preserve">uando </w:t>
      </w:r>
      <w:r w:rsidR="00D352C5" w:rsidRPr="005B424B">
        <w:rPr>
          <w:rFonts w:ascii="Bookman Old Style" w:hAnsi="Bookman Old Style" w:cs="Arial"/>
          <w:color w:val="000000" w:themeColor="text1"/>
        </w:rPr>
        <w:t>provenga de un nuevo campo de producción</w:t>
      </w:r>
      <w:r w:rsidR="007F0C9C" w:rsidRPr="005B424B">
        <w:rPr>
          <w:rFonts w:ascii="Bookman Old Style" w:hAnsi="Bookman Old Style" w:cs="Arial"/>
          <w:color w:val="000000" w:themeColor="text1"/>
        </w:rPr>
        <w:t xml:space="preserve">. </w:t>
      </w:r>
      <w:bookmarkEnd w:id="58"/>
      <w:r w:rsidR="00D352C5" w:rsidRPr="00EE1002">
        <w:rPr>
          <w:rFonts w:ascii="Bookman Old Style" w:hAnsi="Bookman Old Style" w:cs="Arial"/>
          <w:color w:val="000000" w:themeColor="text1"/>
        </w:rPr>
        <w:t xml:space="preserve">Cuando </w:t>
      </w:r>
      <w:r w:rsidR="00464F48" w:rsidRPr="00EE1002">
        <w:rPr>
          <w:rFonts w:ascii="Bookman Old Style" w:hAnsi="Bookman Old Style" w:cs="Arial"/>
          <w:color w:val="000000" w:themeColor="text1"/>
        </w:rPr>
        <w:t xml:space="preserve">un </w:t>
      </w:r>
      <w:r w:rsidR="002E52A2">
        <w:rPr>
          <w:rFonts w:ascii="Bookman Old Style" w:hAnsi="Bookman Old Style" w:cs="Arial"/>
          <w:color w:val="000000" w:themeColor="text1"/>
        </w:rPr>
        <w:t>productor-comercializador</w:t>
      </w:r>
      <w:r w:rsidR="00464F48" w:rsidRPr="00EE1002">
        <w:rPr>
          <w:rFonts w:ascii="Bookman Old Style" w:hAnsi="Bookman Old Style" w:cs="Arial"/>
          <w:color w:val="000000" w:themeColor="text1"/>
        </w:rPr>
        <w:t xml:space="preserve"> </w:t>
      </w:r>
      <w:r w:rsidR="00D352C5" w:rsidRPr="00EE1002">
        <w:rPr>
          <w:rFonts w:ascii="Bookman Old Style" w:hAnsi="Bookman Old Style" w:cs="Arial"/>
          <w:color w:val="000000" w:themeColor="text1"/>
        </w:rPr>
        <w:t>prevea realizar inversiones para el desarrollo de un nuevo campo de producción de gas natural</w:t>
      </w:r>
      <w:r w:rsidR="00B50591" w:rsidRPr="00EE1002">
        <w:rPr>
          <w:rFonts w:ascii="Bookman Old Style" w:hAnsi="Bookman Old Style" w:cs="Arial"/>
          <w:color w:val="000000" w:themeColor="text1"/>
        </w:rPr>
        <w:t>, de acuerdo con la definición del contrato de exploración y producción de hidrocarburos de la ANH</w:t>
      </w:r>
      <w:r w:rsidR="00D352C5" w:rsidRPr="00EE1002">
        <w:rPr>
          <w:rFonts w:ascii="Bookman Old Style" w:hAnsi="Bookman Old Style" w:cs="Arial"/>
          <w:color w:val="000000" w:themeColor="text1"/>
        </w:rPr>
        <w:t xml:space="preserve">. La producción asociada a ese nuevo campo y que se declare como </w:t>
      </w:r>
      <w:r w:rsidR="00DF39E6">
        <w:rPr>
          <w:rFonts w:ascii="Bookman Old Style" w:hAnsi="Bookman Old Style" w:cs="Arial"/>
          <w:color w:val="000000" w:themeColor="text1"/>
        </w:rPr>
        <w:t>oferta</w:t>
      </w:r>
      <w:r w:rsidR="00D352C5" w:rsidRPr="00EE1002">
        <w:rPr>
          <w:rFonts w:ascii="Bookman Old Style" w:hAnsi="Bookman Old Style" w:cs="Arial"/>
          <w:color w:val="000000" w:themeColor="text1"/>
        </w:rPr>
        <w:t xml:space="preserve"> de PTDVF podrá negociarse bilateralmente durante el año siguiente a la declaratoria de comercialidad del nuevo campo</w:t>
      </w:r>
      <w:r w:rsidR="00702DFD" w:rsidRPr="00EE1002">
        <w:rPr>
          <w:rFonts w:ascii="Bookman Old Style" w:hAnsi="Bookman Old Style" w:cs="Arial"/>
          <w:color w:val="000000" w:themeColor="text1"/>
        </w:rPr>
        <w:t>, período durante el cual deberán celebrarse los contratos resultantes de dichas negociaciones</w:t>
      </w:r>
      <w:r w:rsidR="00D352C5" w:rsidRPr="00EE1002">
        <w:rPr>
          <w:rFonts w:ascii="Bookman Old Style" w:hAnsi="Bookman Old Style" w:cs="Arial"/>
          <w:color w:val="000000" w:themeColor="text1"/>
        </w:rPr>
        <w:t xml:space="preserve">. </w:t>
      </w:r>
      <w:r w:rsidR="0039633E" w:rsidRPr="00EE1002">
        <w:rPr>
          <w:rFonts w:ascii="Bookman Old Style" w:hAnsi="Bookman Old Style" w:cs="Arial"/>
          <w:color w:val="000000" w:themeColor="text1"/>
        </w:rPr>
        <w:t xml:space="preserve">Una vez terminado ese período </w:t>
      </w:r>
      <w:r w:rsidR="00D352C5" w:rsidRPr="00EE1002">
        <w:rPr>
          <w:rFonts w:ascii="Bookman Old Style" w:hAnsi="Bookman Old Style" w:cs="Arial"/>
          <w:color w:val="000000" w:themeColor="text1"/>
        </w:rPr>
        <w:t xml:space="preserve">de tiempo </w:t>
      </w:r>
      <w:r w:rsidR="00067207" w:rsidRPr="00EE1002">
        <w:rPr>
          <w:rFonts w:ascii="Bookman Old Style" w:hAnsi="Bookman Old Style" w:cs="Arial"/>
          <w:color w:val="000000" w:themeColor="text1"/>
        </w:rPr>
        <w:t>solo</w:t>
      </w:r>
      <w:r w:rsidR="00D352C5" w:rsidRPr="00EE1002">
        <w:rPr>
          <w:rFonts w:ascii="Bookman Old Style" w:hAnsi="Bookman Old Style" w:cs="Arial"/>
          <w:color w:val="000000" w:themeColor="text1"/>
        </w:rPr>
        <w:t xml:space="preserve"> se podrán realizar las negociaciones bilaterales de que trata e</w:t>
      </w:r>
      <w:r w:rsidR="0039633E" w:rsidRPr="00EE1002">
        <w:rPr>
          <w:rFonts w:ascii="Bookman Old Style" w:hAnsi="Bookman Old Style" w:cs="Arial"/>
          <w:color w:val="000000" w:themeColor="text1"/>
        </w:rPr>
        <w:t>ste artículo</w:t>
      </w:r>
      <w:r w:rsidR="00D352C5" w:rsidRPr="00EE1002">
        <w:rPr>
          <w:rFonts w:ascii="Bookman Old Style" w:hAnsi="Bookman Old Style" w:cs="Arial"/>
          <w:color w:val="000000" w:themeColor="text1"/>
        </w:rPr>
        <w:t>.</w:t>
      </w:r>
    </w:p>
    <w:p w14:paraId="62D9C6D7" w14:textId="77777777" w:rsidR="002B31C3" w:rsidRPr="005B424B" w:rsidRDefault="002B31C3"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902B893" w14:textId="7B0E71DC" w:rsidR="000D1456" w:rsidRPr="005B424B" w:rsidRDefault="00326EC9" w:rsidP="00363FEF">
      <w:pPr>
        <w:numPr>
          <w:ilvl w:val="0"/>
          <w:numId w:val="21"/>
        </w:numPr>
        <w:autoSpaceDE w:val="0"/>
        <w:autoSpaceDN w:val="0"/>
        <w:adjustRightInd w:val="0"/>
        <w:ind w:left="1134" w:hanging="567"/>
        <w:jc w:val="both"/>
        <w:rPr>
          <w:rFonts w:ascii="Bookman Old Style" w:hAnsi="Bookman Old Style" w:cs="Arial"/>
          <w:color w:val="000000" w:themeColor="text1"/>
        </w:rPr>
      </w:pPr>
      <w:bookmarkStart w:id="59" w:name="_Ref330309997"/>
      <w:r w:rsidRPr="005B424B">
        <w:rPr>
          <w:rFonts w:ascii="Bookman Old Style" w:hAnsi="Bookman Old Style" w:cs="Arial"/>
          <w:color w:val="000000" w:themeColor="text1"/>
        </w:rPr>
        <w:lastRenderedPageBreak/>
        <w:t xml:space="preserve">Cuando se </w:t>
      </w:r>
      <w:r w:rsidR="00E05FB4" w:rsidRPr="005B424B">
        <w:rPr>
          <w:rFonts w:ascii="Bookman Old Style" w:hAnsi="Bookman Old Style" w:cs="Arial"/>
          <w:color w:val="000000" w:themeColor="text1"/>
        </w:rPr>
        <w:t>ofrezca</w:t>
      </w:r>
      <w:r w:rsidRPr="005B424B">
        <w:rPr>
          <w:rFonts w:ascii="Bookman Old Style" w:hAnsi="Bookman Old Style" w:cs="Arial"/>
          <w:color w:val="000000" w:themeColor="text1"/>
        </w:rPr>
        <w:t xml:space="preserve"> mediante la modalidad de </w:t>
      </w:r>
      <w:r w:rsidR="00A909B9">
        <w:rPr>
          <w:rFonts w:ascii="Bookman Old Style" w:hAnsi="Bookman Old Style" w:cs="Arial"/>
          <w:color w:val="000000" w:themeColor="text1"/>
        </w:rPr>
        <w:t>contrato de opción de compra de gas</w:t>
      </w:r>
      <w:r w:rsidRPr="005B424B">
        <w:rPr>
          <w:rFonts w:ascii="Bookman Old Style" w:hAnsi="Bookman Old Style" w:cs="Arial"/>
          <w:color w:val="000000" w:themeColor="text1"/>
        </w:rPr>
        <w:t xml:space="preserve">, siempre que la cantidad a transar no supere la cantidad vendida </w:t>
      </w:r>
      <w:r w:rsidR="003A0A73" w:rsidRPr="005B424B">
        <w:rPr>
          <w:rFonts w:ascii="Bookman Old Style" w:hAnsi="Bookman Old Style" w:cs="Arial"/>
          <w:color w:val="000000" w:themeColor="text1"/>
        </w:rPr>
        <w:t xml:space="preserve">o por vender </w:t>
      </w:r>
      <w:r w:rsidRPr="005B424B">
        <w:rPr>
          <w:rFonts w:ascii="Bookman Old Style" w:hAnsi="Bookman Old Style" w:cs="Arial"/>
          <w:color w:val="000000" w:themeColor="text1"/>
        </w:rPr>
        <w:t xml:space="preserve">por el respectivo </w:t>
      </w:r>
      <w:r w:rsidR="002E52A2">
        <w:rPr>
          <w:rFonts w:ascii="Bookman Old Style" w:hAnsi="Bookman Old Style" w:cs="Arial"/>
          <w:color w:val="000000" w:themeColor="text1"/>
        </w:rPr>
        <w:t>productor-comercializador</w:t>
      </w:r>
      <w:r w:rsidRPr="005B424B">
        <w:rPr>
          <w:rFonts w:ascii="Bookman Old Style" w:hAnsi="Bookman Old Style" w:cs="Arial"/>
          <w:color w:val="000000" w:themeColor="text1"/>
        </w:rPr>
        <w:t xml:space="preserve"> mediante la modalidad de </w:t>
      </w:r>
      <w:r w:rsidR="00D34465">
        <w:rPr>
          <w:rFonts w:ascii="Bookman Old Style" w:hAnsi="Bookman Old Style" w:cs="Arial"/>
          <w:color w:val="000000" w:themeColor="text1"/>
        </w:rPr>
        <w:t>contrato de suministro</w:t>
      </w:r>
      <w:r w:rsidRPr="005B424B">
        <w:rPr>
          <w:rFonts w:ascii="Bookman Old Style" w:hAnsi="Bookman Old Style" w:cs="Arial"/>
          <w:color w:val="000000" w:themeColor="text1"/>
        </w:rPr>
        <w:t xml:space="preserve"> con </w:t>
      </w:r>
      <w:r w:rsidR="002358B9">
        <w:rPr>
          <w:rFonts w:ascii="Bookman Old Style" w:hAnsi="Bookman Old Style" w:cs="Arial"/>
          <w:color w:val="000000" w:themeColor="text1"/>
        </w:rPr>
        <w:t xml:space="preserve">firmeza condicionada </w:t>
      </w:r>
      <w:r w:rsidR="00E05FB4" w:rsidRPr="005B424B">
        <w:rPr>
          <w:rFonts w:ascii="Bookman Old Style" w:hAnsi="Bookman Old Style" w:cs="Arial"/>
          <w:color w:val="000000" w:themeColor="text1"/>
        </w:rPr>
        <w:t>con destino a exportaciones</w:t>
      </w:r>
      <w:r w:rsidRPr="005B424B">
        <w:rPr>
          <w:rFonts w:ascii="Bookman Old Style" w:hAnsi="Bookman Old Style" w:cs="Arial"/>
          <w:color w:val="000000" w:themeColor="text1"/>
        </w:rPr>
        <w:t>.</w:t>
      </w:r>
    </w:p>
    <w:p w14:paraId="186F96C7" w14:textId="4B142886" w:rsidR="000D1456" w:rsidRPr="005B424B" w:rsidRDefault="000D1456" w:rsidP="005B424B">
      <w:pPr>
        <w:pStyle w:val="Prrafodelista"/>
        <w:rPr>
          <w:rFonts w:ascii="Bookman Old Style" w:hAnsi="Bookman Old Style" w:cs="Arial"/>
          <w:bCs/>
          <w:color w:val="000000" w:themeColor="text1"/>
          <w:sz w:val="24"/>
          <w:szCs w:val="24"/>
          <w:lang w:val="es-ES"/>
        </w:rPr>
      </w:pPr>
    </w:p>
    <w:p w14:paraId="0BF80CB0" w14:textId="0C2A2EB4" w:rsidR="000D1456" w:rsidRPr="005B424B" w:rsidRDefault="000D1456" w:rsidP="005B424B">
      <w:pPr>
        <w:pStyle w:val="ARTICULOS"/>
        <w:numPr>
          <w:ilvl w:val="1"/>
          <w:numId w:val="19"/>
        </w:numPr>
        <w:ind w:left="567" w:hanging="567"/>
        <w:rPr>
          <w:color w:val="000000" w:themeColor="text1"/>
          <w:lang w:val="es-ES"/>
        </w:rPr>
      </w:pPr>
      <w:bookmarkStart w:id="60" w:name="_Ref334174084"/>
      <w:r w:rsidRPr="005B424B">
        <w:rPr>
          <w:color w:val="000000" w:themeColor="text1"/>
          <w:lang w:val="es-ES"/>
        </w:rPr>
        <w:t xml:space="preserve">Los </w:t>
      </w:r>
      <w:r w:rsidR="00FF19B6">
        <w:rPr>
          <w:rFonts w:cs="Arial"/>
          <w:color w:val="000000" w:themeColor="text1"/>
          <w:lang w:val="es-ES"/>
        </w:rPr>
        <w:t>comercializadores</w:t>
      </w:r>
      <w:r w:rsidR="00236C85"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color w:val="000000" w:themeColor="text1"/>
          <w:lang w:val="es-ES"/>
        </w:rPr>
        <w:t>podrán comercializar gas natural mediante negociaciones bilaterales en los siguientes casos:</w:t>
      </w:r>
      <w:bookmarkEnd w:id="60"/>
    </w:p>
    <w:bookmarkEnd w:id="59"/>
    <w:p w14:paraId="420E2C8A" w14:textId="77777777" w:rsidR="00443358" w:rsidRPr="005B424B" w:rsidRDefault="00443358" w:rsidP="005B424B">
      <w:pPr>
        <w:pStyle w:val="Prrafodelista"/>
        <w:rPr>
          <w:rFonts w:ascii="Bookman Old Style" w:hAnsi="Bookman Old Style"/>
          <w:b/>
          <w:color w:val="000000" w:themeColor="text1"/>
          <w:sz w:val="24"/>
          <w:szCs w:val="24"/>
          <w:lang w:val="es-ES"/>
        </w:rPr>
      </w:pPr>
    </w:p>
    <w:p w14:paraId="34CF7E94" w14:textId="77777777" w:rsidR="00236C85" w:rsidRPr="005B424B" w:rsidRDefault="00236C85" w:rsidP="00363FEF">
      <w:pPr>
        <w:numPr>
          <w:ilvl w:val="0"/>
          <w:numId w:val="22"/>
        </w:numPr>
        <w:autoSpaceDE w:val="0"/>
        <w:autoSpaceDN w:val="0"/>
        <w:adjustRightInd w:val="0"/>
        <w:ind w:left="1134" w:hanging="567"/>
        <w:jc w:val="both"/>
        <w:rPr>
          <w:rFonts w:ascii="Bookman Old Style" w:hAnsi="Bookman Old Style" w:cs="Arial"/>
          <w:color w:val="000000" w:themeColor="text1"/>
        </w:rPr>
      </w:pPr>
      <w:bookmarkStart w:id="61" w:name="_Ref334174076"/>
      <w:bookmarkStart w:id="62" w:name="_Ref330040040"/>
      <w:r w:rsidRPr="005B424B">
        <w:rPr>
          <w:rFonts w:ascii="Bookman Old Style" w:hAnsi="Bookman Old Style" w:cs="Arial"/>
          <w:color w:val="000000" w:themeColor="text1"/>
        </w:rPr>
        <w:t>Cuando, según lo establecido en el parágrafo 2 del artículo 11 de la Ley 401 de 1997, el comprador lo destine al uso como materia prima de procesos industriales petroquímicos.</w:t>
      </w:r>
      <w:bookmarkEnd w:id="61"/>
    </w:p>
    <w:p w14:paraId="1737C271" w14:textId="77777777" w:rsidR="00236C85" w:rsidRPr="005B424B" w:rsidRDefault="00236C85" w:rsidP="005B424B">
      <w:pPr>
        <w:pStyle w:val="Prrafodelista"/>
        <w:ind w:left="1134"/>
        <w:contextualSpacing/>
        <w:jc w:val="both"/>
        <w:rPr>
          <w:rFonts w:ascii="Bookman Old Style" w:hAnsi="Bookman Old Style" w:cs="Arial"/>
          <w:color w:val="000000" w:themeColor="text1"/>
          <w:sz w:val="24"/>
          <w:szCs w:val="24"/>
          <w:lang w:val="es-ES"/>
        </w:rPr>
      </w:pPr>
    </w:p>
    <w:p w14:paraId="323BA96B" w14:textId="677292BF" w:rsidR="00236C85" w:rsidRPr="005B424B" w:rsidRDefault="003A0A73" w:rsidP="00363FEF">
      <w:pPr>
        <w:numPr>
          <w:ilvl w:val="0"/>
          <w:numId w:val="22"/>
        </w:numPr>
        <w:autoSpaceDE w:val="0"/>
        <w:autoSpaceDN w:val="0"/>
        <w:adjustRightInd w:val="0"/>
        <w:ind w:left="1134" w:hanging="567"/>
        <w:jc w:val="both"/>
        <w:rPr>
          <w:rFonts w:ascii="Bookman Old Style" w:hAnsi="Bookman Old Style" w:cs="Arial"/>
          <w:color w:val="000000" w:themeColor="text1"/>
        </w:rPr>
      </w:pPr>
      <w:bookmarkStart w:id="63" w:name="_Ref337550871"/>
      <w:r w:rsidRPr="005B424B">
        <w:rPr>
          <w:rFonts w:ascii="Bookman Old Style" w:hAnsi="Bookman Old Style" w:cs="Arial"/>
          <w:color w:val="000000" w:themeColor="text1"/>
        </w:rPr>
        <w:t xml:space="preserve">Cuando, de acuerdo con lo previsto en el artículo 11 de la Ley 401 de 1997, se destine a la extracción de combustibles líquidos por parte del </w:t>
      </w:r>
      <w:r w:rsidR="002E52A2">
        <w:rPr>
          <w:rFonts w:ascii="Bookman Old Style" w:hAnsi="Bookman Old Style" w:cs="Arial"/>
          <w:color w:val="000000" w:themeColor="text1"/>
        </w:rPr>
        <w:t>procesador de gas</w:t>
      </w:r>
      <w:r w:rsidRPr="005B424B">
        <w:rPr>
          <w:rFonts w:ascii="Bookman Old Style" w:hAnsi="Bookman Old Style" w:cs="Arial"/>
          <w:color w:val="000000" w:themeColor="text1"/>
        </w:rPr>
        <w:t xml:space="preserve"> en el SNT que lo compre.</w:t>
      </w:r>
      <w:bookmarkEnd w:id="63"/>
    </w:p>
    <w:p w14:paraId="35DF2D44" w14:textId="77777777" w:rsidR="00236C85" w:rsidRPr="005B424B" w:rsidRDefault="00236C85" w:rsidP="005B424B">
      <w:pPr>
        <w:autoSpaceDE w:val="0"/>
        <w:autoSpaceDN w:val="0"/>
        <w:adjustRightInd w:val="0"/>
        <w:ind w:left="1134" w:hanging="567"/>
        <w:jc w:val="both"/>
        <w:rPr>
          <w:rFonts w:ascii="Bookman Old Style" w:hAnsi="Bookman Old Style" w:cs="Arial"/>
          <w:color w:val="000000" w:themeColor="text1"/>
        </w:rPr>
      </w:pPr>
    </w:p>
    <w:bookmarkEnd w:id="62"/>
    <w:p w14:paraId="28C83703" w14:textId="09FFC93E" w:rsidR="00B50591" w:rsidRPr="005B424B" w:rsidRDefault="00B50591" w:rsidP="00363FEF">
      <w:pPr>
        <w:numPr>
          <w:ilvl w:val="0"/>
          <w:numId w:val="2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Cuando </w:t>
      </w:r>
      <w:r w:rsidR="00AC2065" w:rsidRPr="005B424B">
        <w:rPr>
          <w:rFonts w:ascii="Bookman Old Style" w:hAnsi="Bookman Old Style" w:cs="Arial"/>
          <w:color w:val="000000" w:themeColor="text1"/>
        </w:rPr>
        <w:t xml:space="preserve">la transacción </w:t>
      </w:r>
      <w:r w:rsidRPr="005B424B">
        <w:rPr>
          <w:rFonts w:ascii="Bookman Old Style" w:hAnsi="Bookman Old Style" w:cs="Arial"/>
          <w:color w:val="000000" w:themeColor="text1"/>
        </w:rPr>
        <w:t xml:space="preserve">tenga como propósito cumplir las </w:t>
      </w:r>
      <w:r w:rsidR="00AC2065" w:rsidRPr="005B424B">
        <w:rPr>
          <w:rFonts w:ascii="Bookman Old Style" w:hAnsi="Bookman Old Style" w:cs="Arial"/>
          <w:color w:val="000000" w:themeColor="text1"/>
        </w:rPr>
        <w:t>o</w:t>
      </w:r>
      <w:r w:rsidRPr="005B424B">
        <w:rPr>
          <w:rFonts w:ascii="Bookman Old Style" w:hAnsi="Bookman Old Style" w:cs="Arial"/>
          <w:color w:val="000000" w:themeColor="text1"/>
        </w:rPr>
        <w:t xml:space="preserve">bligaciones de </w:t>
      </w:r>
      <w:r w:rsidR="00AC2065" w:rsidRPr="005B424B">
        <w:rPr>
          <w:rFonts w:ascii="Bookman Old Style" w:hAnsi="Bookman Old Style" w:cs="Arial"/>
          <w:color w:val="000000" w:themeColor="text1"/>
        </w:rPr>
        <w:t>e</w:t>
      </w:r>
      <w:r w:rsidRPr="005B424B">
        <w:rPr>
          <w:rFonts w:ascii="Bookman Old Style" w:hAnsi="Bookman Old Style" w:cs="Arial"/>
          <w:color w:val="000000" w:themeColor="text1"/>
        </w:rPr>
        <w:t xml:space="preserve">nergía </w:t>
      </w:r>
      <w:r w:rsidR="00AC2065" w:rsidRPr="005B424B">
        <w:rPr>
          <w:rFonts w:ascii="Bookman Old Style" w:hAnsi="Bookman Old Style" w:cs="Arial"/>
          <w:color w:val="000000" w:themeColor="text1"/>
        </w:rPr>
        <w:t>f</w:t>
      </w:r>
      <w:r w:rsidRPr="005B424B">
        <w:rPr>
          <w:rFonts w:ascii="Bookman Old Style" w:hAnsi="Bookman Old Style" w:cs="Arial"/>
          <w:color w:val="000000" w:themeColor="text1"/>
        </w:rPr>
        <w:t xml:space="preserve">irme, OEF, de los generadores térmicos que se acogieron a la opción de </w:t>
      </w:r>
      <w:r w:rsidR="00AC2065" w:rsidRPr="005B424B">
        <w:rPr>
          <w:rFonts w:ascii="Bookman Old Style" w:hAnsi="Bookman Old Style" w:cs="Arial"/>
          <w:color w:val="000000" w:themeColor="text1"/>
        </w:rPr>
        <w:t>g</w:t>
      </w:r>
      <w:r w:rsidRPr="005B424B">
        <w:rPr>
          <w:rFonts w:ascii="Bookman Old Style" w:hAnsi="Bookman Old Style" w:cs="Arial"/>
          <w:color w:val="000000" w:themeColor="text1"/>
        </w:rPr>
        <w:t xml:space="preserve">as </w:t>
      </w:r>
      <w:r w:rsidR="00AC2065"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atural </w:t>
      </w:r>
      <w:r w:rsidR="00AC2065" w:rsidRPr="005B424B">
        <w:rPr>
          <w:rFonts w:ascii="Bookman Old Style" w:hAnsi="Bookman Old Style" w:cs="Arial"/>
          <w:color w:val="000000" w:themeColor="text1"/>
        </w:rPr>
        <w:t>i</w:t>
      </w:r>
      <w:r w:rsidRPr="005B424B">
        <w:rPr>
          <w:rFonts w:ascii="Bookman Old Style" w:hAnsi="Bookman Old Style" w:cs="Arial"/>
          <w:color w:val="000000" w:themeColor="text1"/>
        </w:rPr>
        <w:t xml:space="preserve">mportado, de conformidad con lo establecido en el </w:t>
      </w:r>
      <w:r w:rsidR="009868C9" w:rsidRPr="0097421A">
        <w:rPr>
          <w:rFonts w:ascii="Bookman Old Style" w:hAnsi="Bookman Old Style" w:cs="Arial"/>
        </w:rPr>
        <w:t>artículo 4 de la Resolución CREG 106 de 2011, o aquel que lo modifique o sustituya</w:t>
      </w:r>
      <w:r w:rsidRPr="005B424B">
        <w:rPr>
          <w:rFonts w:ascii="Bookman Old Style" w:hAnsi="Bookman Old Style" w:cs="Arial"/>
          <w:color w:val="000000" w:themeColor="text1"/>
        </w:rPr>
        <w:t>.</w:t>
      </w:r>
    </w:p>
    <w:p w14:paraId="23F3496E" w14:textId="77777777" w:rsidR="00B50591" w:rsidRPr="005B424B" w:rsidRDefault="00B50591" w:rsidP="005B424B">
      <w:pPr>
        <w:pStyle w:val="Prrafodelista"/>
        <w:ind w:left="1134"/>
        <w:contextualSpacing/>
        <w:jc w:val="both"/>
        <w:rPr>
          <w:rFonts w:ascii="Bookman Old Style" w:hAnsi="Bookman Old Style" w:cs="Arial"/>
          <w:color w:val="000000" w:themeColor="text1"/>
          <w:sz w:val="24"/>
          <w:szCs w:val="24"/>
          <w:lang w:val="es-ES" w:eastAsia="es-ES"/>
        </w:rPr>
      </w:pPr>
    </w:p>
    <w:p w14:paraId="4754C48C" w14:textId="65F4B92E" w:rsidR="00B50591" w:rsidRPr="005B424B" w:rsidRDefault="00B50591" w:rsidP="005B424B">
      <w:pPr>
        <w:ind w:left="1134"/>
        <w:contextualSpacing/>
        <w:jc w:val="both"/>
        <w:rPr>
          <w:rFonts w:ascii="Bookman Old Style" w:hAnsi="Bookman Old Style" w:cs="Arial"/>
          <w:color w:val="000000" w:themeColor="text1"/>
        </w:rPr>
      </w:pPr>
      <w:r w:rsidRPr="005B424B">
        <w:rPr>
          <w:rFonts w:ascii="Bookman Old Style" w:hAnsi="Bookman Old Style" w:cs="Arial"/>
          <w:color w:val="000000" w:themeColor="text1"/>
        </w:rPr>
        <w:t xml:space="preserve">En este caso la cantidad de gas negociado bilateralmente no podrá superar a la capacidad contratada por cada generador térmico con el </w:t>
      </w:r>
      <w:r w:rsidR="00AC2065" w:rsidRPr="005B424B">
        <w:rPr>
          <w:rFonts w:ascii="Bookman Old Style" w:hAnsi="Bookman Old Style" w:cs="Arial"/>
          <w:color w:val="000000" w:themeColor="text1"/>
        </w:rPr>
        <w:t>o</w:t>
      </w:r>
      <w:r w:rsidRPr="005B424B">
        <w:rPr>
          <w:rFonts w:ascii="Bookman Old Style" w:hAnsi="Bookman Old Style" w:cs="Arial"/>
          <w:color w:val="000000" w:themeColor="text1"/>
        </w:rPr>
        <w:t xml:space="preserve">perador del </w:t>
      </w:r>
      <w:r w:rsidR="00AC2065"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ervicio de </w:t>
      </w:r>
      <w:r w:rsidR="00AC2065" w:rsidRPr="005B424B">
        <w:rPr>
          <w:rFonts w:ascii="Bookman Old Style" w:hAnsi="Bookman Old Style" w:cs="Arial"/>
          <w:color w:val="000000" w:themeColor="text1"/>
        </w:rPr>
        <w:t>c</w:t>
      </w:r>
      <w:r w:rsidRPr="005B424B">
        <w:rPr>
          <w:rFonts w:ascii="Bookman Old Style" w:hAnsi="Bookman Old Style" w:cs="Arial"/>
          <w:color w:val="000000" w:themeColor="text1"/>
        </w:rPr>
        <w:t>onfiabilidad de gas natural, OSC</w:t>
      </w:r>
      <w:r w:rsidR="00AC2065" w:rsidRPr="005B424B">
        <w:rPr>
          <w:rFonts w:ascii="Bookman Old Style" w:hAnsi="Bookman Old Style" w:cs="Arial"/>
          <w:color w:val="000000" w:themeColor="text1"/>
        </w:rPr>
        <w:t xml:space="preserve">, </w:t>
      </w:r>
      <w:r w:rsidR="009868C9">
        <w:rPr>
          <w:rFonts w:ascii="Bookman Old Style" w:hAnsi="Bookman Old Style" w:cs="Arial"/>
          <w:color w:val="000000" w:themeColor="text1"/>
        </w:rPr>
        <w:t xml:space="preserve">al que </w:t>
      </w:r>
      <w:r w:rsidR="009868C9">
        <w:rPr>
          <w:rFonts w:ascii="Bookman Old Style" w:hAnsi="Bookman Old Style" w:cs="Arial"/>
          <w:color w:val="000000"/>
        </w:rPr>
        <w:t xml:space="preserve">haga referencia la </w:t>
      </w:r>
      <w:r w:rsidR="009868C9" w:rsidRPr="00BB4B7F">
        <w:rPr>
          <w:rFonts w:ascii="Bookman Old Style" w:hAnsi="Bookman Old Style" w:cs="Arial"/>
          <w:color w:val="000000"/>
        </w:rPr>
        <w:t>resolución definitiva resultado de la consulta realizada a través de la Resolución CREG 054 de 2012</w:t>
      </w:r>
      <w:r w:rsidRPr="005B424B">
        <w:rPr>
          <w:rFonts w:ascii="Bookman Old Style" w:hAnsi="Bookman Old Style" w:cs="Arial"/>
          <w:color w:val="000000" w:themeColor="text1"/>
        </w:rPr>
        <w:t>.</w:t>
      </w:r>
    </w:p>
    <w:p w14:paraId="1A05028F" w14:textId="77777777" w:rsidR="00905366" w:rsidRPr="005B424B" w:rsidRDefault="00905366" w:rsidP="005B424B">
      <w:pPr>
        <w:autoSpaceDE w:val="0"/>
        <w:autoSpaceDN w:val="0"/>
        <w:adjustRightInd w:val="0"/>
        <w:ind w:left="1134"/>
        <w:jc w:val="both"/>
        <w:rPr>
          <w:rFonts w:ascii="Bookman Old Style" w:hAnsi="Bookman Old Style" w:cs="Arial"/>
          <w:color w:val="000000" w:themeColor="text1"/>
        </w:rPr>
      </w:pPr>
    </w:p>
    <w:p w14:paraId="4D3FD74E" w14:textId="561E5D78" w:rsidR="00905366" w:rsidRPr="005B424B" w:rsidRDefault="00905366" w:rsidP="00363FEF">
      <w:pPr>
        <w:numPr>
          <w:ilvl w:val="0"/>
          <w:numId w:val="2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Cuando se destine a la atención de las situaciones </w:t>
      </w:r>
      <w:r w:rsidR="008479FF" w:rsidRPr="005B424B">
        <w:rPr>
          <w:rFonts w:ascii="Bookman Old Style" w:hAnsi="Bookman Old Style" w:cs="Arial"/>
          <w:color w:val="000000" w:themeColor="text1"/>
        </w:rPr>
        <w:t>contingentes</w:t>
      </w:r>
      <w:r w:rsidRPr="005B424B">
        <w:rPr>
          <w:rFonts w:ascii="Bookman Old Style" w:hAnsi="Bookman Old Style" w:cs="Arial"/>
          <w:color w:val="000000" w:themeColor="text1"/>
        </w:rPr>
        <w:t xml:space="preserve"> de que trat</w:t>
      </w:r>
      <w:r w:rsidR="009868C9">
        <w:rPr>
          <w:rFonts w:ascii="Bookman Old Style" w:hAnsi="Bookman Old Style" w:cs="Arial"/>
          <w:color w:val="000000" w:themeColor="text1"/>
        </w:rPr>
        <w:t>e</w:t>
      </w:r>
      <w:r w:rsidRPr="005B424B">
        <w:rPr>
          <w:rFonts w:ascii="Bookman Old Style" w:hAnsi="Bookman Old Style" w:cs="Arial"/>
          <w:color w:val="000000" w:themeColor="text1"/>
        </w:rPr>
        <w:t xml:space="preserve"> </w:t>
      </w:r>
      <w:r w:rsidR="009868C9" w:rsidRPr="00BB4B7F">
        <w:rPr>
          <w:rFonts w:ascii="Bookman Old Style" w:hAnsi="Bookman Old Style" w:cs="Arial"/>
        </w:rPr>
        <w:t>la resolución definitiva de la consulta realizada a través de</w:t>
      </w:r>
      <w:r w:rsidR="009868C9">
        <w:rPr>
          <w:rFonts w:ascii="Bookman Old Style" w:hAnsi="Bookman Old Style" w:cs="Arial"/>
        </w:rPr>
        <w:t xml:space="preserve"> la Resolución CREG 054 de 2012</w:t>
      </w:r>
      <w:r w:rsidRPr="005B424B">
        <w:rPr>
          <w:rFonts w:ascii="Bookman Old Style" w:hAnsi="Bookman Old Style" w:cs="Arial"/>
          <w:color w:val="000000" w:themeColor="text1"/>
        </w:rPr>
        <w:t>.</w:t>
      </w:r>
    </w:p>
    <w:p w14:paraId="48298E78" w14:textId="77777777" w:rsidR="00905366" w:rsidRPr="005B424B" w:rsidRDefault="00905366" w:rsidP="005B424B">
      <w:pPr>
        <w:autoSpaceDE w:val="0"/>
        <w:autoSpaceDN w:val="0"/>
        <w:adjustRightInd w:val="0"/>
        <w:ind w:left="1134"/>
        <w:jc w:val="both"/>
        <w:rPr>
          <w:rFonts w:ascii="Bookman Old Style" w:hAnsi="Bookman Old Style" w:cs="Arial"/>
          <w:color w:val="000000" w:themeColor="text1"/>
        </w:rPr>
      </w:pPr>
    </w:p>
    <w:p w14:paraId="7D4B7193" w14:textId="3DCE2434" w:rsidR="00905366" w:rsidRPr="005B424B" w:rsidRDefault="00905366" w:rsidP="005B424B">
      <w:pPr>
        <w:pStyle w:val="ARTICULOS"/>
        <w:numPr>
          <w:ilvl w:val="1"/>
          <w:numId w:val="19"/>
        </w:numPr>
        <w:ind w:left="567" w:hanging="567"/>
        <w:rPr>
          <w:color w:val="000000" w:themeColor="text1"/>
          <w:lang w:val="es-ES"/>
        </w:rPr>
      </w:pPr>
      <w:bookmarkStart w:id="64" w:name="_Ref334174091"/>
      <w:r w:rsidRPr="005B424B">
        <w:rPr>
          <w:color w:val="000000" w:themeColor="text1"/>
          <w:lang w:val="es-ES"/>
        </w:rPr>
        <w:t xml:space="preserve">Los </w:t>
      </w:r>
      <w:r w:rsidR="00DA466C">
        <w:rPr>
          <w:rFonts w:cs="Arial"/>
          <w:color w:val="000000" w:themeColor="text1"/>
          <w:lang w:val="es-ES"/>
        </w:rPr>
        <w:t xml:space="preserve">procesadores de gas </w:t>
      </w:r>
      <w:r w:rsidRPr="005B424B">
        <w:rPr>
          <w:rFonts w:cs="Arial"/>
          <w:color w:val="000000" w:themeColor="text1"/>
          <w:lang w:val="es-ES"/>
        </w:rPr>
        <w:t xml:space="preserve">en el SNT </w:t>
      </w:r>
      <w:r w:rsidRPr="005B424B">
        <w:rPr>
          <w:color w:val="000000" w:themeColor="text1"/>
          <w:lang w:val="es-ES"/>
        </w:rPr>
        <w:t>podrán comercializar gas natural mediante negociaciones bilaterales en los siguientes casos:</w:t>
      </w:r>
      <w:bookmarkEnd w:id="64"/>
    </w:p>
    <w:p w14:paraId="52510864" w14:textId="77777777" w:rsidR="00905366" w:rsidRPr="005B424B" w:rsidRDefault="00905366" w:rsidP="005B424B">
      <w:pPr>
        <w:pStyle w:val="Prrafodelista"/>
        <w:rPr>
          <w:rFonts w:ascii="Bookman Old Style" w:hAnsi="Bookman Old Style"/>
          <w:b/>
          <w:color w:val="000000" w:themeColor="text1"/>
          <w:sz w:val="24"/>
          <w:szCs w:val="24"/>
          <w:lang w:val="es-ES"/>
        </w:rPr>
      </w:pPr>
    </w:p>
    <w:p w14:paraId="09BBC510" w14:textId="77777777" w:rsidR="00905366" w:rsidRPr="005B424B" w:rsidRDefault="00905366" w:rsidP="00363FEF">
      <w:pPr>
        <w:numPr>
          <w:ilvl w:val="0"/>
          <w:numId w:val="23"/>
        </w:numPr>
        <w:autoSpaceDE w:val="0"/>
        <w:autoSpaceDN w:val="0"/>
        <w:adjustRightInd w:val="0"/>
        <w:ind w:left="1134" w:hanging="567"/>
        <w:jc w:val="both"/>
        <w:rPr>
          <w:rFonts w:ascii="Bookman Old Style" w:hAnsi="Bookman Old Style" w:cs="Arial"/>
          <w:color w:val="000000" w:themeColor="text1"/>
        </w:rPr>
      </w:pPr>
      <w:bookmarkStart w:id="65" w:name="_Ref334174090"/>
      <w:r w:rsidRPr="005B424B">
        <w:rPr>
          <w:rFonts w:ascii="Bookman Old Style" w:hAnsi="Bookman Old Style" w:cs="Arial"/>
          <w:color w:val="000000" w:themeColor="text1"/>
        </w:rPr>
        <w:t>Cuando, según lo establecido en el parágrafo 2 del artículo 11 de la Ley 401 de 1997, el comprador lo destine al uso como materia prima de procesos industriales petroquímicos.</w:t>
      </w:r>
      <w:bookmarkEnd w:id="65"/>
    </w:p>
    <w:p w14:paraId="0383BD66" w14:textId="77777777" w:rsidR="00905366" w:rsidRPr="005B424B" w:rsidRDefault="00905366" w:rsidP="005B424B">
      <w:pPr>
        <w:pStyle w:val="Prrafodelista"/>
        <w:ind w:left="1134"/>
        <w:contextualSpacing/>
        <w:jc w:val="both"/>
        <w:rPr>
          <w:rFonts w:ascii="Bookman Old Style" w:hAnsi="Bookman Old Style" w:cs="Arial"/>
          <w:color w:val="000000" w:themeColor="text1"/>
          <w:sz w:val="24"/>
          <w:szCs w:val="24"/>
          <w:lang w:val="es-ES"/>
        </w:rPr>
      </w:pPr>
    </w:p>
    <w:p w14:paraId="60CB42C0" w14:textId="5F5F2848" w:rsidR="00905366" w:rsidRPr="005B424B" w:rsidRDefault="003A0A73" w:rsidP="00363FEF">
      <w:pPr>
        <w:numPr>
          <w:ilvl w:val="0"/>
          <w:numId w:val="23"/>
        </w:numPr>
        <w:autoSpaceDE w:val="0"/>
        <w:autoSpaceDN w:val="0"/>
        <w:adjustRightInd w:val="0"/>
        <w:ind w:left="1134" w:hanging="567"/>
        <w:jc w:val="both"/>
        <w:rPr>
          <w:rFonts w:ascii="Bookman Old Style" w:hAnsi="Bookman Old Style" w:cs="Arial"/>
          <w:color w:val="000000" w:themeColor="text1"/>
        </w:rPr>
      </w:pPr>
      <w:bookmarkStart w:id="66" w:name="_Ref337550899"/>
      <w:r w:rsidRPr="005B424B">
        <w:rPr>
          <w:rFonts w:ascii="Bookman Old Style" w:hAnsi="Bookman Old Style" w:cs="Arial"/>
          <w:color w:val="000000" w:themeColor="text1"/>
        </w:rPr>
        <w:t xml:space="preserve">Cuando, de acuerdo con lo previsto en el artículo 11 de la Ley 401 de 1997, se destine a la extracción de combustibles líquidos por parte del </w:t>
      </w:r>
      <w:r w:rsidR="002E52A2">
        <w:rPr>
          <w:rFonts w:ascii="Bookman Old Style" w:hAnsi="Bookman Old Style" w:cs="Arial"/>
          <w:color w:val="000000" w:themeColor="text1"/>
        </w:rPr>
        <w:t>procesador de gas</w:t>
      </w:r>
      <w:r w:rsidRPr="005B424B">
        <w:rPr>
          <w:rFonts w:ascii="Bookman Old Style" w:hAnsi="Bookman Old Style" w:cs="Arial"/>
          <w:color w:val="000000" w:themeColor="text1"/>
        </w:rPr>
        <w:t xml:space="preserve"> en el SNT que lo compre.</w:t>
      </w:r>
      <w:bookmarkEnd w:id="66"/>
    </w:p>
    <w:p w14:paraId="08EA1AD1" w14:textId="77777777" w:rsidR="00B50591" w:rsidRPr="005B424B" w:rsidRDefault="00B50591" w:rsidP="005B424B">
      <w:pPr>
        <w:ind w:left="0"/>
        <w:rPr>
          <w:rFonts w:ascii="Bookman Old Style" w:hAnsi="Bookman Old Style"/>
          <w:color w:val="000000" w:themeColor="text1"/>
        </w:rPr>
      </w:pPr>
    </w:p>
    <w:p w14:paraId="18137D2C" w14:textId="0149E659" w:rsidR="00386762" w:rsidRPr="005B424B" w:rsidRDefault="00E22328" w:rsidP="005B424B">
      <w:pPr>
        <w:numPr>
          <w:ilvl w:val="0"/>
          <w:numId w:val="1"/>
        </w:numPr>
        <w:tabs>
          <w:tab w:val="left" w:pos="1701"/>
        </w:tabs>
        <w:ind w:left="0" w:firstLine="0"/>
        <w:jc w:val="both"/>
        <w:outlineLvl w:val="2"/>
        <w:rPr>
          <w:rFonts w:ascii="Bookman Old Style" w:hAnsi="Bookman Old Style"/>
          <w:color w:val="000000" w:themeColor="text1"/>
        </w:rPr>
      </w:pPr>
      <w:r w:rsidRPr="005B424B">
        <w:rPr>
          <w:rFonts w:ascii="Bookman Old Style" w:hAnsi="Bookman Old Style"/>
          <w:b/>
          <w:color w:val="000000" w:themeColor="text1"/>
        </w:rPr>
        <w:t xml:space="preserve">Productos </w:t>
      </w:r>
      <w:r w:rsidR="00386762" w:rsidRPr="005B424B">
        <w:rPr>
          <w:rFonts w:ascii="Bookman Old Style" w:hAnsi="Bookman Old Style"/>
          <w:b/>
          <w:color w:val="000000" w:themeColor="text1"/>
        </w:rPr>
        <w:t>e</w:t>
      </w:r>
      <w:r w:rsidRPr="005B424B">
        <w:rPr>
          <w:rFonts w:ascii="Bookman Old Style" w:hAnsi="Bookman Old Style"/>
          <w:b/>
          <w:color w:val="000000" w:themeColor="text1"/>
        </w:rPr>
        <w:t>n</w:t>
      </w:r>
      <w:r w:rsidR="00386762" w:rsidRPr="005B424B">
        <w:rPr>
          <w:rFonts w:ascii="Bookman Old Style" w:hAnsi="Bookman Old Style"/>
          <w:b/>
          <w:color w:val="000000" w:themeColor="text1"/>
        </w:rPr>
        <w:t xml:space="preserve"> las negociaciones bilaterales.</w:t>
      </w:r>
      <w:r w:rsidR="00386762" w:rsidRPr="005B424B">
        <w:rPr>
          <w:rFonts w:ascii="Bookman Old Style" w:hAnsi="Bookman Old Style"/>
          <w:color w:val="000000" w:themeColor="text1"/>
        </w:rPr>
        <w:t xml:space="preserve"> En las negociaciones bilaterales </w:t>
      </w:r>
      <w:r w:rsidR="00A32F10" w:rsidRPr="005B424B">
        <w:rPr>
          <w:rFonts w:ascii="Bookman Old Style" w:hAnsi="Bookman Old Style"/>
          <w:color w:val="000000" w:themeColor="text1"/>
        </w:rPr>
        <w:t xml:space="preserve">a las que se hace referencia en el </w:t>
      </w:r>
      <w:r w:rsidR="00A32F10" w:rsidRPr="005B424B">
        <w:rPr>
          <w:rFonts w:ascii="Bookman Old Style" w:hAnsi="Bookman Old Style"/>
          <w:color w:val="000000" w:themeColor="text1"/>
        </w:rPr>
        <w:fldChar w:fldCharType="begin"/>
      </w:r>
      <w:r w:rsidR="00A32F10" w:rsidRPr="005B424B">
        <w:rPr>
          <w:rFonts w:ascii="Bookman Old Style" w:hAnsi="Bookman Old Style"/>
          <w:color w:val="000000" w:themeColor="text1"/>
        </w:rPr>
        <w:instrText xml:space="preserve"> REF _Ref334173778 \r \h </w:instrText>
      </w:r>
      <w:r w:rsidR="00AC5633" w:rsidRPr="005B424B">
        <w:rPr>
          <w:rFonts w:ascii="Bookman Old Style" w:hAnsi="Bookman Old Style"/>
          <w:color w:val="000000" w:themeColor="text1"/>
        </w:rPr>
        <w:instrText xml:space="preserve"> \* MERGEFORMAT </w:instrText>
      </w:r>
      <w:r w:rsidR="00A32F10" w:rsidRPr="005B424B">
        <w:rPr>
          <w:rFonts w:ascii="Bookman Old Style" w:hAnsi="Bookman Old Style"/>
          <w:color w:val="000000" w:themeColor="text1"/>
        </w:rPr>
      </w:r>
      <w:r w:rsidR="00A32F10" w:rsidRPr="005B424B">
        <w:rPr>
          <w:rFonts w:ascii="Bookman Old Style" w:hAnsi="Bookman Old Style"/>
          <w:color w:val="000000" w:themeColor="text1"/>
        </w:rPr>
        <w:fldChar w:fldCharType="separate"/>
      </w:r>
      <w:r w:rsidR="00280809">
        <w:rPr>
          <w:rFonts w:ascii="Bookman Old Style" w:hAnsi="Bookman Old Style"/>
          <w:color w:val="000000" w:themeColor="text1"/>
        </w:rPr>
        <w:t>Artículo 20</w:t>
      </w:r>
      <w:r w:rsidR="00A32F10" w:rsidRPr="005B424B">
        <w:rPr>
          <w:rFonts w:ascii="Bookman Old Style" w:hAnsi="Bookman Old Style"/>
          <w:color w:val="000000" w:themeColor="text1"/>
        </w:rPr>
        <w:fldChar w:fldCharType="end"/>
      </w:r>
      <w:r w:rsidR="00A32F10" w:rsidRPr="005B424B">
        <w:rPr>
          <w:rFonts w:ascii="Bookman Old Style" w:hAnsi="Bookman Old Style"/>
          <w:color w:val="000000" w:themeColor="text1"/>
        </w:rPr>
        <w:t xml:space="preserve"> de esta Resolución </w:t>
      </w:r>
      <w:r w:rsidR="00067207">
        <w:rPr>
          <w:rFonts w:ascii="Bookman Old Style" w:hAnsi="Bookman Old Style"/>
          <w:color w:val="000000" w:themeColor="text1"/>
        </w:rPr>
        <w:t>solo</w:t>
      </w:r>
      <w:r w:rsidR="00386762" w:rsidRPr="005B424B">
        <w:rPr>
          <w:rFonts w:ascii="Bookman Old Style" w:hAnsi="Bookman Old Style"/>
          <w:color w:val="000000" w:themeColor="text1"/>
        </w:rPr>
        <w:t xml:space="preserve"> se podrán </w:t>
      </w:r>
      <w:r w:rsidR="00260C6C" w:rsidRPr="005B424B">
        <w:rPr>
          <w:rFonts w:ascii="Bookman Old Style" w:hAnsi="Bookman Old Style"/>
          <w:color w:val="000000" w:themeColor="text1"/>
        </w:rPr>
        <w:t xml:space="preserve">pactar </w:t>
      </w:r>
      <w:r w:rsidR="002358B9">
        <w:rPr>
          <w:rFonts w:ascii="Bookman Old Style" w:hAnsi="Bookman Old Style"/>
          <w:color w:val="000000" w:themeColor="text1"/>
        </w:rPr>
        <w:t>contratos firmes</w:t>
      </w:r>
      <w:r w:rsidR="00386762" w:rsidRPr="005B424B">
        <w:rPr>
          <w:rFonts w:ascii="Bookman Old Style" w:hAnsi="Bookman Old Style"/>
          <w:color w:val="000000" w:themeColor="text1"/>
        </w:rPr>
        <w:t xml:space="preserve">, de </w:t>
      </w:r>
      <w:r w:rsidR="002358B9">
        <w:rPr>
          <w:rFonts w:ascii="Bookman Old Style" w:hAnsi="Bookman Old Style"/>
          <w:color w:val="000000" w:themeColor="text1"/>
        </w:rPr>
        <w:t xml:space="preserve">firmeza condicionada </w:t>
      </w:r>
      <w:r w:rsidR="00386762" w:rsidRPr="005B424B">
        <w:rPr>
          <w:rFonts w:ascii="Bookman Old Style" w:hAnsi="Bookman Old Style"/>
          <w:color w:val="000000" w:themeColor="text1"/>
        </w:rPr>
        <w:t xml:space="preserve">y </w:t>
      </w:r>
      <w:r w:rsidR="003F42F5">
        <w:rPr>
          <w:rFonts w:ascii="Bookman Old Style" w:hAnsi="Bookman Old Style"/>
          <w:color w:val="000000" w:themeColor="text1"/>
        </w:rPr>
        <w:t>opciones de compra</w:t>
      </w:r>
      <w:r w:rsidR="00386762" w:rsidRPr="005B424B">
        <w:rPr>
          <w:rFonts w:ascii="Bookman Old Style" w:hAnsi="Bookman Old Style"/>
          <w:color w:val="000000" w:themeColor="text1"/>
        </w:rPr>
        <w:t xml:space="preserve"> de </w:t>
      </w:r>
      <w:r w:rsidR="003F42F5">
        <w:rPr>
          <w:rFonts w:ascii="Bookman Old Style" w:hAnsi="Bookman Old Style"/>
          <w:color w:val="000000" w:themeColor="text1"/>
        </w:rPr>
        <w:t>gas</w:t>
      </w:r>
      <w:r w:rsidR="00A32F10" w:rsidRPr="005B424B">
        <w:rPr>
          <w:rFonts w:ascii="Bookman Old Style" w:hAnsi="Bookman Old Style"/>
          <w:color w:val="000000" w:themeColor="text1"/>
        </w:rPr>
        <w:t xml:space="preserve">, los cuales </w:t>
      </w:r>
      <w:r w:rsidR="00A32F10" w:rsidRPr="005B424B">
        <w:rPr>
          <w:rFonts w:ascii="Bookman Old Style" w:hAnsi="Bookman Old Style" w:cs="Arial"/>
          <w:color w:val="000000" w:themeColor="text1"/>
        </w:rPr>
        <w:t xml:space="preserve">se sujetarán a lo dispuesto en los </w:t>
      </w:r>
      <w:r w:rsidR="003F42F5">
        <w:rPr>
          <w:rFonts w:ascii="Bookman Old Style" w:hAnsi="Bookman Old Style" w:cs="Arial"/>
          <w:color w:val="000000" w:themeColor="text1"/>
        </w:rPr>
        <w:t>capítulo</w:t>
      </w:r>
      <w:r w:rsidR="00A32F10" w:rsidRPr="005B424B">
        <w:rPr>
          <w:rFonts w:ascii="Bookman Old Style" w:hAnsi="Bookman Old Style" w:cs="Arial"/>
          <w:color w:val="000000" w:themeColor="text1"/>
        </w:rPr>
        <w:t xml:space="preserve">s I y II del </w:t>
      </w:r>
      <w:r w:rsidR="004C2B06">
        <w:rPr>
          <w:rFonts w:ascii="Bookman Old Style" w:hAnsi="Bookman Old Style" w:cs="Arial"/>
          <w:color w:val="000000" w:themeColor="text1"/>
        </w:rPr>
        <w:t>título</w:t>
      </w:r>
      <w:r w:rsidR="00A32F10" w:rsidRPr="005B424B">
        <w:rPr>
          <w:rFonts w:ascii="Bookman Old Style" w:hAnsi="Bookman Old Style" w:cs="Arial"/>
          <w:color w:val="000000" w:themeColor="text1"/>
        </w:rPr>
        <w:t xml:space="preserve"> III de la presente Resolución</w:t>
      </w:r>
      <w:r w:rsidR="00386762" w:rsidRPr="005B424B">
        <w:rPr>
          <w:rFonts w:ascii="Bookman Old Style" w:hAnsi="Bookman Old Style"/>
          <w:color w:val="000000" w:themeColor="text1"/>
        </w:rPr>
        <w:t xml:space="preserve">. Los contratos celebrados </w:t>
      </w:r>
      <w:r w:rsidR="00386762" w:rsidRPr="005B424B">
        <w:rPr>
          <w:rFonts w:ascii="Bookman Old Style" w:hAnsi="Bookman Old Style"/>
          <w:color w:val="000000" w:themeColor="text1"/>
        </w:rPr>
        <w:lastRenderedPageBreak/>
        <w:t>tendrán la duración que acuerden las partes, pero deberán tener como fecha de terminación el 30 de noviembre de un año cualquiera.</w:t>
      </w:r>
    </w:p>
    <w:p w14:paraId="3EB5D222" w14:textId="77777777" w:rsidR="00386762" w:rsidRPr="005B424B" w:rsidRDefault="00386762" w:rsidP="005B424B">
      <w:pPr>
        <w:pStyle w:val="ARTICULOS"/>
        <w:numPr>
          <w:ilvl w:val="0"/>
          <w:numId w:val="0"/>
        </w:numPr>
        <w:rPr>
          <w:bCs w:val="0"/>
          <w:color w:val="000000" w:themeColor="text1"/>
          <w:lang w:val="es-ES" w:eastAsia="es-ES"/>
        </w:rPr>
      </w:pPr>
    </w:p>
    <w:p w14:paraId="604B3153" w14:textId="7EA1091E" w:rsidR="00B50591" w:rsidRPr="005B424B" w:rsidRDefault="00386762" w:rsidP="005B424B">
      <w:pPr>
        <w:pStyle w:val="ARTICULOS"/>
        <w:numPr>
          <w:ilvl w:val="0"/>
          <w:numId w:val="0"/>
        </w:numPr>
        <w:rPr>
          <w:color w:val="000000" w:themeColor="text1"/>
          <w:lang w:val="es-ES"/>
        </w:rPr>
      </w:pPr>
      <w:r w:rsidRPr="005B424B">
        <w:rPr>
          <w:b/>
          <w:bCs w:val="0"/>
          <w:color w:val="000000" w:themeColor="text1"/>
          <w:lang w:val="es-ES" w:eastAsia="es-ES"/>
        </w:rPr>
        <w:t>Parágrafo.</w:t>
      </w:r>
      <w:r w:rsidRPr="005B424B">
        <w:rPr>
          <w:bCs w:val="0"/>
          <w:color w:val="000000" w:themeColor="text1"/>
          <w:lang w:val="es-ES" w:eastAsia="es-ES"/>
        </w:rPr>
        <w:t xml:space="preserve"> </w:t>
      </w:r>
      <w:r w:rsidR="00A32F10" w:rsidRPr="005B424B">
        <w:rPr>
          <w:bCs w:val="0"/>
          <w:color w:val="000000" w:themeColor="text1"/>
          <w:lang w:val="es-ES" w:eastAsia="es-ES"/>
        </w:rPr>
        <w:t>D</w:t>
      </w:r>
      <w:r w:rsidRPr="005B424B">
        <w:rPr>
          <w:bCs w:val="0"/>
          <w:color w:val="000000" w:themeColor="text1"/>
          <w:lang w:val="es-ES" w:eastAsia="es-ES"/>
        </w:rPr>
        <w:t xml:space="preserve">e esta disposición </w:t>
      </w:r>
      <w:r w:rsidR="00A32F10" w:rsidRPr="005B424B">
        <w:rPr>
          <w:bCs w:val="0"/>
          <w:color w:val="000000" w:themeColor="text1"/>
          <w:lang w:val="es-ES" w:eastAsia="es-ES"/>
        </w:rPr>
        <w:t xml:space="preserve">se exceptuarán los casos señalados en los literales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_Ref334114269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a)</w:t>
      </w:r>
      <w:r w:rsidR="00A32F10" w:rsidRPr="005B424B">
        <w:rPr>
          <w:bCs w:val="0"/>
          <w:color w:val="000000" w:themeColor="text1"/>
          <w:lang w:val="es-ES" w:eastAsia="es-ES"/>
        </w:rPr>
        <w:fldChar w:fldCharType="end"/>
      </w:r>
      <w:r w:rsidR="00A32F10" w:rsidRPr="005B424B">
        <w:rPr>
          <w:bCs w:val="0"/>
          <w:color w:val="000000" w:themeColor="text1"/>
          <w:lang w:val="es-ES" w:eastAsia="es-ES"/>
        </w:rPr>
        <w:t xml:space="preserve">,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_Ref334114271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b)</w:t>
      </w:r>
      <w:r w:rsidR="00A32F10" w:rsidRPr="005B424B">
        <w:rPr>
          <w:bCs w:val="0"/>
          <w:color w:val="000000" w:themeColor="text1"/>
          <w:lang w:val="es-ES" w:eastAsia="es-ES"/>
        </w:rPr>
        <w:fldChar w:fldCharType="end"/>
      </w:r>
      <w:r w:rsidR="00F31679" w:rsidRPr="005B424B">
        <w:rPr>
          <w:bCs w:val="0"/>
          <w:color w:val="000000" w:themeColor="text1"/>
          <w:lang w:val="es-ES" w:eastAsia="es-ES"/>
        </w:rPr>
        <w:t xml:space="preserve"> y</w:t>
      </w:r>
      <w:r w:rsidR="00A32F10" w:rsidRPr="005B424B">
        <w:rPr>
          <w:bCs w:val="0"/>
          <w:color w:val="000000" w:themeColor="text1"/>
          <w:lang w:val="es-ES" w:eastAsia="es-ES"/>
        </w:rPr>
        <w:t xml:space="preserve">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_Ref334114273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c)</w:t>
      </w:r>
      <w:r w:rsidR="00A32F10" w:rsidRPr="005B424B">
        <w:rPr>
          <w:bCs w:val="0"/>
          <w:color w:val="000000" w:themeColor="text1"/>
          <w:lang w:val="es-ES" w:eastAsia="es-ES"/>
        </w:rPr>
        <w:fldChar w:fldCharType="end"/>
      </w:r>
      <w:r w:rsidR="00A32F10" w:rsidRPr="005B424B">
        <w:rPr>
          <w:bCs w:val="0"/>
          <w:color w:val="000000" w:themeColor="text1"/>
          <w:lang w:val="es-ES" w:eastAsia="es-ES"/>
        </w:rPr>
        <w:t xml:space="preserve"> </w:t>
      </w:r>
      <w:r w:rsidR="00F31679" w:rsidRPr="005B424B">
        <w:rPr>
          <w:bCs w:val="0"/>
          <w:color w:val="000000" w:themeColor="text1"/>
          <w:lang w:val="es-ES" w:eastAsia="es-ES"/>
        </w:rPr>
        <w:t xml:space="preserve">del numeral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_Ref334174068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1</w:t>
      </w:r>
      <w:r w:rsidR="00A32F10" w:rsidRPr="005B424B">
        <w:rPr>
          <w:bCs w:val="0"/>
          <w:color w:val="000000" w:themeColor="text1"/>
          <w:lang w:val="es-ES" w:eastAsia="es-ES"/>
        </w:rPr>
        <w:fldChar w:fldCharType="end"/>
      </w:r>
      <w:r w:rsidR="00F31679" w:rsidRPr="005B424B">
        <w:rPr>
          <w:bCs w:val="0"/>
          <w:color w:val="000000" w:themeColor="text1"/>
          <w:lang w:val="es-ES" w:eastAsia="es-ES"/>
        </w:rPr>
        <w:t xml:space="preserve">, los literales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_Ref334174076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a)</w:t>
      </w:r>
      <w:r w:rsidR="00A32F10" w:rsidRPr="005B424B">
        <w:rPr>
          <w:bCs w:val="0"/>
          <w:color w:val="000000" w:themeColor="text1"/>
          <w:lang w:val="es-ES" w:eastAsia="es-ES"/>
        </w:rPr>
        <w:fldChar w:fldCharType="end"/>
      </w:r>
      <w:r w:rsidR="00F31679" w:rsidRPr="005B424B">
        <w:rPr>
          <w:bCs w:val="0"/>
          <w:color w:val="000000" w:themeColor="text1"/>
          <w:lang w:val="es-ES" w:eastAsia="es-ES"/>
        </w:rPr>
        <w:t xml:space="preserve"> y</w:t>
      </w:r>
      <w:r w:rsidR="00BA1CF6" w:rsidRPr="005B424B">
        <w:rPr>
          <w:bCs w:val="0"/>
          <w:color w:val="000000" w:themeColor="text1"/>
          <w:lang w:val="es-ES" w:eastAsia="es-ES"/>
        </w:rPr>
        <w:t xml:space="preserve"> </w:t>
      </w:r>
      <w:r w:rsidR="00BA1CF6" w:rsidRPr="005B424B">
        <w:rPr>
          <w:bCs w:val="0"/>
          <w:color w:val="000000" w:themeColor="text1"/>
          <w:lang w:val="es-ES" w:eastAsia="es-ES"/>
        </w:rPr>
        <w:fldChar w:fldCharType="begin"/>
      </w:r>
      <w:r w:rsidR="00BA1CF6" w:rsidRPr="005B424B">
        <w:rPr>
          <w:bCs w:val="0"/>
          <w:color w:val="000000" w:themeColor="text1"/>
          <w:lang w:val="es-ES" w:eastAsia="es-ES"/>
        </w:rPr>
        <w:instrText xml:space="preserve"> REF _Ref337550871 \r \h </w:instrText>
      </w:r>
      <w:r w:rsidR="005B424B">
        <w:rPr>
          <w:bCs w:val="0"/>
          <w:color w:val="000000" w:themeColor="text1"/>
          <w:lang w:val="es-ES" w:eastAsia="es-ES"/>
        </w:rPr>
        <w:instrText xml:space="preserve"> \* MERGEFORMAT </w:instrText>
      </w:r>
      <w:r w:rsidR="00BA1CF6" w:rsidRPr="005B424B">
        <w:rPr>
          <w:bCs w:val="0"/>
          <w:color w:val="000000" w:themeColor="text1"/>
          <w:lang w:val="es-ES" w:eastAsia="es-ES"/>
        </w:rPr>
      </w:r>
      <w:r w:rsidR="00BA1CF6" w:rsidRPr="005B424B">
        <w:rPr>
          <w:bCs w:val="0"/>
          <w:color w:val="000000" w:themeColor="text1"/>
          <w:lang w:val="es-ES" w:eastAsia="es-ES"/>
        </w:rPr>
        <w:fldChar w:fldCharType="separate"/>
      </w:r>
      <w:r w:rsidR="00280809">
        <w:rPr>
          <w:bCs w:val="0"/>
          <w:color w:val="000000" w:themeColor="text1"/>
          <w:lang w:val="es-ES" w:eastAsia="es-ES"/>
        </w:rPr>
        <w:t>b)</w:t>
      </w:r>
      <w:r w:rsidR="00BA1CF6" w:rsidRPr="005B424B">
        <w:rPr>
          <w:bCs w:val="0"/>
          <w:color w:val="000000" w:themeColor="text1"/>
          <w:lang w:val="es-ES" w:eastAsia="es-ES"/>
        </w:rPr>
        <w:fldChar w:fldCharType="end"/>
      </w:r>
      <w:r w:rsidR="00F31679" w:rsidRPr="005B424B">
        <w:rPr>
          <w:bCs w:val="0"/>
          <w:color w:val="000000" w:themeColor="text1"/>
          <w:lang w:val="es-ES" w:eastAsia="es-ES"/>
        </w:rPr>
        <w:t xml:space="preserve"> del numeral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_Ref334174084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2</w:t>
      </w:r>
      <w:r w:rsidR="00A32F10" w:rsidRPr="005B424B">
        <w:rPr>
          <w:bCs w:val="0"/>
          <w:color w:val="000000" w:themeColor="text1"/>
          <w:lang w:val="es-ES" w:eastAsia="es-ES"/>
        </w:rPr>
        <w:fldChar w:fldCharType="end"/>
      </w:r>
      <w:r w:rsidR="00F31679" w:rsidRPr="005B424B">
        <w:rPr>
          <w:bCs w:val="0"/>
          <w:color w:val="000000" w:themeColor="text1"/>
          <w:lang w:val="es-ES" w:eastAsia="es-ES"/>
        </w:rPr>
        <w:t xml:space="preserve">, y los literales </w:t>
      </w:r>
      <w:r w:rsidR="00F31679" w:rsidRPr="005B424B">
        <w:rPr>
          <w:bCs w:val="0"/>
          <w:color w:val="000000" w:themeColor="text1"/>
          <w:lang w:val="es-ES" w:eastAsia="es-ES"/>
        </w:rPr>
        <w:fldChar w:fldCharType="begin"/>
      </w:r>
      <w:r w:rsidR="00F31679" w:rsidRPr="005B424B">
        <w:rPr>
          <w:bCs w:val="0"/>
          <w:color w:val="000000" w:themeColor="text1"/>
          <w:lang w:val="es-ES" w:eastAsia="es-ES"/>
        </w:rPr>
        <w:instrText xml:space="preserve"> REF _Ref334174090 \r \h </w:instrText>
      </w:r>
      <w:r w:rsidR="00AC5633" w:rsidRPr="005B424B">
        <w:rPr>
          <w:bCs w:val="0"/>
          <w:color w:val="000000" w:themeColor="text1"/>
          <w:lang w:val="es-ES" w:eastAsia="es-ES"/>
        </w:rPr>
        <w:instrText xml:space="preserve"> \* MERGEFORMAT </w:instrText>
      </w:r>
      <w:r w:rsidR="00F31679" w:rsidRPr="005B424B">
        <w:rPr>
          <w:bCs w:val="0"/>
          <w:color w:val="000000" w:themeColor="text1"/>
          <w:lang w:val="es-ES" w:eastAsia="es-ES"/>
        </w:rPr>
      </w:r>
      <w:r w:rsidR="00F31679" w:rsidRPr="005B424B">
        <w:rPr>
          <w:bCs w:val="0"/>
          <w:color w:val="000000" w:themeColor="text1"/>
          <w:lang w:val="es-ES" w:eastAsia="es-ES"/>
        </w:rPr>
        <w:fldChar w:fldCharType="separate"/>
      </w:r>
      <w:r w:rsidR="00280809">
        <w:rPr>
          <w:bCs w:val="0"/>
          <w:color w:val="000000" w:themeColor="text1"/>
          <w:lang w:val="es-ES" w:eastAsia="es-ES"/>
        </w:rPr>
        <w:t>a)</w:t>
      </w:r>
      <w:r w:rsidR="00F31679" w:rsidRPr="005B424B">
        <w:rPr>
          <w:bCs w:val="0"/>
          <w:color w:val="000000" w:themeColor="text1"/>
          <w:lang w:val="es-ES" w:eastAsia="es-ES"/>
        </w:rPr>
        <w:fldChar w:fldCharType="end"/>
      </w:r>
      <w:r w:rsidR="00F31679" w:rsidRPr="005B424B">
        <w:rPr>
          <w:bCs w:val="0"/>
          <w:color w:val="000000" w:themeColor="text1"/>
          <w:lang w:val="es-ES" w:eastAsia="es-ES"/>
        </w:rPr>
        <w:t xml:space="preserve"> y </w:t>
      </w:r>
      <w:r w:rsidR="00BA1CF6" w:rsidRPr="005B424B">
        <w:rPr>
          <w:bCs w:val="0"/>
          <w:color w:val="000000" w:themeColor="text1"/>
          <w:lang w:val="es-ES" w:eastAsia="es-ES"/>
        </w:rPr>
        <w:fldChar w:fldCharType="begin"/>
      </w:r>
      <w:r w:rsidR="00BA1CF6" w:rsidRPr="005B424B">
        <w:rPr>
          <w:bCs w:val="0"/>
          <w:color w:val="000000" w:themeColor="text1"/>
          <w:lang w:val="es-ES" w:eastAsia="es-ES"/>
        </w:rPr>
        <w:instrText xml:space="preserve"> REF _Ref337550899 \r \h </w:instrText>
      </w:r>
      <w:r w:rsidR="005B424B">
        <w:rPr>
          <w:bCs w:val="0"/>
          <w:color w:val="000000" w:themeColor="text1"/>
          <w:lang w:val="es-ES" w:eastAsia="es-ES"/>
        </w:rPr>
        <w:instrText xml:space="preserve"> \* MERGEFORMAT </w:instrText>
      </w:r>
      <w:r w:rsidR="00BA1CF6" w:rsidRPr="005B424B">
        <w:rPr>
          <w:bCs w:val="0"/>
          <w:color w:val="000000" w:themeColor="text1"/>
          <w:lang w:val="es-ES" w:eastAsia="es-ES"/>
        </w:rPr>
      </w:r>
      <w:r w:rsidR="00BA1CF6" w:rsidRPr="005B424B">
        <w:rPr>
          <w:bCs w:val="0"/>
          <w:color w:val="000000" w:themeColor="text1"/>
          <w:lang w:val="es-ES" w:eastAsia="es-ES"/>
        </w:rPr>
        <w:fldChar w:fldCharType="separate"/>
      </w:r>
      <w:r w:rsidR="00280809">
        <w:rPr>
          <w:bCs w:val="0"/>
          <w:color w:val="000000" w:themeColor="text1"/>
          <w:lang w:val="es-ES" w:eastAsia="es-ES"/>
        </w:rPr>
        <w:t>b)</w:t>
      </w:r>
      <w:r w:rsidR="00BA1CF6" w:rsidRPr="005B424B">
        <w:rPr>
          <w:bCs w:val="0"/>
          <w:color w:val="000000" w:themeColor="text1"/>
          <w:lang w:val="es-ES" w:eastAsia="es-ES"/>
        </w:rPr>
        <w:fldChar w:fldCharType="end"/>
      </w:r>
      <w:r w:rsidR="00BA1CF6" w:rsidRPr="005B424B">
        <w:rPr>
          <w:bCs w:val="0"/>
          <w:color w:val="000000" w:themeColor="text1"/>
          <w:lang w:val="es-ES" w:eastAsia="es-ES"/>
        </w:rPr>
        <w:t xml:space="preserve"> </w:t>
      </w:r>
      <w:r w:rsidR="00F31679" w:rsidRPr="005B424B">
        <w:rPr>
          <w:bCs w:val="0"/>
          <w:color w:val="000000" w:themeColor="text1"/>
          <w:lang w:val="es-ES" w:eastAsia="es-ES"/>
        </w:rPr>
        <w:t xml:space="preserve">del numeral </w:t>
      </w:r>
      <w:r w:rsidR="00A32F10" w:rsidRPr="005B424B">
        <w:rPr>
          <w:bCs w:val="0"/>
          <w:color w:val="000000" w:themeColor="text1"/>
          <w:lang w:val="es-ES" w:eastAsia="es-ES"/>
        </w:rPr>
        <w:fldChar w:fldCharType="begin"/>
      </w:r>
      <w:r w:rsidR="00A32F10" w:rsidRPr="005B424B">
        <w:rPr>
          <w:bCs w:val="0"/>
          <w:color w:val="000000" w:themeColor="text1"/>
          <w:lang w:val="es-ES" w:eastAsia="es-ES"/>
        </w:rPr>
        <w:instrText xml:space="preserve"> REF _Ref334174091 \r \h </w:instrText>
      </w:r>
      <w:r w:rsidR="00AC5633" w:rsidRPr="005B424B">
        <w:rPr>
          <w:bCs w:val="0"/>
          <w:color w:val="000000" w:themeColor="text1"/>
          <w:lang w:val="es-ES" w:eastAsia="es-ES"/>
        </w:rPr>
        <w:instrText xml:space="preserve"> \* MERGEFORMAT </w:instrText>
      </w:r>
      <w:r w:rsidR="00A32F10" w:rsidRPr="005B424B">
        <w:rPr>
          <w:bCs w:val="0"/>
          <w:color w:val="000000" w:themeColor="text1"/>
          <w:lang w:val="es-ES" w:eastAsia="es-ES"/>
        </w:rPr>
      </w:r>
      <w:r w:rsidR="00A32F10" w:rsidRPr="005B424B">
        <w:rPr>
          <w:bCs w:val="0"/>
          <w:color w:val="000000" w:themeColor="text1"/>
          <w:lang w:val="es-ES" w:eastAsia="es-ES"/>
        </w:rPr>
        <w:fldChar w:fldCharType="separate"/>
      </w:r>
      <w:r w:rsidR="00280809">
        <w:rPr>
          <w:bCs w:val="0"/>
          <w:color w:val="000000" w:themeColor="text1"/>
          <w:lang w:val="es-ES" w:eastAsia="es-ES"/>
        </w:rPr>
        <w:t>3</w:t>
      </w:r>
      <w:r w:rsidR="00A32F10" w:rsidRPr="005B424B">
        <w:rPr>
          <w:bCs w:val="0"/>
          <w:color w:val="000000" w:themeColor="text1"/>
          <w:lang w:val="es-ES" w:eastAsia="es-ES"/>
        </w:rPr>
        <w:fldChar w:fldCharType="end"/>
      </w:r>
      <w:r w:rsidR="00F31679" w:rsidRPr="005B424B">
        <w:rPr>
          <w:bCs w:val="0"/>
          <w:color w:val="000000" w:themeColor="text1"/>
          <w:lang w:val="es-ES" w:eastAsia="es-ES"/>
        </w:rPr>
        <w:t xml:space="preserve"> del </w:t>
      </w:r>
      <w:r w:rsidR="00F31679" w:rsidRPr="005B424B">
        <w:rPr>
          <w:color w:val="000000" w:themeColor="text1"/>
          <w:lang w:val="es-ES"/>
        </w:rPr>
        <w:fldChar w:fldCharType="begin"/>
      </w:r>
      <w:r w:rsidR="00F31679" w:rsidRPr="005B424B">
        <w:rPr>
          <w:color w:val="000000" w:themeColor="text1"/>
          <w:lang w:val="es-ES"/>
        </w:rPr>
        <w:instrText xml:space="preserve"> REF _Ref334173778 \r \h </w:instrText>
      </w:r>
      <w:r w:rsidR="00AC5633" w:rsidRPr="005B424B">
        <w:rPr>
          <w:color w:val="000000" w:themeColor="text1"/>
          <w:lang w:val="es-ES"/>
        </w:rPr>
        <w:instrText xml:space="preserve"> \* MERGEFORMAT </w:instrText>
      </w:r>
      <w:r w:rsidR="00F31679" w:rsidRPr="005B424B">
        <w:rPr>
          <w:color w:val="000000" w:themeColor="text1"/>
          <w:lang w:val="es-ES"/>
        </w:rPr>
      </w:r>
      <w:r w:rsidR="00F31679" w:rsidRPr="005B424B">
        <w:rPr>
          <w:color w:val="000000" w:themeColor="text1"/>
          <w:lang w:val="es-ES"/>
        </w:rPr>
        <w:fldChar w:fldCharType="separate"/>
      </w:r>
      <w:r w:rsidR="00280809">
        <w:rPr>
          <w:color w:val="000000" w:themeColor="text1"/>
          <w:lang w:val="es-ES"/>
        </w:rPr>
        <w:t>Artículo 20</w:t>
      </w:r>
      <w:r w:rsidR="00F31679" w:rsidRPr="005B424B">
        <w:rPr>
          <w:color w:val="000000" w:themeColor="text1"/>
          <w:lang w:val="es-ES"/>
        </w:rPr>
        <w:fldChar w:fldCharType="end"/>
      </w:r>
      <w:r w:rsidR="00F31679" w:rsidRPr="005B424B">
        <w:rPr>
          <w:color w:val="000000" w:themeColor="text1"/>
          <w:lang w:val="es-ES"/>
        </w:rPr>
        <w:t xml:space="preserve"> de esta Resolución. También se exceptuará el caso señalado en el numeral </w:t>
      </w:r>
      <w:r w:rsidR="00F31679" w:rsidRPr="005B424B">
        <w:rPr>
          <w:color w:val="000000" w:themeColor="text1"/>
          <w:lang w:val="es-ES"/>
        </w:rPr>
        <w:fldChar w:fldCharType="begin"/>
      </w:r>
      <w:r w:rsidR="00F31679" w:rsidRPr="005B424B">
        <w:rPr>
          <w:color w:val="000000" w:themeColor="text1"/>
          <w:lang w:val="es-ES"/>
        </w:rPr>
        <w:instrText xml:space="preserve"> REF _Ref334174682 \r \h </w:instrText>
      </w:r>
      <w:r w:rsidR="00AC5633" w:rsidRPr="005B424B">
        <w:rPr>
          <w:color w:val="000000" w:themeColor="text1"/>
          <w:lang w:val="es-ES"/>
        </w:rPr>
        <w:instrText xml:space="preserve"> \* MERGEFORMAT </w:instrText>
      </w:r>
      <w:r w:rsidR="00F31679" w:rsidRPr="005B424B">
        <w:rPr>
          <w:color w:val="000000" w:themeColor="text1"/>
          <w:lang w:val="es-ES"/>
        </w:rPr>
      </w:r>
      <w:r w:rsidR="00F31679" w:rsidRPr="005B424B">
        <w:rPr>
          <w:color w:val="000000" w:themeColor="text1"/>
          <w:lang w:val="es-ES"/>
        </w:rPr>
        <w:fldChar w:fldCharType="separate"/>
      </w:r>
      <w:r w:rsidR="00280809">
        <w:rPr>
          <w:color w:val="000000" w:themeColor="text1"/>
          <w:lang w:val="es-ES"/>
        </w:rPr>
        <w:t>iii</w:t>
      </w:r>
      <w:r w:rsidR="00F31679" w:rsidRPr="005B424B">
        <w:rPr>
          <w:color w:val="000000" w:themeColor="text1"/>
          <w:lang w:val="es-ES"/>
        </w:rPr>
        <w:fldChar w:fldCharType="end"/>
      </w:r>
      <w:r w:rsidR="00F31679" w:rsidRPr="005B424B">
        <w:rPr>
          <w:color w:val="000000" w:themeColor="text1"/>
          <w:lang w:val="es-ES"/>
        </w:rPr>
        <w:t xml:space="preserve"> del literal </w:t>
      </w:r>
      <w:r w:rsidR="00F31679" w:rsidRPr="005B424B">
        <w:rPr>
          <w:color w:val="000000" w:themeColor="text1"/>
          <w:lang w:val="es-ES"/>
        </w:rPr>
        <w:fldChar w:fldCharType="begin"/>
      </w:r>
      <w:r w:rsidR="00F31679" w:rsidRPr="005B424B">
        <w:rPr>
          <w:color w:val="000000" w:themeColor="text1"/>
          <w:lang w:val="es-ES"/>
        </w:rPr>
        <w:instrText xml:space="preserve"> REF _Ref334174684 \r \h </w:instrText>
      </w:r>
      <w:r w:rsidR="00AC5633" w:rsidRPr="005B424B">
        <w:rPr>
          <w:color w:val="000000" w:themeColor="text1"/>
          <w:lang w:val="es-ES"/>
        </w:rPr>
        <w:instrText xml:space="preserve"> \* MERGEFORMAT </w:instrText>
      </w:r>
      <w:r w:rsidR="00F31679" w:rsidRPr="005B424B">
        <w:rPr>
          <w:color w:val="000000" w:themeColor="text1"/>
          <w:lang w:val="es-ES"/>
        </w:rPr>
      </w:r>
      <w:r w:rsidR="00F31679" w:rsidRPr="005B424B">
        <w:rPr>
          <w:color w:val="000000" w:themeColor="text1"/>
          <w:lang w:val="es-ES"/>
        </w:rPr>
        <w:fldChar w:fldCharType="separate"/>
      </w:r>
      <w:r w:rsidR="00280809">
        <w:rPr>
          <w:color w:val="000000" w:themeColor="text1"/>
          <w:lang w:val="es-ES"/>
        </w:rPr>
        <w:t>d)</w:t>
      </w:r>
      <w:r w:rsidR="00F31679" w:rsidRPr="005B424B">
        <w:rPr>
          <w:color w:val="000000" w:themeColor="text1"/>
          <w:lang w:val="es-ES"/>
        </w:rPr>
        <w:fldChar w:fldCharType="end"/>
      </w:r>
      <w:r w:rsidR="00F31679" w:rsidRPr="005B424B">
        <w:rPr>
          <w:color w:val="000000" w:themeColor="text1"/>
          <w:lang w:val="es-ES"/>
        </w:rPr>
        <w:t xml:space="preserve"> del numeral </w:t>
      </w:r>
      <w:r w:rsidR="00F31679" w:rsidRPr="005B424B">
        <w:rPr>
          <w:color w:val="000000" w:themeColor="text1"/>
          <w:lang w:val="es-ES"/>
        </w:rPr>
        <w:fldChar w:fldCharType="begin"/>
      </w:r>
      <w:r w:rsidR="00F31679" w:rsidRPr="005B424B">
        <w:rPr>
          <w:color w:val="000000" w:themeColor="text1"/>
          <w:lang w:val="es-ES"/>
        </w:rPr>
        <w:instrText xml:space="preserve"> REF _Ref334174068 \r \h </w:instrText>
      </w:r>
      <w:r w:rsidR="00AC5633" w:rsidRPr="005B424B">
        <w:rPr>
          <w:color w:val="000000" w:themeColor="text1"/>
          <w:lang w:val="es-ES"/>
        </w:rPr>
        <w:instrText xml:space="preserve"> \* MERGEFORMAT </w:instrText>
      </w:r>
      <w:r w:rsidR="00F31679" w:rsidRPr="005B424B">
        <w:rPr>
          <w:color w:val="000000" w:themeColor="text1"/>
          <w:lang w:val="es-ES"/>
        </w:rPr>
      </w:r>
      <w:r w:rsidR="00F31679" w:rsidRPr="005B424B">
        <w:rPr>
          <w:color w:val="000000" w:themeColor="text1"/>
          <w:lang w:val="es-ES"/>
        </w:rPr>
        <w:fldChar w:fldCharType="separate"/>
      </w:r>
      <w:r w:rsidR="00280809">
        <w:rPr>
          <w:color w:val="000000" w:themeColor="text1"/>
          <w:lang w:val="es-ES"/>
        </w:rPr>
        <w:t>1</w:t>
      </w:r>
      <w:r w:rsidR="00F31679" w:rsidRPr="005B424B">
        <w:rPr>
          <w:color w:val="000000" w:themeColor="text1"/>
          <w:lang w:val="es-ES"/>
        </w:rPr>
        <w:fldChar w:fldCharType="end"/>
      </w:r>
      <w:r w:rsidR="00F31679" w:rsidRPr="005B424B">
        <w:rPr>
          <w:color w:val="000000" w:themeColor="text1"/>
          <w:lang w:val="es-ES"/>
        </w:rPr>
        <w:t xml:space="preserve"> </w:t>
      </w:r>
      <w:r w:rsidR="00F31679" w:rsidRPr="005B424B">
        <w:rPr>
          <w:bCs w:val="0"/>
          <w:color w:val="000000" w:themeColor="text1"/>
          <w:lang w:val="es-ES" w:eastAsia="es-ES"/>
        </w:rPr>
        <w:t xml:space="preserve">del </w:t>
      </w:r>
      <w:r w:rsidR="00F31679" w:rsidRPr="005B424B">
        <w:rPr>
          <w:color w:val="000000" w:themeColor="text1"/>
          <w:lang w:val="es-ES"/>
        </w:rPr>
        <w:fldChar w:fldCharType="begin"/>
      </w:r>
      <w:r w:rsidR="00F31679" w:rsidRPr="005B424B">
        <w:rPr>
          <w:color w:val="000000" w:themeColor="text1"/>
          <w:lang w:val="es-ES"/>
        </w:rPr>
        <w:instrText xml:space="preserve"> REF _Ref334173778 \r \h </w:instrText>
      </w:r>
      <w:r w:rsidR="00AC5633" w:rsidRPr="005B424B">
        <w:rPr>
          <w:color w:val="000000" w:themeColor="text1"/>
          <w:lang w:val="es-ES"/>
        </w:rPr>
        <w:instrText xml:space="preserve"> \* MERGEFORMAT </w:instrText>
      </w:r>
      <w:r w:rsidR="00F31679" w:rsidRPr="005B424B">
        <w:rPr>
          <w:color w:val="000000" w:themeColor="text1"/>
          <w:lang w:val="es-ES"/>
        </w:rPr>
      </w:r>
      <w:r w:rsidR="00F31679" w:rsidRPr="005B424B">
        <w:rPr>
          <w:color w:val="000000" w:themeColor="text1"/>
          <w:lang w:val="es-ES"/>
        </w:rPr>
        <w:fldChar w:fldCharType="separate"/>
      </w:r>
      <w:r w:rsidR="00280809">
        <w:rPr>
          <w:color w:val="000000" w:themeColor="text1"/>
          <w:lang w:val="es-ES"/>
        </w:rPr>
        <w:t>Artículo 20</w:t>
      </w:r>
      <w:r w:rsidR="00F31679" w:rsidRPr="005B424B">
        <w:rPr>
          <w:color w:val="000000" w:themeColor="text1"/>
          <w:lang w:val="es-ES"/>
        </w:rPr>
        <w:fldChar w:fldCharType="end"/>
      </w:r>
      <w:r w:rsidR="00F31679" w:rsidRPr="005B424B">
        <w:rPr>
          <w:color w:val="000000" w:themeColor="text1"/>
          <w:lang w:val="es-ES"/>
        </w:rPr>
        <w:t xml:space="preserve"> de esta Resolución.</w:t>
      </w:r>
      <w:r w:rsidR="00F31679" w:rsidRPr="005B424B">
        <w:rPr>
          <w:bCs w:val="0"/>
          <w:color w:val="000000" w:themeColor="text1"/>
          <w:lang w:val="es-ES" w:eastAsia="es-ES"/>
        </w:rPr>
        <w:t xml:space="preserve"> En estos casos las partes definirán </w:t>
      </w:r>
      <w:r w:rsidR="007D39F7" w:rsidRPr="005B424B">
        <w:rPr>
          <w:bCs w:val="0"/>
          <w:color w:val="000000" w:themeColor="text1"/>
          <w:lang w:val="es-ES" w:eastAsia="es-ES"/>
        </w:rPr>
        <w:t>las condiciones de los contratos que celebren.</w:t>
      </w:r>
    </w:p>
    <w:p w14:paraId="3FB0283A" w14:textId="77777777" w:rsidR="00B50591" w:rsidRPr="005B424B" w:rsidRDefault="00B50591" w:rsidP="005B424B">
      <w:pPr>
        <w:pStyle w:val="ARTICULOS"/>
        <w:numPr>
          <w:ilvl w:val="0"/>
          <w:numId w:val="0"/>
        </w:numPr>
        <w:rPr>
          <w:b/>
          <w:color w:val="000000" w:themeColor="text1"/>
          <w:lang w:val="es-ES"/>
        </w:rPr>
      </w:pPr>
    </w:p>
    <w:p w14:paraId="64040233" w14:textId="790D20BA" w:rsidR="00F479D3" w:rsidRPr="005B424B" w:rsidRDefault="00386762" w:rsidP="005B424B">
      <w:pPr>
        <w:numPr>
          <w:ilvl w:val="0"/>
          <w:numId w:val="1"/>
        </w:numPr>
        <w:tabs>
          <w:tab w:val="left" w:pos="1701"/>
        </w:tabs>
        <w:ind w:left="0" w:firstLine="0"/>
        <w:contextualSpacing/>
        <w:jc w:val="both"/>
        <w:outlineLvl w:val="2"/>
        <w:rPr>
          <w:rFonts w:ascii="Bookman Old Style" w:hAnsi="Bookman Old Style" w:cs="Arial"/>
          <w:color w:val="000000" w:themeColor="text1"/>
        </w:rPr>
      </w:pPr>
      <w:r w:rsidRPr="005B424B">
        <w:rPr>
          <w:rFonts w:ascii="Bookman Old Style" w:hAnsi="Bookman Old Style" w:cs="Arial"/>
          <w:b/>
          <w:color w:val="000000" w:themeColor="text1"/>
        </w:rPr>
        <w:t>Condición de precio en las negociaciones bilaterales.</w:t>
      </w:r>
      <w:r w:rsidRPr="005B424B">
        <w:rPr>
          <w:rFonts w:ascii="Bookman Old Style" w:hAnsi="Bookman Old Style" w:cs="Arial"/>
          <w:color w:val="000000" w:themeColor="text1"/>
        </w:rPr>
        <w:t xml:space="preserve"> El gas natural que se comercialice</w:t>
      </w:r>
      <w:r w:rsidR="00FB57F3">
        <w:rPr>
          <w:rFonts w:ascii="Bookman Old Style" w:hAnsi="Bookman Old Style" w:cs="Arial"/>
          <w:color w:val="000000" w:themeColor="text1"/>
        </w:rPr>
        <w:t>,</w:t>
      </w:r>
      <w:r w:rsidRPr="005B424B">
        <w:rPr>
          <w:rFonts w:ascii="Bookman Old Style" w:hAnsi="Bookman Old Style" w:cs="Arial"/>
          <w:color w:val="000000" w:themeColor="text1"/>
        </w:rPr>
        <w:t xml:space="preserve"> </w:t>
      </w:r>
      <w:r w:rsidR="00F479D3" w:rsidRPr="005B424B">
        <w:rPr>
          <w:rFonts w:ascii="Bookman Old Style" w:hAnsi="Bookman Old Style" w:cs="Arial"/>
          <w:color w:val="000000" w:themeColor="text1"/>
        </w:rPr>
        <w:t>mediante las</w:t>
      </w:r>
      <w:r w:rsidRPr="005B424B">
        <w:rPr>
          <w:rFonts w:ascii="Bookman Old Style" w:hAnsi="Bookman Old Style" w:cs="Arial"/>
          <w:color w:val="000000" w:themeColor="text1"/>
        </w:rPr>
        <w:t xml:space="preserve"> negociaci</w:t>
      </w:r>
      <w:r w:rsidR="00F479D3" w:rsidRPr="005B424B">
        <w:rPr>
          <w:rFonts w:ascii="Bookman Old Style" w:hAnsi="Bookman Old Style" w:cs="Arial"/>
          <w:color w:val="000000" w:themeColor="text1"/>
        </w:rPr>
        <w:t>o</w:t>
      </w:r>
      <w:r w:rsidRPr="005B424B">
        <w:rPr>
          <w:rFonts w:ascii="Bookman Old Style" w:hAnsi="Bookman Old Style" w:cs="Arial"/>
          <w:color w:val="000000" w:themeColor="text1"/>
        </w:rPr>
        <w:t>n</w:t>
      </w:r>
      <w:r w:rsidR="00F479D3" w:rsidRPr="005B424B">
        <w:rPr>
          <w:rFonts w:ascii="Bookman Old Style" w:hAnsi="Bookman Old Style" w:cs="Arial"/>
          <w:color w:val="000000" w:themeColor="text1"/>
        </w:rPr>
        <w:t>es</w:t>
      </w:r>
      <w:r w:rsidRPr="005B424B">
        <w:rPr>
          <w:rFonts w:ascii="Bookman Old Style" w:hAnsi="Bookman Old Style" w:cs="Arial"/>
          <w:color w:val="000000" w:themeColor="text1"/>
        </w:rPr>
        <w:t xml:space="preserve"> bilateral</w:t>
      </w:r>
      <w:r w:rsidR="00F479D3" w:rsidRPr="005B424B">
        <w:rPr>
          <w:rFonts w:ascii="Bookman Old Style" w:hAnsi="Bookman Old Style" w:cs="Arial"/>
          <w:color w:val="000000" w:themeColor="text1"/>
        </w:rPr>
        <w:t xml:space="preserve">es de que trata el </w:t>
      </w:r>
      <w:r w:rsidR="00F479D3" w:rsidRPr="005B424B">
        <w:rPr>
          <w:rFonts w:ascii="Bookman Old Style" w:hAnsi="Bookman Old Style" w:cs="Arial"/>
          <w:color w:val="000000" w:themeColor="text1"/>
        </w:rPr>
        <w:fldChar w:fldCharType="begin"/>
      </w:r>
      <w:r w:rsidR="00F479D3" w:rsidRPr="005B424B">
        <w:rPr>
          <w:rFonts w:ascii="Bookman Old Style" w:hAnsi="Bookman Old Style" w:cs="Arial"/>
          <w:color w:val="000000" w:themeColor="text1"/>
        </w:rPr>
        <w:instrText xml:space="preserve"> REF _Ref334173778 \r \h </w:instrText>
      </w:r>
      <w:r w:rsidR="00AC5633" w:rsidRPr="005B424B">
        <w:rPr>
          <w:rFonts w:ascii="Bookman Old Style" w:hAnsi="Bookman Old Style" w:cs="Arial"/>
          <w:color w:val="000000" w:themeColor="text1"/>
        </w:rPr>
        <w:instrText xml:space="preserve"> \* MERGEFORMAT </w:instrText>
      </w:r>
      <w:r w:rsidR="00F479D3" w:rsidRPr="005B424B">
        <w:rPr>
          <w:rFonts w:ascii="Bookman Old Style" w:hAnsi="Bookman Old Style" w:cs="Arial"/>
          <w:color w:val="000000" w:themeColor="text1"/>
        </w:rPr>
      </w:r>
      <w:r w:rsidR="00F479D3"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20</w:t>
      </w:r>
      <w:r w:rsidR="00F479D3"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w:t>
      </w:r>
      <w:r w:rsidR="00F479D3" w:rsidRPr="005B424B">
        <w:rPr>
          <w:rFonts w:ascii="Bookman Old Style" w:hAnsi="Bookman Old Style" w:cs="Arial"/>
          <w:color w:val="000000" w:themeColor="text1"/>
        </w:rPr>
        <w:t>de esta Resolución</w:t>
      </w:r>
      <w:r w:rsidR="00FB57F3">
        <w:rPr>
          <w:rFonts w:ascii="Bookman Old Style" w:hAnsi="Bookman Old Style" w:cs="Arial"/>
          <w:color w:val="000000" w:themeColor="text1"/>
        </w:rPr>
        <w:t>,</w:t>
      </w:r>
      <w:r w:rsidR="00F479D3"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se transará al precio que acuerden las partes.</w:t>
      </w:r>
    </w:p>
    <w:p w14:paraId="4EC7E2B5" w14:textId="77777777" w:rsidR="00386762" w:rsidRPr="005B424B" w:rsidRDefault="00386762" w:rsidP="005B424B">
      <w:pPr>
        <w:tabs>
          <w:tab w:val="left" w:pos="1701"/>
        </w:tabs>
        <w:ind w:left="0"/>
        <w:jc w:val="both"/>
        <w:outlineLvl w:val="2"/>
        <w:rPr>
          <w:rFonts w:ascii="Bookman Old Style" w:hAnsi="Bookman Old Style"/>
          <w:color w:val="000000" w:themeColor="text1"/>
        </w:rPr>
      </w:pPr>
    </w:p>
    <w:p w14:paraId="75D63871" w14:textId="150FD3E0" w:rsidR="009D3F90" w:rsidRPr="005B424B" w:rsidRDefault="00F736B6" w:rsidP="005B424B">
      <w:pPr>
        <w:numPr>
          <w:ilvl w:val="0"/>
          <w:numId w:val="1"/>
        </w:numPr>
        <w:tabs>
          <w:tab w:val="left" w:pos="1701"/>
        </w:tabs>
        <w:ind w:left="0" w:firstLine="0"/>
        <w:jc w:val="both"/>
        <w:outlineLvl w:val="2"/>
        <w:rPr>
          <w:rFonts w:ascii="Bookman Old Style" w:hAnsi="Bookman Old Style" w:cs="Arial"/>
          <w:color w:val="000000" w:themeColor="text1"/>
        </w:rPr>
      </w:pPr>
      <w:bookmarkStart w:id="67" w:name="_Ref330042678"/>
      <w:bookmarkStart w:id="68" w:name="_Ref330308772"/>
      <w:bookmarkStart w:id="69" w:name="_Ref337199629"/>
      <w:r w:rsidRPr="005B424B">
        <w:rPr>
          <w:rFonts w:ascii="Bookman Old Style" w:hAnsi="Bookman Old Style" w:cs="Arial"/>
          <w:b/>
          <w:color w:val="000000" w:themeColor="text1"/>
        </w:rPr>
        <w:t>S</w:t>
      </w:r>
      <w:r w:rsidR="00386762" w:rsidRPr="005B424B">
        <w:rPr>
          <w:rFonts w:ascii="Bookman Old Style" w:hAnsi="Bookman Old Style" w:cs="Arial"/>
          <w:b/>
          <w:color w:val="000000" w:themeColor="text1"/>
        </w:rPr>
        <w:t>ubasta</w:t>
      </w:r>
      <w:r w:rsidRPr="005B424B">
        <w:rPr>
          <w:rFonts w:ascii="Bookman Old Style" w:hAnsi="Bookman Old Style" w:cs="Arial"/>
          <w:b/>
          <w:color w:val="000000" w:themeColor="text1"/>
        </w:rPr>
        <w:t>s</w:t>
      </w:r>
      <w:r w:rsidR="00386762" w:rsidRPr="005B424B">
        <w:rPr>
          <w:rFonts w:ascii="Bookman Old Style" w:hAnsi="Bookman Old Style" w:cs="Arial"/>
          <w:b/>
          <w:color w:val="000000" w:themeColor="text1"/>
        </w:rPr>
        <w:t>.</w:t>
      </w:r>
      <w:bookmarkEnd w:id="67"/>
      <w:r w:rsidR="00386762" w:rsidRPr="005B424B">
        <w:rPr>
          <w:rFonts w:ascii="Bookman Old Style" w:hAnsi="Bookman Old Style" w:cs="Arial"/>
          <w:color w:val="000000" w:themeColor="text1"/>
        </w:rPr>
        <w:t xml:space="preserve"> </w:t>
      </w:r>
      <w:r w:rsidR="00135CA0" w:rsidRPr="005B424B">
        <w:rPr>
          <w:rFonts w:ascii="Bookman Old Style" w:hAnsi="Bookman Old Style" w:cs="Arial"/>
          <w:color w:val="000000" w:themeColor="text1"/>
        </w:rPr>
        <w:t xml:space="preserve">En los casos no previstos en el </w:t>
      </w:r>
      <w:r w:rsidR="00135CA0" w:rsidRPr="005B424B">
        <w:rPr>
          <w:rFonts w:ascii="Bookman Old Style" w:hAnsi="Bookman Old Style" w:cs="Arial"/>
          <w:color w:val="000000" w:themeColor="text1"/>
        </w:rPr>
        <w:fldChar w:fldCharType="begin"/>
      </w:r>
      <w:r w:rsidR="00135CA0" w:rsidRPr="005B424B">
        <w:rPr>
          <w:rFonts w:ascii="Bookman Old Style" w:hAnsi="Bookman Old Style" w:cs="Arial"/>
          <w:color w:val="000000" w:themeColor="text1"/>
        </w:rPr>
        <w:instrText xml:space="preserve"> REF _Ref334173778 \r \h </w:instrText>
      </w:r>
      <w:r w:rsidR="00AC5633" w:rsidRPr="005B424B">
        <w:rPr>
          <w:rFonts w:ascii="Bookman Old Style" w:hAnsi="Bookman Old Style" w:cs="Arial"/>
          <w:color w:val="000000" w:themeColor="text1"/>
        </w:rPr>
        <w:instrText xml:space="preserve"> \* MERGEFORMAT </w:instrText>
      </w:r>
      <w:r w:rsidR="00135CA0" w:rsidRPr="005B424B">
        <w:rPr>
          <w:rFonts w:ascii="Bookman Old Style" w:hAnsi="Bookman Old Style" w:cs="Arial"/>
          <w:color w:val="000000" w:themeColor="text1"/>
        </w:rPr>
      </w:r>
      <w:r w:rsidR="00135CA0"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20</w:t>
      </w:r>
      <w:r w:rsidR="00135CA0" w:rsidRPr="005B424B">
        <w:rPr>
          <w:rFonts w:ascii="Bookman Old Style" w:hAnsi="Bookman Old Style" w:cs="Arial"/>
          <w:color w:val="000000" w:themeColor="text1"/>
        </w:rPr>
        <w:fldChar w:fldCharType="end"/>
      </w:r>
      <w:r w:rsidR="00135CA0" w:rsidRPr="005B424B">
        <w:rPr>
          <w:rFonts w:ascii="Bookman Old Style" w:hAnsi="Bookman Old Style" w:cs="Arial"/>
          <w:color w:val="000000" w:themeColor="text1"/>
        </w:rPr>
        <w:t xml:space="preserve"> de esta Resolución, </w:t>
      </w:r>
      <w:r w:rsidR="00386762" w:rsidRPr="005B424B">
        <w:rPr>
          <w:rFonts w:ascii="Bookman Old Style" w:hAnsi="Bookman Old Style" w:cs="Arial"/>
          <w:color w:val="000000" w:themeColor="text1"/>
        </w:rPr>
        <w:t xml:space="preserve">los </w:t>
      </w:r>
      <w:r w:rsidR="00DA466C">
        <w:rPr>
          <w:rFonts w:ascii="Bookman Old Style" w:hAnsi="Bookman Old Style" w:cs="Arial"/>
          <w:color w:val="000000" w:themeColor="text1"/>
        </w:rPr>
        <w:t>productores-comercializadores</w:t>
      </w:r>
      <w:r w:rsidR="00386762" w:rsidRPr="005B424B">
        <w:rPr>
          <w:rFonts w:ascii="Bookman Old Style" w:hAnsi="Bookman Old Style" w:cs="Arial"/>
          <w:color w:val="000000" w:themeColor="text1"/>
        </w:rPr>
        <w:t xml:space="preserve">, </w:t>
      </w:r>
      <w:r w:rsidR="00135CA0" w:rsidRPr="005B424B">
        <w:rPr>
          <w:rFonts w:ascii="Bookman Old Style" w:hAnsi="Bookman Old Style" w:cs="Arial"/>
          <w:color w:val="000000" w:themeColor="text1"/>
        </w:rPr>
        <w:t xml:space="preserve">los </w:t>
      </w:r>
      <w:r w:rsidR="00FF19B6">
        <w:rPr>
          <w:rFonts w:ascii="Bookman Old Style" w:hAnsi="Bookman Old Style" w:cs="Arial"/>
          <w:color w:val="000000" w:themeColor="text1"/>
        </w:rPr>
        <w:t>comercializadores</w:t>
      </w:r>
      <w:r w:rsidR="00386762"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00386762" w:rsidRPr="005B424B">
        <w:rPr>
          <w:rFonts w:ascii="Bookman Old Style" w:hAnsi="Bookman Old Style" w:cs="Arial"/>
          <w:color w:val="000000" w:themeColor="text1"/>
        </w:rPr>
        <w:t xml:space="preserve">y </w:t>
      </w:r>
      <w:r w:rsidR="00135CA0" w:rsidRPr="005B424B">
        <w:rPr>
          <w:rFonts w:ascii="Bookman Old Style" w:hAnsi="Bookman Old Style" w:cs="Arial"/>
          <w:color w:val="000000" w:themeColor="text1"/>
        </w:rPr>
        <w:t xml:space="preserve">los </w:t>
      </w:r>
      <w:r w:rsidR="00DA466C">
        <w:rPr>
          <w:rFonts w:ascii="Bookman Old Style" w:hAnsi="Bookman Old Style" w:cs="Arial"/>
          <w:color w:val="000000" w:themeColor="text1"/>
        </w:rPr>
        <w:t xml:space="preserve">procesadores de gas </w:t>
      </w:r>
      <w:r w:rsidR="00135CA0" w:rsidRPr="005B424B">
        <w:rPr>
          <w:rFonts w:ascii="Bookman Old Style" w:hAnsi="Bookman Old Style" w:cs="Arial"/>
          <w:color w:val="000000" w:themeColor="text1"/>
        </w:rPr>
        <w:t xml:space="preserve">en el SNT comercializarán gas natural a través de subastas que se regirán por </w:t>
      </w:r>
      <w:r w:rsidR="00AA1657" w:rsidRPr="005B424B">
        <w:rPr>
          <w:rFonts w:ascii="Bookman Old Style" w:hAnsi="Bookman Old Style" w:cs="Arial"/>
          <w:color w:val="000000" w:themeColor="text1"/>
        </w:rPr>
        <w:t xml:space="preserve">el reglamento establecido en el Anexo 2 y por las </w:t>
      </w:r>
      <w:r w:rsidR="00135CA0" w:rsidRPr="005B424B">
        <w:rPr>
          <w:rFonts w:ascii="Bookman Old Style" w:hAnsi="Bookman Old Style" w:cs="Arial"/>
          <w:color w:val="000000" w:themeColor="text1"/>
        </w:rPr>
        <w:t>disp</w:t>
      </w:r>
      <w:r w:rsidR="00AA1657" w:rsidRPr="005B424B">
        <w:rPr>
          <w:rFonts w:ascii="Bookman Old Style" w:hAnsi="Bookman Old Style" w:cs="Arial"/>
          <w:color w:val="000000" w:themeColor="text1"/>
        </w:rPr>
        <w:t>osiciones</w:t>
      </w:r>
      <w:r w:rsidR="00135CA0" w:rsidRPr="005B424B">
        <w:rPr>
          <w:rFonts w:ascii="Bookman Old Style" w:hAnsi="Bookman Old Style" w:cs="Arial"/>
          <w:color w:val="000000" w:themeColor="text1"/>
        </w:rPr>
        <w:t xml:space="preserve"> </w:t>
      </w:r>
      <w:r w:rsidR="00AA1657" w:rsidRPr="005B424B">
        <w:rPr>
          <w:rFonts w:ascii="Bookman Old Style" w:hAnsi="Bookman Old Style" w:cs="Arial"/>
          <w:color w:val="000000" w:themeColor="text1"/>
        </w:rPr>
        <w:t>de</w:t>
      </w:r>
      <w:r w:rsidR="00135CA0" w:rsidRPr="005B424B">
        <w:rPr>
          <w:rFonts w:ascii="Bookman Old Style" w:hAnsi="Bookman Old Style" w:cs="Arial"/>
          <w:color w:val="000000" w:themeColor="text1"/>
        </w:rPr>
        <w:t xml:space="preserve"> los Artículos</w:t>
      </w:r>
      <w:r w:rsidR="005539CD" w:rsidRPr="005B424B">
        <w:rPr>
          <w:rFonts w:ascii="Bookman Old Style" w:hAnsi="Bookman Old Style" w:cs="Arial"/>
          <w:color w:val="000000" w:themeColor="text1"/>
        </w:rPr>
        <w:t xml:space="preserve"> </w:t>
      </w:r>
      <w:r w:rsidR="00D628EA" w:rsidRPr="005B424B">
        <w:rPr>
          <w:rFonts w:ascii="Bookman Old Style" w:hAnsi="Bookman Old Style" w:cs="Arial"/>
          <w:color w:val="000000" w:themeColor="text1"/>
        </w:rPr>
        <w:fldChar w:fldCharType="begin"/>
      </w:r>
      <w:r w:rsidR="00D628EA" w:rsidRPr="005B424B">
        <w:rPr>
          <w:rFonts w:ascii="Bookman Old Style" w:hAnsi="Bookman Old Style" w:cs="Arial"/>
          <w:color w:val="000000" w:themeColor="text1"/>
        </w:rPr>
        <w:instrText xml:space="preserve"> REF _Ref334455015 \r \h \t</w:instrText>
      </w:r>
      <w:r w:rsidR="00AC5633" w:rsidRPr="005B424B">
        <w:rPr>
          <w:rFonts w:ascii="Bookman Old Style" w:hAnsi="Bookman Old Style" w:cs="Arial"/>
          <w:color w:val="000000" w:themeColor="text1"/>
        </w:rPr>
        <w:instrText xml:space="preserve"> \* MERGEFORMAT </w:instrText>
      </w:r>
      <w:r w:rsidR="00D628EA" w:rsidRPr="005B424B">
        <w:rPr>
          <w:rFonts w:ascii="Bookman Old Style" w:hAnsi="Bookman Old Style" w:cs="Arial"/>
          <w:color w:val="000000" w:themeColor="text1"/>
        </w:rPr>
      </w:r>
      <w:r w:rsidR="00D628EA"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24</w:t>
      </w:r>
      <w:r w:rsidR="00D628EA" w:rsidRPr="005B424B">
        <w:rPr>
          <w:rFonts w:ascii="Bookman Old Style" w:hAnsi="Bookman Old Style" w:cs="Arial"/>
          <w:color w:val="000000" w:themeColor="text1"/>
        </w:rPr>
        <w:fldChar w:fldCharType="end"/>
      </w:r>
      <w:r w:rsidR="00135CA0" w:rsidRPr="005B424B">
        <w:rPr>
          <w:rFonts w:ascii="Bookman Old Style" w:hAnsi="Bookman Old Style" w:cs="Arial"/>
          <w:color w:val="000000" w:themeColor="text1"/>
        </w:rPr>
        <w:t xml:space="preserve"> a </w:t>
      </w:r>
      <w:r w:rsidR="00D628EA" w:rsidRPr="005B424B">
        <w:rPr>
          <w:rFonts w:ascii="Bookman Old Style" w:hAnsi="Bookman Old Style" w:cs="Arial"/>
          <w:color w:val="000000" w:themeColor="text1"/>
        </w:rPr>
        <w:fldChar w:fldCharType="begin"/>
      </w:r>
      <w:r w:rsidR="00D628EA" w:rsidRPr="005B424B">
        <w:rPr>
          <w:rFonts w:ascii="Bookman Old Style" w:hAnsi="Bookman Old Style" w:cs="Arial"/>
          <w:color w:val="000000" w:themeColor="text1"/>
        </w:rPr>
        <w:instrText xml:space="preserve"> REF _Ref334455033 \r \h \t</w:instrText>
      </w:r>
      <w:r w:rsidR="00AC5633" w:rsidRPr="005B424B">
        <w:rPr>
          <w:rFonts w:ascii="Bookman Old Style" w:hAnsi="Bookman Old Style" w:cs="Arial"/>
          <w:color w:val="000000" w:themeColor="text1"/>
        </w:rPr>
        <w:instrText xml:space="preserve"> \* MERGEFORMAT </w:instrText>
      </w:r>
      <w:r w:rsidR="00D628EA" w:rsidRPr="005B424B">
        <w:rPr>
          <w:rFonts w:ascii="Bookman Old Style" w:hAnsi="Bookman Old Style" w:cs="Arial"/>
          <w:color w:val="000000" w:themeColor="text1"/>
        </w:rPr>
      </w:r>
      <w:r w:rsidR="00D628EA"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26</w:t>
      </w:r>
      <w:r w:rsidR="00D628EA" w:rsidRPr="005B424B">
        <w:rPr>
          <w:rFonts w:ascii="Bookman Old Style" w:hAnsi="Bookman Old Style" w:cs="Arial"/>
          <w:color w:val="000000" w:themeColor="text1"/>
        </w:rPr>
        <w:fldChar w:fldCharType="end"/>
      </w:r>
      <w:r w:rsidR="005539CD" w:rsidRPr="005B424B">
        <w:rPr>
          <w:rFonts w:ascii="Bookman Old Style" w:hAnsi="Bookman Old Style" w:cs="Arial"/>
          <w:color w:val="000000" w:themeColor="text1"/>
        </w:rPr>
        <w:t xml:space="preserve"> </w:t>
      </w:r>
      <w:r w:rsidR="00135CA0" w:rsidRPr="005B424B">
        <w:rPr>
          <w:rFonts w:ascii="Bookman Old Style" w:hAnsi="Bookman Old Style" w:cs="Arial"/>
          <w:color w:val="000000" w:themeColor="text1"/>
        </w:rPr>
        <w:t>de esta Resolución.</w:t>
      </w:r>
      <w:r w:rsidR="009D3F90" w:rsidRPr="005B424B">
        <w:rPr>
          <w:rFonts w:ascii="Bookman Old Style" w:hAnsi="Bookman Old Style" w:cs="Arial"/>
          <w:color w:val="000000" w:themeColor="text1"/>
        </w:rPr>
        <w:t xml:space="preserve"> </w:t>
      </w:r>
      <w:bookmarkStart w:id="70" w:name="_Ref334201274"/>
      <w:bookmarkEnd w:id="68"/>
      <w:r w:rsidR="009D3F90" w:rsidRPr="005B424B">
        <w:rPr>
          <w:rFonts w:ascii="Bookman Old Style" w:hAnsi="Bookman Old Style" w:cs="Arial"/>
          <w:color w:val="000000" w:themeColor="text1"/>
        </w:rPr>
        <w:t xml:space="preserve">Los compradores a los que se hace referencia en el </w:t>
      </w:r>
      <w:r w:rsidR="009D3F90" w:rsidRPr="005B424B">
        <w:rPr>
          <w:rFonts w:ascii="Bookman Old Style" w:hAnsi="Bookman Old Style" w:cs="Arial"/>
          <w:color w:val="000000" w:themeColor="text1"/>
        </w:rPr>
        <w:fldChar w:fldCharType="begin"/>
      </w:r>
      <w:r w:rsidR="009D3F90" w:rsidRPr="005B424B">
        <w:rPr>
          <w:rFonts w:ascii="Bookman Old Style" w:hAnsi="Bookman Old Style" w:cs="Arial"/>
          <w:color w:val="000000" w:themeColor="text1"/>
        </w:rPr>
        <w:instrText xml:space="preserve"> REF _Ref330373653 \r \h  \* MERGEFORMAT </w:instrText>
      </w:r>
      <w:r w:rsidR="009D3F90" w:rsidRPr="005B424B">
        <w:rPr>
          <w:rFonts w:ascii="Bookman Old Style" w:hAnsi="Bookman Old Style" w:cs="Arial"/>
          <w:color w:val="000000" w:themeColor="text1"/>
        </w:rPr>
      </w:r>
      <w:r w:rsidR="009D3F90"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16</w:t>
      </w:r>
      <w:r w:rsidR="009D3F90" w:rsidRPr="005B424B">
        <w:rPr>
          <w:rFonts w:ascii="Bookman Old Style" w:hAnsi="Bookman Old Style" w:cs="Arial"/>
          <w:color w:val="000000" w:themeColor="text1"/>
        </w:rPr>
        <w:fldChar w:fldCharType="end"/>
      </w:r>
      <w:r w:rsidR="009D3F90" w:rsidRPr="005B424B">
        <w:rPr>
          <w:rFonts w:ascii="Bookman Old Style" w:hAnsi="Bookman Old Style" w:cs="Arial"/>
          <w:color w:val="000000" w:themeColor="text1"/>
        </w:rPr>
        <w:t xml:space="preserve"> </w:t>
      </w:r>
      <w:r w:rsidR="00E22328" w:rsidRPr="005B424B">
        <w:rPr>
          <w:rFonts w:ascii="Bookman Old Style" w:hAnsi="Bookman Old Style" w:cs="Arial"/>
          <w:color w:val="000000" w:themeColor="text1"/>
        </w:rPr>
        <w:t>podrán participar</w:t>
      </w:r>
      <w:r w:rsidR="009D3F90" w:rsidRPr="005B424B">
        <w:rPr>
          <w:rFonts w:ascii="Bookman Old Style" w:hAnsi="Bookman Old Style" w:cs="Arial"/>
          <w:color w:val="000000" w:themeColor="text1"/>
        </w:rPr>
        <w:t xml:space="preserve"> voluntariamente en estas subastas.</w:t>
      </w:r>
      <w:bookmarkEnd w:id="69"/>
      <w:bookmarkEnd w:id="70"/>
    </w:p>
    <w:p w14:paraId="36404FDF" w14:textId="77777777" w:rsidR="009D3F90" w:rsidRPr="005B424B" w:rsidRDefault="009D3F90" w:rsidP="005B424B">
      <w:pPr>
        <w:ind w:left="0"/>
        <w:rPr>
          <w:rFonts w:ascii="Bookman Old Style" w:hAnsi="Bookman Old Style"/>
          <w:color w:val="000000" w:themeColor="text1"/>
        </w:rPr>
      </w:pPr>
    </w:p>
    <w:p w14:paraId="5C44EB90" w14:textId="01589891" w:rsidR="00B0295C" w:rsidRPr="005B424B" w:rsidRDefault="00B0295C"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 xml:space="preserve">Parágrafo. </w:t>
      </w:r>
      <w:r w:rsidR="00AA1657" w:rsidRPr="005B424B">
        <w:rPr>
          <w:rFonts w:cs="Arial"/>
          <w:color w:val="000000" w:themeColor="text1"/>
          <w:lang w:val="es-ES"/>
        </w:rPr>
        <w:t xml:space="preserve">En cualquiera de los casos señalados en el </w:t>
      </w:r>
      <w:r w:rsidR="00AA1657" w:rsidRPr="005B424B">
        <w:rPr>
          <w:rFonts w:cs="Arial"/>
          <w:color w:val="000000" w:themeColor="text1"/>
          <w:lang w:val="es-ES"/>
        </w:rPr>
        <w:fldChar w:fldCharType="begin"/>
      </w:r>
      <w:r w:rsidR="00AA1657" w:rsidRPr="005B424B">
        <w:rPr>
          <w:rFonts w:cs="Arial"/>
          <w:color w:val="000000" w:themeColor="text1"/>
          <w:lang w:val="es-ES"/>
        </w:rPr>
        <w:instrText xml:space="preserve"> REF _Ref334173778 \r \h  \* MERGEFORMAT </w:instrText>
      </w:r>
      <w:r w:rsidR="00AA1657" w:rsidRPr="005B424B">
        <w:rPr>
          <w:rFonts w:cs="Arial"/>
          <w:color w:val="000000" w:themeColor="text1"/>
          <w:lang w:val="es-ES"/>
        </w:rPr>
      </w:r>
      <w:r w:rsidR="00AA1657" w:rsidRPr="005B424B">
        <w:rPr>
          <w:rFonts w:cs="Arial"/>
          <w:color w:val="000000" w:themeColor="text1"/>
          <w:lang w:val="es-ES"/>
        </w:rPr>
        <w:fldChar w:fldCharType="separate"/>
      </w:r>
      <w:r w:rsidR="00280809">
        <w:rPr>
          <w:rFonts w:cs="Arial"/>
          <w:color w:val="000000" w:themeColor="text1"/>
          <w:lang w:val="es-ES"/>
        </w:rPr>
        <w:t>Artículo 20</w:t>
      </w:r>
      <w:r w:rsidR="00AA1657" w:rsidRPr="005B424B">
        <w:rPr>
          <w:rFonts w:cs="Arial"/>
          <w:color w:val="000000" w:themeColor="text1"/>
          <w:lang w:val="es-ES"/>
        </w:rPr>
        <w:fldChar w:fldCharType="end"/>
      </w:r>
      <w:r w:rsidR="00AA1657" w:rsidRPr="005B424B">
        <w:rPr>
          <w:rFonts w:cs="Arial"/>
          <w:color w:val="000000" w:themeColor="text1"/>
          <w:lang w:val="es-ES"/>
        </w:rPr>
        <w:t xml:space="preserve"> de esta Resolución l</w:t>
      </w:r>
      <w:r w:rsidR="00E73114" w:rsidRPr="005B424B">
        <w:rPr>
          <w:rFonts w:cs="Arial"/>
          <w:color w:val="000000" w:themeColor="text1"/>
          <w:lang w:val="es-ES"/>
        </w:rPr>
        <w:t>o</w:t>
      </w:r>
      <w:r w:rsidRPr="005B424B">
        <w:rPr>
          <w:rFonts w:cs="Arial"/>
          <w:color w:val="000000" w:themeColor="text1"/>
          <w:lang w:val="es-ES"/>
        </w:rPr>
        <w:t xml:space="preserve">s </w:t>
      </w:r>
      <w:r w:rsidR="00DA466C">
        <w:rPr>
          <w:rFonts w:cs="Arial"/>
          <w:color w:val="000000" w:themeColor="text1"/>
          <w:lang w:val="es-ES"/>
        </w:rPr>
        <w:t>productores-comercializadores</w:t>
      </w:r>
      <w:r w:rsidRPr="005B424B">
        <w:rPr>
          <w:rFonts w:cs="Arial"/>
          <w:color w:val="000000" w:themeColor="text1"/>
          <w:lang w:val="es-ES"/>
        </w:rPr>
        <w:t xml:space="preserve">, los </w:t>
      </w:r>
      <w:r w:rsidR="00FF19B6">
        <w:rPr>
          <w:rFonts w:cs="Arial"/>
          <w:color w:val="000000" w:themeColor="text1"/>
          <w:lang w:val="es-ES"/>
        </w:rPr>
        <w:t>comercializadores</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y los </w:t>
      </w:r>
      <w:r w:rsidR="00DA466C">
        <w:rPr>
          <w:rFonts w:cs="Arial"/>
          <w:color w:val="000000" w:themeColor="text1"/>
          <w:lang w:val="es-ES"/>
        </w:rPr>
        <w:t xml:space="preserve">procesadores de gas </w:t>
      </w:r>
      <w:r w:rsidRPr="005B424B">
        <w:rPr>
          <w:rFonts w:cs="Arial"/>
          <w:color w:val="000000" w:themeColor="text1"/>
          <w:lang w:val="es-ES"/>
        </w:rPr>
        <w:t xml:space="preserve">en el SNT podrán comercializar gas natural </w:t>
      </w:r>
      <w:r w:rsidR="00E73114" w:rsidRPr="005B424B">
        <w:rPr>
          <w:rFonts w:cs="Arial"/>
          <w:color w:val="000000" w:themeColor="text1"/>
          <w:lang w:val="es-ES"/>
        </w:rPr>
        <w:t>a través de las subastas a la</w:t>
      </w:r>
      <w:r w:rsidR="00AA1657" w:rsidRPr="005B424B">
        <w:rPr>
          <w:rFonts w:cs="Arial"/>
          <w:color w:val="000000" w:themeColor="text1"/>
          <w:lang w:val="es-ES"/>
        </w:rPr>
        <w:t>s que se refiere este artículo</w:t>
      </w:r>
      <w:r w:rsidRPr="005B424B">
        <w:rPr>
          <w:rFonts w:cs="Arial"/>
          <w:color w:val="000000" w:themeColor="text1"/>
          <w:lang w:val="es-ES"/>
        </w:rPr>
        <w:t>.</w:t>
      </w:r>
    </w:p>
    <w:p w14:paraId="5B0DCD13" w14:textId="77777777" w:rsidR="00B0295C" w:rsidRPr="005B424B" w:rsidRDefault="00B0295C" w:rsidP="005B424B">
      <w:pPr>
        <w:ind w:left="0"/>
        <w:rPr>
          <w:rFonts w:ascii="Bookman Old Style" w:hAnsi="Bookman Old Style"/>
          <w:color w:val="000000" w:themeColor="text1"/>
        </w:rPr>
      </w:pPr>
    </w:p>
    <w:p w14:paraId="433A4759" w14:textId="4A01F64F" w:rsidR="000C3A94" w:rsidRPr="005B424B" w:rsidRDefault="0019169B" w:rsidP="005B424B">
      <w:pPr>
        <w:numPr>
          <w:ilvl w:val="0"/>
          <w:numId w:val="1"/>
        </w:numPr>
        <w:tabs>
          <w:tab w:val="left" w:pos="1701"/>
        </w:tabs>
        <w:ind w:left="0" w:firstLine="0"/>
        <w:jc w:val="both"/>
        <w:outlineLvl w:val="2"/>
        <w:rPr>
          <w:rFonts w:ascii="Bookman Old Style" w:hAnsi="Bookman Old Style"/>
          <w:color w:val="000000" w:themeColor="text1"/>
        </w:rPr>
      </w:pPr>
      <w:bookmarkStart w:id="71" w:name="_Ref337225184"/>
      <w:bookmarkStart w:id="72" w:name="_Ref334455015"/>
      <w:r w:rsidRPr="005B424B">
        <w:rPr>
          <w:rFonts w:ascii="Bookman Old Style" w:hAnsi="Bookman Old Style"/>
          <w:b/>
          <w:color w:val="000000" w:themeColor="text1"/>
        </w:rPr>
        <w:t>Productos e</w:t>
      </w:r>
      <w:r w:rsidR="000C3A94" w:rsidRPr="005B424B">
        <w:rPr>
          <w:rFonts w:ascii="Bookman Old Style" w:hAnsi="Bookman Old Style"/>
          <w:b/>
          <w:color w:val="000000" w:themeColor="text1"/>
        </w:rPr>
        <w:t>n</w:t>
      </w:r>
      <w:r w:rsidRPr="005B424B">
        <w:rPr>
          <w:rFonts w:ascii="Bookman Old Style" w:hAnsi="Bookman Old Style"/>
          <w:b/>
          <w:color w:val="000000" w:themeColor="text1"/>
        </w:rPr>
        <w:t xml:space="preserve"> la</w:t>
      </w:r>
      <w:r w:rsidR="00DA051D" w:rsidRPr="005B424B">
        <w:rPr>
          <w:rFonts w:ascii="Bookman Old Style" w:hAnsi="Bookman Old Style"/>
          <w:b/>
          <w:color w:val="000000" w:themeColor="text1"/>
        </w:rPr>
        <w:t>s</w:t>
      </w:r>
      <w:r w:rsidRPr="005B424B">
        <w:rPr>
          <w:rFonts w:ascii="Bookman Old Style" w:hAnsi="Bookman Old Style"/>
          <w:b/>
          <w:color w:val="000000" w:themeColor="text1"/>
        </w:rPr>
        <w:t xml:space="preserve"> subasta</w:t>
      </w:r>
      <w:r w:rsidR="00DA051D" w:rsidRPr="005B424B">
        <w:rPr>
          <w:rFonts w:ascii="Bookman Old Style" w:hAnsi="Bookman Old Style"/>
          <w:b/>
          <w:color w:val="000000" w:themeColor="text1"/>
        </w:rPr>
        <w:t>s</w:t>
      </w:r>
      <w:r w:rsidRPr="005B424B">
        <w:rPr>
          <w:rFonts w:ascii="Bookman Old Style" w:hAnsi="Bookman Old Style"/>
          <w:b/>
          <w:color w:val="000000" w:themeColor="text1"/>
        </w:rPr>
        <w:t>.</w:t>
      </w:r>
      <w:r w:rsidRPr="005B424B">
        <w:rPr>
          <w:rFonts w:ascii="Bookman Old Style" w:hAnsi="Bookman Old Style"/>
          <w:color w:val="000000" w:themeColor="text1"/>
        </w:rPr>
        <w:t xml:space="preserve"> </w:t>
      </w:r>
      <w:r w:rsidR="000C3A94" w:rsidRPr="005B424B">
        <w:rPr>
          <w:rFonts w:ascii="Bookman Old Style" w:hAnsi="Bookman Old Style"/>
          <w:color w:val="000000" w:themeColor="text1"/>
        </w:rPr>
        <w:t xml:space="preserve">En la subasta se transarán bienes homogéneos y claramente especificados, según lo establecido en el </w:t>
      </w:r>
      <w:r w:rsidR="000C3A94" w:rsidRPr="005B424B">
        <w:rPr>
          <w:rFonts w:ascii="Bookman Old Style" w:hAnsi="Bookman Old Style" w:cs="Arial"/>
          <w:color w:val="000000" w:themeColor="text1"/>
        </w:rPr>
        <w:t>Anexo 2 de esta Resolución.</w:t>
      </w:r>
      <w:bookmarkEnd w:id="71"/>
    </w:p>
    <w:p w14:paraId="1F36F4E8" w14:textId="77777777" w:rsidR="000C3A94" w:rsidRPr="005B424B" w:rsidRDefault="000C3A94" w:rsidP="005B424B">
      <w:pPr>
        <w:tabs>
          <w:tab w:val="left" w:pos="1701"/>
        </w:tabs>
        <w:ind w:left="0"/>
        <w:jc w:val="both"/>
        <w:outlineLvl w:val="2"/>
        <w:rPr>
          <w:rFonts w:ascii="Bookman Old Style" w:hAnsi="Bookman Old Style"/>
          <w:color w:val="000000" w:themeColor="text1"/>
        </w:rPr>
      </w:pPr>
    </w:p>
    <w:p w14:paraId="23F47078" w14:textId="53946FF6" w:rsidR="007D793F" w:rsidRPr="005B424B" w:rsidRDefault="00A631F2" w:rsidP="005B424B">
      <w:pPr>
        <w:tabs>
          <w:tab w:val="left" w:pos="1701"/>
        </w:tabs>
        <w:ind w:left="0"/>
        <w:jc w:val="both"/>
        <w:outlineLvl w:val="2"/>
        <w:rPr>
          <w:rFonts w:ascii="Bookman Old Style" w:hAnsi="Bookman Old Style"/>
          <w:color w:val="000000" w:themeColor="text1"/>
        </w:rPr>
      </w:pPr>
      <w:r w:rsidRPr="005B424B">
        <w:rPr>
          <w:rFonts w:ascii="Bookman Old Style" w:hAnsi="Bookman Old Style"/>
          <w:color w:val="000000" w:themeColor="text1"/>
        </w:rPr>
        <w:t xml:space="preserve">Los </w:t>
      </w:r>
      <w:r w:rsidR="007D793F" w:rsidRPr="005B424B">
        <w:rPr>
          <w:rFonts w:ascii="Bookman Old Style" w:hAnsi="Bookman Old Style"/>
          <w:color w:val="000000" w:themeColor="text1"/>
        </w:rPr>
        <w:t xml:space="preserve">vendedores a los que se hace referencia en el </w:t>
      </w:r>
      <w:r w:rsidR="007D793F" w:rsidRPr="005B424B">
        <w:rPr>
          <w:rFonts w:ascii="Bookman Old Style" w:hAnsi="Bookman Old Style"/>
          <w:color w:val="000000" w:themeColor="text1"/>
        </w:rPr>
        <w:fldChar w:fldCharType="begin"/>
      </w:r>
      <w:r w:rsidR="007D793F" w:rsidRPr="005B424B">
        <w:rPr>
          <w:rFonts w:ascii="Bookman Old Style" w:hAnsi="Bookman Old Style"/>
          <w:color w:val="000000" w:themeColor="text1"/>
        </w:rPr>
        <w:instrText xml:space="preserve"> REF _Ref330921456 \r \h </w:instrText>
      </w:r>
      <w:r w:rsidR="000A21C6" w:rsidRPr="005B424B">
        <w:rPr>
          <w:rFonts w:ascii="Bookman Old Style" w:hAnsi="Bookman Old Style"/>
          <w:color w:val="000000" w:themeColor="text1"/>
        </w:rPr>
        <w:instrText xml:space="preserve"> \* MERGEFORMAT </w:instrText>
      </w:r>
      <w:r w:rsidR="007D793F" w:rsidRPr="005B424B">
        <w:rPr>
          <w:rFonts w:ascii="Bookman Old Style" w:hAnsi="Bookman Old Style"/>
          <w:color w:val="000000" w:themeColor="text1"/>
        </w:rPr>
      </w:r>
      <w:r w:rsidR="007D793F" w:rsidRPr="005B424B">
        <w:rPr>
          <w:rFonts w:ascii="Bookman Old Style" w:hAnsi="Bookman Old Style"/>
          <w:color w:val="000000" w:themeColor="text1"/>
        </w:rPr>
        <w:fldChar w:fldCharType="separate"/>
      </w:r>
      <w:r w:rsidR="00280809">
        <w:rPr>
          <w:rFonts w:ascii="Bookman Old Style" w:hAnsi="Bookman Old Style"/>
          <w:color w:val="000000" w:themeColor="text1"/>
        </w:rPr>
        <w:t>Artículo 15</w:t>
      </w:r>
      <w:r w:rsidR="007D793F" w:rsidRPr="005B424B">
        <w:rPr>
          <w:rFonts w:ascii="Bookman Old Style" w:hAnsi="Bookman Old Style"/>
          <w:color w:val="000000" w:themeColor="text1"/>
        </w:rPr>
        <w:fldChar w:fldCharType="end"/>
      </w:r>
      <w:r w:rsidR="007D793F" w:rsidRPr="005B424B">
        <w:rPr>
          <w:rFonts w:ascii="Bookman Old Style" w:hAnsi="Bookman Old Style"/>
          <w:color w:val="000000" w:themeColor="text1"/>
        </w:rPr>
        <w:t xml:space="preserve"> de esta Resolución </w:t>
      </w:r>
      <w:r w:rsidR="007D793F" w:rsidRPr="005B424B">
        <w:rPr>
          <w:rFonts w:ascii="Bookman Old Style" w:hAnsi="Bookman Old Style" w:cs="Arial"/>
          <w:color w:val="000000" w:themeColor="text1"/>
          <w:lang w:eastAsia="ar-SA"/>
        </w:rPr>
        <w:t>definirán la cantidad de gas natural que ofrecerán bajo cada modalidad contractual</w:t>
      </w:r>
      <w:r w:rsidR="00AA5BDF" w:rsidRPr="005B424B">
        <w:rPr>
          <w:rFonts w:ascii="Bookman Old Style" w:hAnsi="Bookman Old Style" w:cs="Arial"/>
          <w:color w:val="000000" w:themeColor="text1"/>
          <w:lang w:eastAsia="ar-SA"/>
        </w:rPr>
        <w:t xml:space="preserve">, de acuerdo con lo dispuesto en el </w:t>
      </w:r>
      <w:r w:rsidR="00AA5BDF" w:rsidRPr="005B424B">
        <w:rPr>
          <w:rFonts w:ascii="Bookman Old Style" w:hAnsi="Bookman Old Style" w:cs="Arial"/>
          <w:color w:val="000000" w:themeColor="text1"/>
        </w:rPr>
        <w:t xml:space="preserve">Anexo 2 de esta Resolución. </w:t>
      </w:r>
      <w:bookmarkEnd w:id="72"/>
      <w:r w:rsidR="0019169B" w:rsidRPr="005B424B">
        <w:rPr>
          <w:rFonts w:ascii="Bookman Old Style" w:hAnsi="Bookman Old Style"/>
          <w:color w:val="000000" w:themeColor="text1"/>
        </w:rPr>
        <w:t xml:space="preserve">Con independencia de las modalidades contractuales ofrecidas por </w:t>
      </w:r>
      <w:r w:rsidR="00AA5BDF" w:rsidRPr="005B424B">
        <w:rPr>
          <w:rFonts w:ascii="Bookman Old Style" w:hAnsi="Bookman Old Style"/>
          <w:color w:val="000000" w:themeColor="text1"/>
        </w:rPr>
        <w:t xml:space="preserve">cada </w:t>
      </w:r>
      <w:r w:rsidR="003F2C68" w:rsidRPr="005B424B">
        <w:rPr>
          <w:rFonts w:ascii="Bookman Old Style" w:hAnsi="Bookman Old Style"/>
          <w:color w:val="000000" w:themeColor="text1"/>
        </w:rPr>
        <w:t>vendedor</w:t>
      </w:r>
      <w:r w:rsidR="0019169B" w:rsidRPr="005B424B">
        <w:rPr>
          <w:rFonts w:ascii="Bookman Old Style" w:hAnsi="Bookman Old Style"/>
          <w:color w:val="000000" w:themeColor="text1"/>
        </w:rPr>
        <w:t xml:space="preserve">, la cantidad </w:t>
      </w:r>
      <w:r w:rsidR="00B467FA">
        <w:rPr>
          <w:rFonts w:ascii="Bookman Old Style" w:hAnsi="Bookman Old Style"/>
          <w:color w:val="000000" w:themeColor="text1"/>
        </w:rPr>
        <w:t xml:space="preserve">puesta a la venta </w:t>
      </w:r>
      <w:r w:rsidR="0019169B" w:rsidRPr="005B424B">
        <w:rPr>
          <w:rFonts w:ascii="Bookman Old Style" w:hAnsi="Bookman Old Style"/>
          <w:color w:val="000000" w:themeColor="text1"/>
        </w:rPr>
        <w:t>bajo cada modalidad siempre debe</w:t>
      </w:r>
      <w:r w:rsidR="003F2C68" w:rsidRPr="005B424B">
        <w:rPr>
          <w:rFonts w:ascii="Bookman Old Style" w:hAnsi="Bookman Old Style"/>
          <w:color w:val="000000" w:themeColor="text1"/>
        </w:rPr>
        <w:t>rá</w:t>
      </w:r>
      <w:r w:rsidR="0019169B" w:rsidRPr="005B424B">
        <w:rPr>
          <w:rFonts w:ascii="Bookman Old Style" w:hAnsi="Bookman Old Style"/>
          <w:color w:val="000000" w:themeColor="text1"/>
        </w:rPr>
        <w:t xml:space="preserve"> corresponder a un múltiplo</w:t>
      </w:r>
      <w:r w:rsidR="00E22328" w:rsidRPr="005B424B">
        <w:rPr>
          <w:rFonts w:ascii="Bookman Old Style" w:hAnsi="Bookman Old Style"/>
          <w:color w:val="000000" w:themeColor="text1"/>
        </w:rPr>
        <w:t xml:space="preserve"> entero</w:t>
      </w:r>
      <w:r w:rsidR="0019169B" w:rsidRPr="005B424B">
        <w:rPr>
          <w:rFonts w:ascii="Bookman Old Style" w:hAnsi="Bookman Old Style"/>
          <w:color w:val="000000" w:themeColor="text1"/>
        </w:rPr>
        <w:t xml:space="preserve"> de 100 MBTUD.</w:t>
      </w:r>
    </w:p>
    <w:p w14:paraId="4571BFB6" w14:textId="77777777" w:rsidR="007D793F" w:rsidRPr="005B424B" w:rsidRDefault="007D793F" w:rsidP="005B424B">
      <w:pPr>
        <w:tabs>
          <w:tab w:val="left" w:pos="1701"/>
        </w:tabs>
        <w:ind w:left="0"/>
        <w:jc w:val="both"/>
        <w:outlineLvl w:val="2"/>
        <w:rPr>
          <w:rFonts w:ascii="Bookman Old Style" w:hAnsi="Bookman Old Style"/>
          <w:color w:val="000000" w:themeColor="text1"/>
        </w:rPr>
      </w:pPr>
    </w:p>
    <w:p w14:paraId="5C906758" w14:textId="7474A70C" w:rsidR="0019169B" w:rsidRPr="005B424B" w:rsidRDefault="007D793F" w:rsidP="005B424B">
      <w:pPr>
        <w:tabs>
          <w:tab w:val="left" w:pos="1701"/>
        </w:tabs>
        <w:ind w:left="0"/>
        <w:jc w:val="both"/>
        <w:outlineLvl w:val="2"/>
        <w:rPr>
          <w:rFonts w:ascii="Bookman Old Style" w:hAnsi="Bookman Old Style"/>
          <w:color w:val="000000" w:themeColor="text1"/>
        </w:rPr>
      </w:pPr>
      <w:r w:rsidRPr="005B424B">
        <w:rPr>
          <w:rFonts w:ascii="Bookman Old Style" w:hAnsi="Bookman Old Style"/>
          <w:color w:val="000000" w:themeColor="text1"/>
        </w:rPr>
        <w:t>Q</w:t>
      </w:r>
      <w:r w:rsidR="0019169B" w:rsidRPr="005B424B">
        <w:rPr>
          <w:rFonts w:ascii="Bookman Old Style" w:hAnsi="Bookman Old Style"/>
          <w:color w:val="000000" w:themeColor="text1"/>
        </w:rPr>
        <w:t>uienes participen en la subasta como compradores</w:t>
      </w:r>
      <w:r w:rsidRPr="005B424B">
        <w:rPr>
          <w:rFonts w:ascii="Bookman Old Style" w:hAnsi="Bookman Old Style"/>
          <w:color w:val="000000" w:themeColor="text1"/>
        </w:rPr>
        <w:t xml:space="preserve">, observando lo señalado en el </w:t>
      </w:r>
      <w:r w:rsidRPr="005B424B">
        <w:rPr>
          <w:rFonts w:ascii="Bookman Old Style" w:hAnsi="Bookman Old Style"/>
          <w:color w:val="000000" w:themeColor="text1"/>
        </w:rPr>
        <w:fldChar w:fldCharType="begin"/>
      </w:r>
      <w:r w:rsidRPr="005B424B">
        <w:rPr>
          <w:rFonts w:ascii="Bookman Old Style" w:hAnsi="Bookman Old Style"/>
          <w:color w:val="000000" w:themeColor="text1"/>
        </w:rPr>
        <w:instrText xml:space="preserve"> REF _Ref337032211 \r \h </w:instrText>
      </w:r>
      <w:r w:rsidR="000A21C6" w:rsidRPr="005B424B">
        <w:rPr>
          <w:rFonts w:ascii="Bookman Old Style" w:hAnsi="Bookman Old Style"/>
          <w:color w:val="000000" w:themeColor="text1"/>
        </w:rPr>
        <w:instrText xml:space="preserve"> \* MERGEFORMAT </w:instrText>
      </w:r>
      <w:r w:rsidRPr="005B424B">
        <w:rPr>
          <w:rFonts w:ascii="Bookman Old Style" w:hAnsi="Bookman Old Style"/>
          <w:color w:val="000000" w:themeColor="text1"/>
        </w:rPr>
      </w:r>
      <w:r w:rsidRPr="005B424B">
        <w:rPr>
          <w:rFonts w:ascii="Bookman Old Style" w:hAnsi="Bookman Old Style"/>
          <w:color w:val="000000" w:themeColor="text1"/>
        </w:rPr>
        <w:fldChar w:fldCharType="separate"/>
      </w:r>
      <w:r w:rsidR="00280809">
        <w:rPr>
          <w:rFonts w:ascii="Bookman Old Style" w:hAnsi="Bookman Old Style"/>
          <w:color w:val="000000" w:themeColor="text1"/>
        </w:rPr>
        <w:t>Artículo 16</w:t>
      </w:r>
      <w:r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esta Resolución,</w:t>
      </w:r>
      <w:r w:rsidR="0019169B" w:rsidRPr="005B424B">
        <w:rPr>
          <w:rFonts w:ascii="Bookman Old Style" w:hAnsi="Bookman Old Style"/>
          <w:color w:val="000000" w:themeColor="text1"/>
        </w:rPr>
        <w:t xml:space="preserve"> </w:t>
      </w:r>
      <w:r w:rsidR="009868C9" w:rsidRPr="000A21C6">
        <w:rPr>
          <w:rFonts w:ascii="Bookman Old Style" w:hAnsi="Bookman Old Style"/>
          <w:color w:val="000000"/>
        </w:rPr>
        <w:t xml:space="preserve">podrán manifestar su intención de compra por </w:t>
      </w:r>
      <w:r w:rsidR="009868C9">
        <w:rPr>
          <w:rFonts w:ascii="Bookman Old Style" w:hAnsi="Bookman Old Style"/>
          <w:color w:val="000000"/>
        </w:rPr>
        <w:t>una cantidad que corresponda a un múltiplo entero de 100 MBTUD.</w:t>
      </w:r>
    </w:p>
    <w:p w14:paraId="2AD98D3C" w14:textId="77777777" w:rsidR="0019169B" w:rsidRPr="005B424B" w:rsidRDefault="0019169B" w:rsidP="005B424B">
      <w:pPr>
        <w:pStyle w:val="Estilo2"/>
        <w:keepNext w:val="0"/>
        <w:numPr>
          <w:ilvl w:val="0"/>
          <w:numId w:val="0"/>
        </w:numPr>
        <w:tabs>
          <w:tab w:val="left" w:pos="1701"/>
        </w:tabs>
        <w:outlineLvl w:val="2"/>
        <w:rPr>
          <w:rFonts w:cs="Arial"/>
          <w:b w:val="0"/>
          <w:color w:val="000000" w:themeColor="text1"/>
          <w:lang w:val="es-ES"/>
        </w:rPr>
      </w:pPr>
    </w:p>
    <w:p w14:paraId="770C10B5" w14:textId="40C41B82" w:rsidR="0019169B" w:rsidRPr="005B424B" w:rsidRDefault="0019169B" w:rsidP="005B424B">
      <w:pPr>
        <w:ind w:left="0"/>
        <w:jc w:val="both"/>
        <w:rPr>
          <w:rFonts w:ascii="Bookman Old Style" w:hAnsi="Bookman Old Style" w:cs="Arial"/>
          <w:bCs/>
          <w:color w:val="000000" w:themeColor="text1"/>
          <w:lang w:eastAsia="ar-SA"/>
        </w:rPr>
      </w:pPr>
      <w:r w:rsidRPr="005B424B">
        <w:rPr>
          <w:rFonts w:ascii="Bookman Old Style" w:hAnsi="Bookman Old Style" w:cs="Arial"/>
          <w:bCs/>
          <w:color w:val="000000" w:themeColor="text1"/>
          <w:lang w:eastAsia="ar-SA"/>
        </w:rPr>
        <w:t>La duración de los contratos ofrecidos bajo cada modalidad debe</w:t>
      </w:r>
      <w:r w:rsidR="00141A71" w:rsidRPr="005B424B">
        <w:rPr>
          <w:rFonts w:ascii="Bookman Old Style" w:hAnsi="Bookman Old Style" w:cs="Arial"/>
          <w:bCs/>
          <w:color w:val="000000" w:themeColor="text1"/>
          <w:lang w:eastAsia="ar-SA"/>
        </w:rPr>
        <w:t>rá</w:t>
      </w:r>
      <w:r w:rsidRPr="005B424B">
        <w:rPr>
          <w:rFonts w:ascii="Bookman Old Style" w:hAnsi="Bookman Old Style" w:cs="Arial"/>
          <w:bCs/>
          <w:color w:val="000000" w:themeColor="text1"/>
          <w:lang w:eastAsia="ar-SA"/>
        </w:rPr>
        <w:t xml:space="preserve"> ser de un año o cinco años, así:</w:t>
      </w:r>
    </w:p>
    <w:p w14:paraId="24E9EEC2" w14:textId="77777777" w:rsidR="0019169B" w:rsidRPr="005B424B" w:rsidRDefault="0019169B" w:rsidP="005B424B">
      <w:pPr>
        <w:ind w:left="0"/>
        <w:jc w:val="both"/>
        <w:rPr>
          <w:rFonts w:ascii="Bookman Old Style" w:hAnsi="Bookman Old Style" w:cs="Arial"/>
          <w:b/>
          <w:color w:val="000000" w:themeColor="text1"/>
        </w:rPr>
      </w:pPr>
    </w:p>
    <w:p w14:paraId="3D795DD2" w14:textId="1D1E9010" w:rsidR="0019169B" w:rsidRPr="005B424B" w:rsidRDefault="002358B9" w:rsidP="005B424B">
      <w:pPr>
        <w:pStyle w:val="Prrafodelista"/>
        <w:numPr>
          <w:ilvl w:val="0"/>
          <w:numId w:val="6"/>
        </w:numPr>
        <w:ind w:left="567" w:hanging="567"/>
        <w:contextualSpacing/>
        <w:jc w:val="both"/>
        <w:rPr>
          <w:rFonts w:ascii="Bookman Old Style" w:hAnsi="Bookman Old Style" w:cs="Arial"/>
          <w:color w:val="000000" w:themeColor="text1"/>
          <w:sz w:val="24"/>
          <w:szCs w:val="24"/>
          <w:lang w:val="es-ES"/>
        </w:rPr>
      </w:pPr>
      <w:r>
        <w:rPr>
          <w:rFonts w:ascii="Bookman Old Style" w:hAnsi="Bookman Old Style" w:cs="Arial"/>
          <w:color w:val="000000" w:themeColor="text1"/>
          <w:sz w:val="24"/>
          <w:szCs w:val="24"/>
          <w:lang w:val="es-ES"/>
        </w:rPr>
        <w:t>contratos firmes</w:t>
      </w:r>
      <w:r w:rsidR="0019169B" w:rsidRPr="005B424B">
        <w:rPr>
          <w:rFonts w:ascii="Bookman Old Style" w:hAnsi="Bookman Old Style" w:cs="Arial"/>
          <w:color w:val="000000" w:themeColor="text1"/>
          <w:sz w:val="24"/>
          <w:szCs w:val="24"/>
          <w:lang w:val="es-ES"/>
        </w:rPr>
        <w:t xml:space="preserve">, de </w:t>
      </w:r>
      <w:r>
        <w:rPr>
          <w:rFonts w:ascii="Bookman Old Style" w:hAnsi="Bookman Old Style" w:cs="Arial"/>
          <w:color w:val="000000" w:themeColor="text1"/>
          <w:sz w:val="24"/>
          <w:szCs w:val="24"/>
          <w:lang w:val="es-ES"/>
        </w:rPr>
        <w:t xml:space="preserve">firmeza condicionada </w:t>
      </w:r>
      <w:r w:rsidR="0019169B" w:rsidRPr="005B424B">
        <w:rPr>
          <w:rFonts w:ascii="Bookman Old Style" w:hAnsi="Bookman Old Style" w:cs="Arial"/>
          <w:color w:val="000000" w:themeColor="text1"/>
          <w:sz w:val="24"/>
          <w:szCs w:val="24"/>
          <w:lang w:val="es-ES"/>
        </w:rPr>
        <w:t xml:space="preserve">y/u </w:t>
      </w:r>
      <w:r w:rsidR="003F42F5">
        <w:rPr>
          <w:rFonts w:ascii="Bookman Old Style" w:hAnsi="Bookman Old Style" w:cs="Arial"/>
          <w:color w:val="000000" w:themeColor="text1"/>
          <w:sz w:val="24"/>
          <w:szCs w:val="24"/>
          <w:lang w:val="es-ES"/>
        </w:rPr>
        <w:t>opciones de compra</w:t>
      </w:r>
      <w:r w:rsidR="0019169B" w:rsidRPr="005B424B">
        <w:rPr>
          <w:rFonts w:ascii="Bookman Old Style" w:hAnsi="Bookman Old Style" w:cs="Arial"/>
          <w:color w:val="000000" w:themeColor="text1"/>
          <w:sz w:val="24"/>
          <w:szCs w:val="24"/>
          <w:lang w:val="es-ES"/>
        </w:rPr>
        <w:t xml:space="preserve"> de </w:t>
      </w:r>
      <w:r w:rsidR="003F42F5">
        <w:rPr>
          <w:rFonts w:ascii="Bookman Old Style" w:hAnsi="Bookman Old Style" w:cs="Arial"/>
          <w:color w:val="000000" w:themeColor="text1"/>
          <w:sz w:val="24"/>
          <w:szCs w:val="24"/>
          <w:lang w:val="es-ES"/>
        </w:rPr>
        <w:t>gas</w:t>
      </w:r>
      <w:r w:rsidR="0019169B" w:rsidRPr="005B424B">
        <w:rPr>
          <w:rFonts w:ascii="Bookman Old Style" w:hAnsi="Bookman Old Style" w:cs="Arial"/>
          <w:color w:val="000000" w:themeColor="text1"/>
          <w:sz w:val="24"/>
          <w:szCs w:val="24"/>
          <w:lang w:val="es-ES"/>
        </w:rPr>
        <w:t xml:space="preserve"> para el per</w:t>
      </w:r>
      <w:r w:rsidR="00141A71" w:rsidRPr="005B424B">
        <w:rPr>
          <w:rFonts w:ascii="Bookman Old Style" w:hAnsi="Bookman Old Style" w:cs="Arial"/>
          <w:color w:val="000000" w:themeColor="text1"/>
          <w:sz w:val="24"/>
          <w:szCs w:val="24"/>
          <w:lang w:val="es-ES"/>
        </w:rPr>
        <w:t>í</w:t>
      </w:r>
      <w:r w:rsidR="0019169B" w:rsidRPr="005B424B">
        <w:rPr>
          <w:rFonts w:ascii="Bookman Old Style" w:hAnsi="Bookman Old Style" w:cs="Arial"/>
          <w:color w:val="000000" w:themeColor="text1"/>
          <w:sz w:val="24"/>
          <w:szCs w:val="24"/>
          <w:lang w:val="es-ES"/>
        </w:rPr>
        <w:t>odo comprendido entre el 1</w:t>
      </w:r>
      <w:r w:rsidR="003D3478">
        <w:rPr>
          <w:rFonts w:ascii="Bookman Old Style" w:hAnsi="Bookman Old Style" w:cs="Arial"/>
          <w:color w:val="000000" w:themeColor="text1"/>
          <w:sz w:val="24"/>
          <w:szCs w:val="24"/>
          <w:lang w:val="es-ES"/>
        </w:rPr>
        <w:t>°</w:t>
      </w:r>
      <w:r w:rsidR="0019169B" w:rsidRPr="005B424B">
        <w:rPr>
          <w:rFonts w:ascii="Bookman Old Style" w:hAnsi="Bookman Old Style" w:cs="Arial"/>
          <w:color w:val="000000" w:themeColor="text1"/>
          <w:sz w:val="24"/>
          <w:szCs w:val="24"/>
          <w:lang w:val="es-ES"/>
        </w:rPr>
        <w:t xml:space="preserve"> de diciembre </w:t>
      </w:r>
      <w:r w:rsidR="00E22328" w:rsidRPr="005B424B">
        <w:rPr>
          <w:rFonts w:ascii="Bookman Old Style" w:hAnsi="Bookman Old Style" w:cs="Arial"/>
          <w:color w:val="000000" w:themeColor="text1"/>
          <w:sz w:val="24"/>
          <w:szCs w:val="24"/>
          <w:lang w:val="es-ES" w:eastAsia="es-ES"/>
        </w:rPr>
        <w:t xml:space="preserve">del primer año para </w:t>
      </w:r>
      <w:r w:rsidR="00E22328" w:rsidRPr="005B424B">
        <w:rPr>
          <w:rFonts w:ascii="Bookman Old Style" w:hAnsi="Bookman Old Style" w:cs="Arial"/>
          <w:color w:val="000000" w:themeColor="text1"/>
          <w:sz w:val="24"/>
          <w:szCs w:val="24"/>
          <w:lang w:val="es-ES" w:eastAsia="es-ES"/>
        </w:rPr>
        <w:lastRenderedPageBreak/>
        <w:t>el que se comercializa gas y el 30 de noviembre del año calendario siguiente</w:t>
      </w:r>
      <w:r w:rsidR="0019169B" w:rsidRPr="005B424B">
        <w:rPr>
          <w:rFonts w:ascii="Bookman Old Style" w:hAnsi="Bookman Old Style" w:cs="Arial"/>
          <w:color w:val="000000" w:themeColor="text1"/>
          <w:sz w:val="24"/>
          <w:szCs w:val="24"/>
          <w:lang w:val="es-ES"/>
        </w:rPr>
        <w:t>; y</w:t>
      </w:r>
    </w:p>
    <w:p w14:paraId="741116DB" w14:textId="77777777" w:rsidR="0019169B" w:rsidRPr="005B424B" w:rsidRDefault="0019169B" w:rsidP="005B424B">
      <w:pPr>
        <w:pStyle w:val="Prrafodelista"/>
        <w:ind w:left="567"/>
        <w:contextualSpacing/>
        <w:jc w:val="both"/>
        <w:rPr>
          <w:rFonts w:ascii="Bookman Old Style" w:hAnsi="Bookman Old Style" w:cs="Arial"/>
          <w:color w:val="000000" w:themeColor="text1"/>
          <w:sz w:val="24"/>
          <w:szCs w:val="24"/>
          <w:lang w:val="es-ES"/>
        </w:rPr>
      </w:pPr>
    </w:p>
    <w:p w14:paraId="4EA6BA08" w14:textId="38897BA5" w:rsidR="0019169B" w:rsidRPr="005B424B" w:rsidRDefault="002358B9" w:rsidP="005B424B">
      <w:pPr>
        <w:pStyle w:val="Prrafodelista"/>
        <w:numPr>
          <w:ilvl w:val="0"/>
          <w:numId w:val="6"/>
        </w:numPr>
        <w:ind w:left="567" w:hanging="567"/>
        <w:contextualSpacing/>
        <w:jc w:val="both"/>
        <w:rPr>
          <w:rFonts w:ascii="Bookman Old Style" w:hAnsi="Bookman Old Style" w:cs="Arial"/>
          <w:color w:val="000000" w:themeColor="text1"/>
          <w:sz w:val="24"/>
          <w:szCs w:val="24"/>
          <w:lang w:val="es-ES"/>
        </w:rPr>
      </w:pPr>
      <w:r>
        <w:rPr>
          <w:rFonts w:ascii="Bookman Old Style" w:hAnsi="Bookman Old Style" w:cs="Arial"/>
          <w:bCs/>
          <w:color w:val="000000" w:themeColor="text1"/>
          <w:sz w:val="24"/>
          <w:szCs w:val="24"/>
          <w:lang w:val="es-ES" w:eastAsia="ar-SA"/>
        </w:rPr>
        <w:t>contratos firmes</w:t>
      </w:r>
      <w:r w:rsidR="0019169B" w:rsidRPr="005B424B">
        <w:rPr>
          <w:rFonts w:ascii="Bookman Old Style" w:hAnsi="Bookman Old Style" w:cs="Arial"/>
          <w:bCs/>
          <w:color w:val="000000" w:themeColor="text1"/>
          <w:sz w:val="24"/>
          <w:szCs w:val="24"/>
          <w:lang w:val="es-ES" w:eastAsia="ar-SA"/>
        </w:rPr>
        <w:t xml:space="preserve">, de </w:t>
      </w:r>
      <w:r>
        <w:rPr>
          <w:rFonts w:ascii="Bookman Old Style" w:hAnsi="Bookman Old Style" w:cs="Arial"/>
          <w:bCs/>
          <w:color w:val="000000" w:themeColor="text1"/>
          <w:sz w:val="24"/>
          <w:szCs w:val="24"/>
          <w:lang w:val="es-ES" w:eastAsia="ar-SA"/>
        </w:rPr>
        <w:t xml:space="preserve">firmeza condicionada </w:t>
      </w:r>
      <w:r w:rsidR="0019169B" w:rsidRPr="005B424B">
        <w:rPr>
          <w:rFonts w:ascii="Bookman Old Style" w:hAnsi="Bookman Old Style" w:cs="Arial"/>
          <w:bCs/>
          <w:color w:val="000000" w:themeColor="text1"/>
          <w:sz w:val="24"/>
          <w:szCs w:val="24"/>
          <w:lang w:val="es-ES" w:eastAsia="ar-SA"/>
        </w:rPr>
        <w:t xml:space="preserve">y/u </w:t>
      </w:r>
      <w:r w:rsidR="003F42F5">
        <w:rPr>
          <w:rFonts w:ascii="Bookman Old Style" w:hAnsi="Bookman Old Style" w:cs="Arial"/>
          <w:bCs/>
          <w:color w:val="000000" w:themeColor="text1"/>
          <w:sz w:val="24"/>
          <w:szCs w:val="24"/>
          <w:lang w:val="es-ES" w:eastAsia="ar-SA"/>
        </w:rPr>
        <w:t>opciones de compra</w:t>
      </w:r>
      <w:r w:rsidR="0019169B" w:rsidRPr="005B424B">
        <w:rPr>
          <w:rFonts w:ascii="Bookman Old Style" w:hAnsi="Bookman Old Style" w:cs="Arial"/>
          <w:bCs/>
          <w:color w:val="000000" w:themeColor="text1"/>
          <w:sz w:val="24"/>
          <w:szCs w:val="24"/>
          <w:lang w:val="es-ES" w:eastAsia="ar-SA"/>
        </w:rPr>
        <w:t xml:space="preserve"> de </w:t>
      </w:r>
      <w:r w:rsidR="003F42F5">
        <w:rPr>
          <w:rFonts w:ascii="Bookman Old Style" w:hAnsi="Bookman Old Style" w:cs="Arial"/>
          <w:bCs/>
          <w:color w:val="000000" w:themeColor="text1"/>
          <w:sz w:val="24"/>
          <w:szCs w:val="24"/>
          <w:lang w:val="es-ES" w:eastAsia="ar-SA"/>
        </w:rPr>
        <w:t>gas</w:t>
      </w:r>
      <w:r w:rsidR="0019169B" w:rsidRPr="005B424B">
        <w:rPr>
          <w:rFonts w:ascii="Bookman Old Style" w:hAnsi="Bookman Old Style" w:cs="Arial"/>
          <w:bCs/>
          <w:color w:val="000000" w:themeColor="text1"/>
          <w:sz w:val="24"/>
          <w:szCs w:val="24"/>
          <w:lang w:val="es-ES" w:eastAsia="ar-SA"/>
        </w:rPr>
        <w:t xml:space="preserve"> para el período comprendido entre </w:t>
      </w:r>
      <w:r w:rsidR="00E22328" w:rsidRPr="005B424B">
        <w:rPr>
          <w:rFonts w:ascii="Bookman Old Style" w:hAnsi="Bookman Old Style" w:cs="Arial"/>
          <w:color w:val="000000" w:themeColor="text1"/>
          <w:sz w:val="24"/>
          <w:szCs w:val="24"/>
          <w:lang w:val="es-ES"/>
        </w:rPr>
        <w:t>el 1</w:t>
      </w:r>
      <w:r w:rsidR="003D3478">
        <w:rPr>
          <w:rFonts w:ascii="Bookman Old Style" w:hAnsi="Bookman Old Style" w:cs="Arial"/>
          <w:color w:val="000000" w:themeColor="text1"/>
          <w:sz w:val="24"/>
          <w:szCs w:val="24"/>
          <w:lang w:val="es-ES"/>
        </w:rPr>
        <w:t>°</w:t>
      </w:r>
      <w:r w:rsidR="00E22328" w:rsidRPr="005B424B">
        <w:rPr>
          <w:rFonts w:ascii="Bookman Old Style" w:hAnsi="Bookman Old Style" w:cs="Arial"/>
          <w:color w:val="000000" w:themeColor="text1"/>
          <w:sz w:val="24"/>
          <w:szCs w:val="24"/>
          <w:lang w:val="es-ES"/>
        </w:rPr>
        <w:t xml:space="preserve"> de diciembre </w:t>
      </w:r>
      <w:r w:rsidR="00E22328" w:rsidRPr="005B424B">
        <w:rPr>
          <w:rFonts w:ascii="Bookman Old Style" w:hAnsi="Bookman Old Style" w:cs="Arial"/>
          <w:color w:val="000000" w:themeColor="text1"/>
          <w:sz w:val="24"/>
          <w:szCs w:val="24"/>
          <w:lang w:val="es-ES" w:eastAsia="es-ES"/>
        </w:rPr>
        <w:t xml:space="preserve">del primer año para el que se comercializa gas </w:t>
      </w:r>
      <w:r w:rsidR="0019169B" w:rsidRPr="005B424B">
        <w:rPr>
          <w:rFonts w:ascii="Bookman Old Style" w:hAnsi="Bookman Old Style" w:cs="Arial"/>
          <w:bCs/>
          <w:color w:val="000000" w:themeColor="text1"/>
          <w:sz w:val="24"/>
          <w:szCs w:val="24"/>
          <w:lang w:val="es-ES" w:eastAsia="ar-SA"/>
        </w:rPr>
        <w:t xml:space="preserve">y el 30 de noviembre del </w:t>
      </w:r>
      <w:r w:rsidR="00E22328" w:rsidRPr="005B424B">
        <w:rPr>
          <w:rFonts w:ascii="Bookman Old Style" w:hAnsi="Bookman Old Style" w:cs="Arial"/>
          <w:color w:val="000000" w:themeColor="text1"/>
          <w:sz w:val="24"/>
          <w:szCs w:val="24"/>
          <w:lang w:val="es-ES" w:eastAsia="es-ES"/>
        </w:rPr>
        <w:t>quinto año calendario siguiente</w:t>
      </w:r>
      <w:r w:rsidR="0019169B" w:rsidRPr="005B424B">
        <w:rPr>
          <w:rFonts w:ascii="Bookman Old Style" w:hAnsi="Bookman Old Style" w:cs="Arial"/>
          <w:bCs/>
          <w:color w:val="000000" w:themeColor="text1"/>
          <w:sz w:val="24"/>
          <w:szCs w:val="24"/>
          <w:lang w:val="es-ES" w:eastAsia="ar-SA"/>
        </w:rPr>
        <w:t>.</w:t>
      </w:r>
    </w:p>
    <w:p w14:paraId="6D3BA317" w14:textId="77777777" w:rsidR="0019169B" w:rsidRPr="005B424B" w:rsidRDefault="0019169B" w:rsidP="005B424B">
      <w:pPr>
        <w:tabs>
          <w:tab w:val="left" w:pos="1701"/>
        </w:tabs>
        <w:ind w:left="0"/>
        <w:jc w:val="both"/>
        <w:outlineLvl w:val="2"/>
        <w:rPr>
          <w:rFonts w:ascii="Bookman Old Style" w:hAnsi="Bookman Old Style" w:cs="Arial"/>
          <w:color w:val="000000" w:themeColor="text1"/>
          <w:lang w:eastAsia="ar-SA"/>
        </w:rPr>
      </w:pPr>
    </w:p>
    <w:p w14:paraId="23EC8F8F" w14:textId="0D594DE0" w:rsidR="00985E0A" w:rsidRPr="005B424B" w:rsidRDefault="00985E0A"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Parágrafo</w:t>
      </w:r>
      <w:r w:rsidR="00DF05F1" w:rsidRPr="005B424B">
        <w:rPr>
          <w:rFonts w:cs="Arial"/>
          <w:b/>
          <w:color w:val="000000" w:themeColor="text1"/>
          <w:lang w:val="es-ES"/>
        </w:rPr>
        <w:t xml:space="preserve"> 1</w:t>
      </w:r>
      <w:r w:rsidRPr="005B424B">
        <w:rPr>
          <w:rFonts w:cs="Arial"/>
          <w:b/>
          <w:color w:val="000000" w:themeColor="text1"/>
          <w:lang w:val="es-ES"/>
        </w:rPr>
        <w:t xml:space="preserve">. </w:t>
      </w:r>
      <w:r w:rsidRPr="005B424B">
        <w:rPr>
          <w:rFonts w:cs="Arial"/>
          <w:color w:val="000000" w:themeColor="text1"/>
          <w:lang w:val="es-ES"/>
        </w:rPr>
        <w:t xml:space="preserve">En la primera subasta que se realice tras la entrada en vigencia de esta Resolución, </w:t>
      </w:r>
      <w:r w:rsidR="00DF05F1" w:rsidRPr="005B424B">
        <w:rPr>
          <w:rFonts w:cs="Arial"/>
          <w:color w:val="000000" w:themeColor="text1"/>
          <w:lang w:val="es-ES"/>
        </w:rPr>
        <w:t>l</w:t>
      </w:r>
      <w:r w:rsidRPr="005B424B">
        <w:rPr>
          <w:rFonts w:cs="Arial"/>
          <w:color w:val="000000" w:themeColor="text1"/>
          <w:lang w:val="es-ES"/>
        </w:rPr>
        <w:t xml:space="preserve">os contratos </w:t>
      </w:r>
      <w:r w:rsidR="00DF05F1" w:rsidRPr="005B424B">
        <w:rPr>
          <w:rFonts w:cs="Arial"/>
          <w:color w:val="000000" w:themeColor="text1"/>
          <w:lang w:val="es-ES"/>
        </w:rPr>
        <w:t>ofrecidos bajo cada modalidad contractual tendrán como fecha de inicio el 1</w:t>
      </w:r>
      <w:r w:rsidR="003D3478">
        <w:rPr>
          <w:rFonts w:cs="Arial"/>
          <w:color w:val="000000" w:themeColor="text1"/>
          <w:lang w:val="es-ES"/>
        </w:rPr>
        <w:t>°</w:t>
      </w:r>
      <w:r w:rsidR="00DF05F1" w:rsidRPr="005B424B">
        <w:rPr>
          <w:rFonts w:cs="Arial"/>
          <w:color w:val="000000" w:themeColor="text1"/>
          <w:lang w:val="es-ES"/>
        </w:rPr>
        <w:t xml:space="preserve"> de enero de 2014</w:t>
      </w:r>
      <w:r w:rsidRPr="005B424B">
        <w:rPr>
          <w:rFonts w:cs="Arial"/>
          <w:color w:val="000000" w:themeColor="text1"/>
          <w:lang w:val="es-ES"/>
        </w:rPr>
        <w:t>.</w:t>
      </w:r>
    </w:p>
    <w:p w14:paraId="454C317F" w14:textId="77777777" w:rsidR="00DF05F1" w:rsidRPr="005B424B" w:rsidRDefault="00DF05F1" w:rsidP="005B424B">
      <w:pPr>
        <w:tabs>
          <w:tab w:val="left" w:pos="1701"/>
        </w:tabs>
        <w:ind w:left="0"/>
        <w:jc w:val="both"/>
        <w:outlineLvl w:val="2"/>
        <w:rPr>
          <w:rFonts w:ascii="Bookman Old Style" w:hAnsi="Bookman Old Style" w:cs="Arial"/>
          <w:color w:val="000000" w:themeColor="text1"/>
          <w:lang w:eastAsia="ar-SA"/>
        </w:rPr>
      </w:pPr>
    </w:p>
    <w:p w14:paraId="1713B918" w14:textId="280E2785" w:rsidR="00DF05F1" w:rsidRPr="005B424B" w:rsidRDefault="00DF05F1"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 xml:space="preserve">Parágrafo 2. </w:t>
      </w:r>
      <w:r w:rsidR="008570D6" w:rsidRPr="005B424B">
        <w:rPr>
          <w:rFonts w:cs="Arial"/>
          <w:color w:val="000000" w:themeColor="text1"/>
          <w:lang w:val="es-ES"/>
        </w:rPr>
        <w:t>L</w:t>
      </w:r>
      <w:r w:rsidRPr="005B424B">
        <w:rPr>
          <w:rFonts w:cs="Arial"/>
          <w:color w:val="000000" w:themeColor="text1"/>
          <w:lang w:val="es-ES"/>
        </w:rPr>
        <w:t>os compradores que resulten con adjudicaciones de gas natural en la primera subasta que se realice tras la entrada en vigencia de esta Resolución</w:t>
      </w:r>
      <w:r w:rsidR="003D3478">
        <w:rPr>
          <w:rFonts w:cs="Arial"/>
          <w:color w:val="000000" w:themeColor="text1"/>
          <w:lang w:val="es-ES"/>
        </w:rPr>
        <w:t>,</w:t>
      </w:r>
      <w:r w:rsidR="00EE0E6E" w:rsidRPr="005B424B">
        <w:rPr>
          <w:rFonts w:cs="Arial"/>
          <w:color w:val="000000" w:themeColor="text1"/>
          <w:lang w:val="es-ES"/>
        </w:rPr>
        <w:t xml:space="preserve"> </w:t>
      </w:r>
      <w:r w:rsidR="008570D6" w:rsidRPr="005B424B">
        <w:rPr>
          <w:rFonts w:cs="Arial"/>
          <w:color w:val="000000" w:themeColor="text1"/>
          <w:lang w:val="es-ES"/>
        </w:rPr>
        <w:t xml:space="preserve">podrán pactar con los </w:t>
      </w:r>
      <w:r w:rsidR="00DA466C">
        <w:rPr>
          <w:rFonts w:cs="Arial"/>
          <w:color w:val="000000" w:themeColor="text1"/>
          <w:lang w:val="es-ES"/>
        </w:rPr>
        <w:t>productores-comercializadores</w:t>
      </w:r>
      <w:r w:rsidR="008570D6" w:rsidRPr="005B424B">
        <w:rPr>
          <w:rFonts w:cs="Arial"/>
          <w:color w:val="000000" w:themeColor="text1"/>
          <w:lang w:val="es-ES"/>
        </w:rPr>
        <w:t xml:space="preserve"> con excedentes de gas</w:t>
      </w:r>
      <w:r w:rsidR="003D3478">
        <w:rPr>
          <w:rFonts w:cs="Arial"/>
          <w:color w:val="000000" w:themeColor="text1"/>
          <w:lang w:val="es-ES"/>
        </w:rPr>
        <w:t>,</w:t>
      </w:r>
      <w:r w:rsidR="008570D6" w:rsidRPr="005B424B">
        <w:rPr>
          <w:rFonts w:cs="Arial"/>
          <w:color w:val="000000" w:themeColor="text1"/>
          <w:lang w:val="es-ES"/>
        </w:rPr>
        <w:t xml:space="preserve"> a los que se refiere el artículo 12 de la Resolución CREG 118 de 2011</w:t>
      </w:r>
      <w:r w:rsidR="003D3478">
        <w:rPr>
          <w:rFonts w:cs="Arial"/>
          <w:color w:val="000000" w:themeColor="text1"/>
          <w:lang w:val="es-ES"/>
        </w:rPr>
        <w:t>,</w:t>
      </w:r>
      <w:r w:rsidR="008570D6" w:rsidRPr="005B424B">
        <w:rPr>
          <w:rFonts w:cs="Arial"/>
          <w:color w:val="000000" w:themeColor="text1"/>
          <w:lang w:val="es-ES"/>
        </w:rPr>
        <w:t xml:space="preserve"> la compraventa de tales excedentes hasta el 31 de diciembre de 2013. </w:t>
      </w:r>
      <w:r w:rsidR="006B12CB" w:rsidRPr="005B424B">
        <w:rPr>
          <w:rFonts w:cs="Arial"/>
          <w:color w:val="000000" w:themeColor="text1"/>
          <w:lang w:val="es-ES"/>
        </w:rPr>
        <w:t>De acordarse dicha compraventa, la misma se dará bajo la modalidad contractual adjudicada al comprador, por una cantidad igual a la contratada por el comprador y al precio de cierre de la subasta para el producto correspondiente.</w:t>
      </w:r>
    </w:p>
    <w:p w14:paraId="6AB08D08" w14:textId="77777777" w:rsidR="0083734E" w:rsidRPr="005B424B" w:rsidRDefault="0083734E" w:rsidP="005B424B">
      <w:pPr>
        <w:pStyle w:val="ARTICULOS"/>
        <w:numPr>
          <w:ilvl w:val="0"/>
          <w:numId w:val="0"/>
        </w:numPr>
        <w:rPr>
          <w:b/>
          <w:color w:val="000000" w:themeColor="text1"/>
          <w:lang w:val="es-ES"/>
        </w:rPr>
      </w:pPr>
    </w:p>
    <w:p w14:paraId="121F5868" w14:textId="0160FE13" w:rsidR="0083734E" w:rsidRPr="005B424B" w:rsidRDefault="0083734E" w:rsidP="005B424B">
      <w:pPr>
        <w:numPr>
          <w:ilvl w:val="0"/>
          <w:numId w:val="1"/>
        </w:numPr>
        <w:tabs>
          <w:tab w:val="left" w:pos="1701"/>
        </w:tabs>
        <w:ind w:left="0" w:firstLine="0"/>
        <w:contextualSpacing/>
        <w:jc w:val="both"/>
        <w:outlineLvl w:val="2"/>
        <w:rPr>
          <w:rFonts w:ascii="Bookman Old Style" w:hAnsi="Bookman Old Style" w:cs="Arial"/>
          <w:color w:val="000000" w:themeColor="text1"/>
        </w:rPr>
      </w:pPr>
      <w:r w:rsidRPr="005B424B">
        <w:rPr>
          <w:rFonts w:ascii="Bookman Old Style" w:hAnsi="Bookman Old Style" w:cs="Arial"/>
          <w:b/>
          <w:color w:val="000000" w:themeColor="text1"/>
        </w:rPr>
        <w:t>Condición de precio de las subastas.</w:t>
      </w:r>
      <w:r w:rsidRPr="005B424B">
        <w:rPr>
          <w:rFonts w:ascii="Bookman Old Style" w:hAnsi="Bookman Old Style" w:cs="Arial"/>
          <w:color w:val="000000" w:themeColor="text1"/>
        </w:rPr>
        <w:t xml:space="preserve"> </w:t>
      </w:r>
      <w:r w:rsidR="00EA372B" w:rsidRPr="005B424B">
        <w:rPr>
          <w:rFonts w:ascii="Bookman Old Style" w:hAnsi="Bookman Old Style" w:cs="Arial"/>
          <w:color w:val="000000" w:themeColor="text1"/>
        </w:rPr>
        <w:t xml:space="preserve">Los vendedores y los compradores que participen en las subastas </w:t>
      </w:r>
      <w:r w:rsidRPr="005B424B">
        <w:rPr>
          <w:rFonts w:ascii="Bookman Old Style" w:hAnsi="Bookman Old Style" w:cs="Arial"/>
          <w:color w:val="000000" w:themeColor="text1"/>
        </w:rPr>
        <w:t xml:space="preserve">de que trata el </w:t>
      </w:r>
      <w:r w:rsidR="00EA372B" w:rsidRPr="005B424B">
        <w:rPr>
          <w:rFonts w:ascii="Bookman Old Style" w:hAnsi="Bookman Old Style" w:cs="Arial"/>
          <w:color w:val="000000" w:themeColor="text1"/>
        </w:rPr>
        <w:fldChar w:fldCharType="begin"/>
      </w:r>
      <w:r w:rsidR="00EA372B" w:rsidRPr="005B424B">
        <w:rPr>
          <w:rFonts w:ascii="Bookman Old Style" w:hAnsi="Bookman Old Style" w:cs="Arial"/>
          <w:color w:val="000000" w:themeColor="text1"/>
        </w:rPr>
        <w:instrText xml:space="preserve"> REF _Ref334201274 \r \h </w:instrText>
      </w:r>
      <w:r w:rsidR="00AC5633" w:rsidRPr="005B424B">
        <w:rPr>
          <w:rFonts w:ascii="Bookman Old Style" w:hAnsi="Bookman Old Style" w:cs="Arial"/>
          <w:color w:val="000000" w:themeColor="text1"/>
        </w:rPr>
        <w:instrText xml:space="preserve"> \* MERGEFORMAT </w:instrText>
      </w:r>
      <w:r w:rsidR="00EA372B" w:rsidRPr="005B424B">
        <w:rPr>
          <w:rFonts w:ascii="Bookman Old Style" w:hAnsi="Bookman Old Style" w:cs="Arial"/>
          <w:color w:val="000000" w:themeColor="text1"/>
        </w:rPr>
      </w:r>
      <w:r w:rsidR="00EA372B"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23</w:t>
      </w:r>
      <w:r w:rsidR="00EA372B" w:rsidRPr="005B424B">
        <w:rPr>
          <w:rFonts w:ascii="Bookman Old Style" w:hAnsi="Bookman Old Style" w:cs="Arial"/>
          <w:color w:val="000000" w:themeColor="text1"/>
        </w:rPr>
        <w:fldChar w:fldCharType="end"/>
      </w:r>
      <w:r w:rsidR="00EA372B"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de esta Resolución </w:t>
      </w:r>
      <w:r w:rsidR="00EA372B" w:rsidRPr="005B424B">
        <w:rPr>
          <w:rFonts w:ascii="Bookman Old Style" w:hAnsi="Bookman Old Style" w:cs="Arial"/>
          <w:color w:val="000000" w:themeColor="text1"/>
        </w:rPr>
        <w:t xml:space="preserve">celebrarán los contratos que </w:t>
      </w:r>
      <w:r w:rsidR="008C7804" w:rsidRPr="005B424B">
        <w:rPr>
          <w:rFonts w:ascii="Bookman Old Style" w:hAnsi="Bookman Old Style" w:cs="Arial"/>
          <w:color w:val="000000" w:themeColor="text1"/>
        </w:rPr>
        <w:t>se deriven de las subastas</w:t>
      </w:r>
      <w:r w:rsidR="00EA372B" w:rsidRPr="005B424B">
        <w:rPr>
          <w:rFonts w:ascii="Bookman Old Style" w:hAnsi="Bookman Old Style" w:cs="Arial"/>
          <w:color w:val="000000" w:themeColor="text1"/>
        </w:rPr>
        <w:t xml:space="preserve">, a los precios de </w:t>
      </w:r>
      <w:r w:rsidR="008C7804" w:rsidRPr="005B424B">
        <w:rPr>
          <w:rFonts w:ascii="Bookman Old Style" w:hAnsi="Bookman Old Style" w:cs="Arial"/>
          <w:color w:val="000000" w:themeColor="text1"/>
        </w:rPr>
        <w:t>adjudicación</w:t>
      </w:r>
      <w:r w:rsidR="00EA372B" w:rsidRPr="005B424B">
        <w:rPr>
          <w:rFonts w:ascii="Bookman Old Style" w:hAnsi="Bookman Old Style" w:cs="Arial"/>
          <w:color w:val="000000" w:themeColor="text1"/>
        </w:rPr>
        <w:t xml:space="preserve"> que resulten de ellas</w:t>
      </w:r>
      <w:r w:rsidRPr="005B424B">
        <w:rPr>
          <w:rFonts w:ascii="Bookman Old Style" w:hAnsi="Bookman Old Style" w:cs="Arial"/>
          <w:color w:val="000000" w:themeColor="text1"/>
        </w:rPr>
        <w:t>.</w:t>
      </w:r>
      <w:r w:rsidR="00DA051D" w:rsidRPr="005B424B">
        <w:rPr>
          <w:rFonts w:ascii="Bookman Old Style" w:hAnsi="Bookman Old Style" w:cs="Arial"/>
          <w:color w:val="000000" w:themeColor="text1"/>
        </w:rPr>
        <w:t xml:space="preserve"> Dichos precios se indexarán con el </w:t>
      </w:r>
      <w:r w:rsidR="006235E2">
        <w:rPr>
          <w:rFonts w:ascii="Bookman Old Style" w:hAnsi="Bookman Old Style" w:cs="Arial"/>
          <w:color w:val="000000" w:themeColor="text1"/>
        </w:rPr>
        <w:t>PPI</w:t>
      </w:r>
      <w:r w:rsidR="00DA051D" w:rsidRPr="005B424B">
        <w:rPr>
          <w:rFonts w:ascii="Bookman Old Style" w:hAnsi="Bookman Old Style" w:cs="Arial"/>
          <w:color w:val="000000" w:themeColor="text1"/>
        </w:rPr>
        <w:t>.</w:t>
      </w:r>
    </w:p>
    <w:p w14:paraId="578F41DB" w14:textId="77777777" w:rsidR="0083734E" w:rsidRPr="005B424B" w:rsidRDefault="0083734E" w:rsidP="005B424B">
      <w:pPr>
        <w:tabs>
          <w:tab w:val="left" w:pos="1701"/>
        </w:tabs>
        <w:ind w:left="0"/>
        <w:jc w:val="both"/>
        <w:outlineLvl w:val="2"/>
        <w:rPr>
          <w:rFonts w:ascii="Bookman Old Style" w:hAnsi="Bookman Old Style" w:cs="Arial"/>
          <w:color w:val="000000" w:themeColor="text1"/>
          <w:lang w:eastAsia="ar-SA"/>
        </w:rPr>
      </w:pPr>
    </w:p>
    <w:p w14:paraId="2DDE519D" w14:textId="77777777" w:rsidR="00DA051D" w:rsidRPr="005B424B" w:rsidRDefault="00DA051D"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Parágrafo.</w:t>
      </w:r>
      <w:r w:rsidRPr="005B424B">
        <w:rPr>
          <w:rFonts w:cs="Arial"/>
          <w:color w:val="000000" w:themeColor="text1"/>
          <w:lang w:val="es-ES"/>
        </w:rPr>
        <w:t xml:space="preserve"> </w:t>
      </w:r>
      <w:r w:rsidR="00602A51" w:rsidRPr="005B424B">
        <w:rPr>
          <w:rFonts w:cs="Arial"/>
          <w:color w:val="000000" w:themeColor="text1"/>
          <w:lang w:val="es-ES"/>
        </w:rPr>
        <w:t>Las partes que interv</w:t>
      </w:r>
      <w:r w:rsidRPr="005B424B">
        <w:rPr>
          <w:rFonts w:cs="Arial"/>
          <w:color w:val="000000" w:themeColor="text1"/>
          <w:lang w:val="es-ES"/>
        </w:rPr>
        <w:t>en</w:t>
      </w:r>
      <w:r w:rsidR="00602A51" w:rsidRPr="005B424B">
        <w:rPr>
          <w:rFonts w:cs="Arial"/>
          <w:color w:val="000000" w:themeColor="text1"/>
          <w:lang w:val="es-ES"/>
        </w:rPr>
        <w:t>gan</w:t>
      </w:r>
      <w:r w:rsidRPr="005B424B">
        <w:rPr>
          <w:rFonts w:cs="Arial"/>
          <w:color w:val="000000" w:themeColor="text1"/>
          <w:lang w:val="es-ES"/>
        </w:rPr>
        <w:t xml:space="preserve"> en los contratos que resulten de las subastas no podrán pactar modificaciones a los precios</w:t>
      </w:r>
      <w:r w:rsidR="00602A51" w:rsidRPr="005B424B">
        <w:rPr>
          <w:rFonts w:cs="Arial"/>
          <w:color w:val="000000" w:themeColor="text1"/>
          <w:lang w:val="es-ES"/>
        </w:rPr>
        <w:t xml:space="preserve"> de los mismos</w:t>
      </w:r>
      <w:r w:rsidRPr="005B424B">
        <w:rPr>
          <w:rFonts w:cs="Arial"/>
          <w:color w:val="000000" w:themeColor="text1"/>
          <w:lang w:val="es-ES"/>
        </w:rPr>
        <w:t xml:space="preserve">. </w:t>
      </w:r>
      <w:r w:rsidR="00602A51" w:rsidRPr="005B424B">
        <w:rPr>
          <w:rFonts w:cs="Arial"/>
          <w:color w:val="000000" w:themeColor="text1"/>
          <w:lang w:val="es-ES"/>
        </w:rPr>
        <w:t>N</w:t>
      </w:r>
      <w:r w:rsidRPr="005B424B">
        <w:rPr>
          <w:rFonts w:cs="Arial"/>
          <w:color w:val="000000" w:themeColor="text1"/>
          <w:lang w:val="es-ES"/>
        </w:rPr>
        <w:t>o podrán acordar modificaciones al precio inicial</w:t>
      </w:r>
      <w:r w:rsidR="00602A51" w:rsidRPr="005B424B">
        <w:rPr>
          <w:rFonts w:cs="Arial"/>
          <w:color w:val="000000" w:themeColor="text1"/>
          <w:lang w:val="es-ES"/>
        </w:rPr>
        <w:t xml:space="preserve"> del contrat</w:t>
      </w:r>
      <w:r w:rsidRPr="005B424B">
        <w:rPr>
          <w:rFonts w:cs="Arial"/>
          <w:color w:val="000000" w:themeColor="text1"/>
          <w:lang w:val="es-ES"/>
        </w:rPr>
        <w:t xml:space="preserve">o ni al </w:t>
      </w:r>
      <w:r w:rsidR="00602A51" w:rsidRPr="005B424B">
        <w:rPr>
          <w:rFonts w:cs="Arial"/>
          <w:color w:val="000000" w:themeColor="text1"/>
          <w:lang w:val="es-ES"/>
        </w:rPr>
        <w:t>indexador señalado en este artículo</w:t>
      </w:r>
      <w:r w:rsidRPr="005B424B">
        <w:rPr>
          <w:rFonts w:cs="Arial"/>
          <w:color w:val="000000" w:themeColor="text1"/>
          <w:lang w:val="es-ES"/>
        </w:rPr>
        <w:t>.</w:t>
      </w:r>
    </w:p>
    <w:p w14:paraId="6DD0DE88" w14:textId="77777777" w:rsidR="009D3F90" w:rsidRPr="005B424B" w:rsidRDefault="009D3F90" w:rsidP="005B424B">
      <w:pPr>
        <w:tabs>
          <w:tab w:val="left" w:pos="1701"/>
        </w:tabs>
        <w:ind w:left="0"/>
        <w:jc w:val="both"/>
        <w:outlineLvl w:val="2"/>
        <w:rPr>
          <w:rFonts w:ascii="Bookman Old Style" w:hAnsi="Bookman Old Style"/>
          <w:color w:val="000000" w:themeColor="text1"/>
        </w:rPr>
      </w:pPr>
    </w:p>
    <w:p w14:paraId="00F5EE70" w14:textId="098AC667" w:rsidR="009D3F90" w:rsidRPr="005B424B" w:rsidRDefault="009D3F90" w:rsidP="005B424B">
      <w:pPr>
        <w:numPr>
          <w:ilvl w:val="0"/>
          <w:numId w:val="1"/>
        </w:numPr>
        <w:tabs>
          <w:tab w:val="left" w:pos="1701"/>
        </w:tabs>
        <w:ind w:left="0" w:firstLine="0"/>
        <w:jc w:val="both"/>
        <w:outlineLvl w:val="2"/>
        <w:rPr>
          <w:rFonts w:ascii="Bookman Old Style" w:hAnsi="Bookman Old Style" w:cs="Arial"/>
          <w:color w:val="000000" w:themeColor="text1"/>
        </w:rPr>
      </w:pPr>
      <w:bookmarkStart w:id="73" w:name="_Ref334455033"/>
      <w:r w:rsidRPr="005B424B">
        <w:rPr>
          <w:rFonts w:ascii="Bookman Old Style" w:hAnsi="Bookman Old Style" w:cs="Arial"/>
          <w:b/>
          <w:color w:val="000000" w:themeColor="text1"/>
        </w:rPr>
        <w:t>Frecuencia de la</w:t>
      </w:r>
      <w:r w:rsidR="0083734E" w:rsidRPr="005B424B">
        <w:rPr>
          <w:rFonts w:ascii="Bookman Old Style" w:hAnsi="Bookman Old Style" w:cs="Arial"/>
          <w:b/>
          <w:color w:val="000000" w:themeColor="text1"/>
        </w:rPr>
        <w:t>s</w:t>
      </w:r>
      <w:r w:rsidRPr="005B424B">
        <w:rPr>
          <w:rFonts w:ascii="Bookman Old Style" w:hAnsi="Bookman Old Style" w:cs="Arial"/>
          <w:b/>
          <w:color w:val="000000" w:themeColor="text1"/>
        </w:rPr>
        <w:t xml:space="preserve"> subasta</w:t>
      </w:r>
      <w:r w:rsidR="0083734E" w:rsidRPr="005B424B">
        <w:rPr>
          <w:rFonts w:ascii="Bookman Old Style" w:hAnsi="Bookman Old Style" w:cs="Arial"/>
          <w:b/>
          <w:color w:val="000000" w:themeColor="text1"/>
        </w:rPr>
        <w:t>s</w:t>
      </w:r>
      <w:r w:rsidRPr="005B424B">
        <w:rPr>
          <w:rFonts w:ascii="Bookman Old Style" w:hAnsi="Bookman Old Style" w:cs="Arial"/>
          <w:b/>
          <w:color w:val="000000" w:themeColor="text1"/>
        </w:rPr>
        <w:t>.</w:t>
      </w:r>
      <w:r w:rsidRPr="005B424B">
        <w:rPr>
          <w:rFonts w:ascii="Bookman Old Style" w:hAnsi="Bookman Old Style" w:cs="Arial"/>
          <w:color w:val="000000" w:themeColor="text1"/>
        </w:rPr>
        <w:t xml:space="preserve"> La</w:t>
      </w:r>
      <w:r w:rsidR="0083734E"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subasta</w:t>
      </w:r>
      <w:r w:rsidR="0083734E"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se realizará</w:t>
      </w:r>
      <w:r w:rsidR="0083734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una vez al año</w:t>
      </w:r>
      <w:r w:rsidR="0083734E" w:rsidRPr="005B424B">
        <w:rPr>
          <w:rFonts w:ascii="Bookman Old Style" w:hAnsi="Bookman Old Style" w:cs="Arial"/>
          <w:color w:val="000000" w:themeColor="text1"/>
        </w:rPr>
        <w:t>, con una anticipación no mayor a catorce meses a la fecha de inicio de los contratos de suministro a subastar</w:t>
      </w:r>
      <w:r w:rsidRPr="005B424B">
        <w:rPr>
          <w:rFonts w:ascii="Bookman Old Style" w:hAnsi="Bookman Old Style" w:cs="Arial"/>
          <w:color w:val="000000" w:themeColor="text1"/>
        </w:rPr>
        <w:t>.</w:t>
      </w:r>
      <w:r w:rsidR="0083734E" w:rsidRPr="005B424B">
        <w:rPr>
          <w:rFonts w:ascii="Bookman Old Style" w:hAnsi="Bookman Old Style" w:cs="Arial"/>
          <w:color w:val="000000" w:themeColor="text1"/>
        </w:rPr>
        <w:t xml:space="preserve"> La Dirección Ejecutiva de la CREG</w:t>
      </w:r>
      <w:r w:rsidR="0001631E">
        <w:rPr>
          <w:rFonts w:ascii="Bookman Old Style" w:hAnsi="Bookman Old Style" w:cs="Arial"/>
          <w:color w:val="000000"/>
        </w:rPr>
        <w:t xml:space="preserve">, mediante circular, convocará la </w:t>
      </w:r>
      <w:r w:rsidR="00A3581D">
        <w:rPr>
          <w:rFonts w:ascii="Bookman Old Style" w:hAnsi="Bookman Old Style" w:cs="Arial"/>
          <w:color w:val="000000"/>
        </w:rPr>
        <w:t>subasta</w:t>
      </w:r>
      <w:r w:rsidR="0001631E">
        <w:rPr>
          <w:rFonts w:ascii="Bookman Old Style" w:hAnsi="Bookman Old Style" w:cs="Arial"/>
          <w:color w:val="000000"/>
        </w:rPr>
        <w:t xml:space="preserve"> y el </w:t>
      </w:r>
      <w:r w:rsidR="00A3581D">
        <w:rPr>
          <w:rFonts w:ascii="Bookman Old Style" w:hAnsi="Bookman Old Style" w:cs="Arial"/>
          <w:color w:val="000000"/>
        </w:rPr>
        <w:t>administrador de la subasta</w:t>
      </w:r>
      <w:r w:rsidR="0001631E">
        <w:rPr>
          <w:rFonts w:ascii="Bookman Old Style" w:hAnsi="Bookman Old Style" w:cs="Arial"/>
          <w:color w:val="000000"/>
        </w:rPr>
        <w:t xml:space="preserve"> deberá cumplir con</w:t>
      </w:r>
      <w:r w:rsidR="0083734E" w:rsidRPr="005B424B">
        <w:rPr>
          <w:rFonts w:ascii="Bookman Old Style" w:hAnsi="Bookman Old Style" w:cs="Arial"/>
          <w:color w:val="000000" w:themeColor="text1"/>
        </w:rPr>
        <w:t xml:space="preserve"> lo dispuesto en el Anexo 2 de esta Resolución.</w:t>
      </w:r>
      <w:bookmarkEnd w:id="73"/>
    </w:p>
    <w:p w14:paraId="75C8E8DF" w14:textId="77777777" w:rsidR="009D3F90" w:rsidRPr="005B424B" w:rsidRDefault="009D3F90" w:rsidP="005B424B">
      <w:pPr>
        <w:pStyle w:val="Estilo2"/>
        <w:keepNext w:val="0"/>
        <w:numPr>
          <w:ilvl w:val="0"/>
          <w:numId w:val="0"/>
        </w:numPr>
        <w:tabs>
          <w:tab w:val="left" w:pos="1701"/>
        </w:tabs>
        <w:outlineLvl w:val="2"/>
        <w:rPr>
          <w:rFonts w:cs="Arial"/>
          <w:color w:val="000000" w:themeColor="text1"/>
          <w:lang w:val="es-ES"/>
        </w:rPr>
      </w:pPr>
    </w:p>
    <w:p w14:paraId="379A96F8" w14:textId="2A250D34" w:rsidR="000A7BEE" w:rsidRPr="005B424B" w:rsidRDefault="000A7BEE" w:rsidP="005B424B">
      <w:pPr>
        <w:pStyle w:val="ARTICULOS"/>
        <w:numPr>
          <w:ilvl w:val="0"/>
          <w:numId w:val="0"/>
        </w:numPr>
        <w:tabs>
          <w:tab w:val="left" w:pos="1560"/>
        </w:tabs>
        <w:rPr>
          <w:rFonts w:cs="Arial"/>
          <w:color w:val="000000" w:themeColor="text1"/>
          <w:lang w:val="es-ES"/>
        </w:rPr>
      </w:pPr>
      <w:r w:rsidRPr="005B424B">
        <w:rPr>
          <w:rFonts w:cs="Arial"/>
          <w:b/>
          <w:color w:val="000000" w:themeColor="text1"/>
          <w:lang w:val="es-ES"/>
        </w:rPr>
        <w:t>Parágrafo.</w:t>
      </w:r>
      <w:r w:rsidRPr="005B424B">
        <w:rPr>
          <w:rFonts w:cs="Arial"/>
          <w:color w:val="000000" w:themeColor="text1"/>
          <w:lang w:val="es-ES"/>
        </w:rPr>
        <w:t xml:space="preserve"> Durante el año 2013 se realizarán dos subastas. Los productos que se transarán en la primera tendrán como fecha de inicio el 1 de enero de 2014. Los productos que se transarán en la segunda tendrán como fecha de inicio el 1</w:t>
      </w:r>
      <w:r w:rsidR="00530A8E">
        <w:rPr>
          <w:rFonts w:cs="Arial"/>
          <w:color w:val="000000" w:themeColor="text1"/>
          <w:lang w:val="es-ES"/>
        </w:rPr>
        <w:t>°</w:t>
      </w:r>
      <w:r w:rsidRPr="005B424B">
        <w:rPr>
          <w:rFonts w:cs="Arial"/>
          <w:color w:val="000000" w:themeColor="text1"/>
          <w:lang w:val="es-ES"/>
        </w:rPr>
        <w:t xml:space="preserve"> de diciembre de 2014.</w:t>
      </w:r>
    </w:p>
    <w:p w14:paraId="07137DFB" w14:textId="77777777" w:rsidR="00602A51" w:rsidRPr="005B424B" w:rsidRDefault="00602A51" w:rsidP="005B424B">
      <w:pPr>
        <w:pStyle w:val="Estilo2"/>
        <w:keepNext w:val="0"/>
        <w:numPr>
          <w:ilvl w:val="0"/>
          <w:numId w:val="0"/>
        </w:numPr>
        <w:tabs>
          <w:tab w:val="left" w:pos="1701"/>
        </w:tabs>
        <w:outlineLvl w:val="2"/>
        <w:rPr>
          <w:rFonts w:cs="Arial"/>
          <w:color w:val="000000" w:themeColor="text1"/>
          <w:lang w:val="es-ES"/>
        </w:rPr>
      </w:pPr>
    </w:p>
    <w:p w14:paraId="2B4A7E64" w14:textId="053E213E" w:rsidR="00F479D3" w:rsidRPr="005B424B" w:rsidRDefault="00F479D3" w:rsidP="005B424B">
      <w:pPr>
        <w:numPr>
          <w:ilvl w:val="0"/>
          <w:numId w:val="1"/>
        </w:numPr>
        <w:tabs>
          <w:tab w:val="left" w:pos="1701"/>
        </w:tabs>
        <w:ind w:left="0" w:firstLine="0"/>
        <w:jc w:val="both"/>
        <w:outlineLvl w:val="2"/>
        <w:rPr>
          <w:rFonts w:ascii="Bookman Old Style" w:hAnsi="Bookman Old Style"/>
          <w:color w:val="000000" w:themeColor="text1"/>
        </w:rPr>
      </w:pPr>
      <w:r w:rsidRPr="005B424B">
        <w:rPr>
          <w:rFonts w:ascii="Bookman Old Style" w:hAnsi="Bookman Old Style"/>
          <w:b/>
          <w:color w:val="000000" w:themeColor="text1"/>
        </w:rPr>
        <w:t>Comercialización del gas proveniente de las regalías.</w:t>
      </w:r>
      <w:r w:rsidRPr="005B424B">
        <w:rPr>
          <w:rFonts w:ascii="Bookman Old Style" w:hAnsi="Bookman Old Style"/>
          <w:color w:val="000000" w:themeColor="text1"/>
        </w:rPr>
        <w:t xml:space="preserve"> El comercializador del gas natural de propiedad del Estado y de las participaciones de la Agencia Nacional de Hidrocarburos, ANH, </w:t>
      </w:r>
      <w:r w:rsidR="004A326A" w:rsidRPr="005B424B">
        <w:rPr>
          <w:rFonts w:ascii="Bookman Old Style" w:hAnsi="Bookman Old Style"/>
          <w:color w:val="000000" w:themeColor="text1"/>
        </w:rPr>
        <w:t xml:space="preserve">comercializará dicho gas natural con sujeción a lo dispuesto en los artículos </w:t>
      </w:r>
      <w:r w:rsidR="004A326A" w:rsidRPr="005B424B">
        <w:rPr>
          <w:rFonts w:ascii="Bookman Old Style" w:hAnsi="Bookman Old Style"/>
          <w:color w:val="000000" w:themeColor="text1"/>
        </w:rPr>
        <w:fldChar w:fldCharType="begin"/>
      </w:r>
      <w:r w:rsidR="004A326A" w:rsidRPr="005B424B">
        <w:rPr>
          <w:rFonts w:ascii="Bookman Old Style" w:hAnsi="Bookman Old Style"/>
          <w:color w:val="000000" w:themeColor="text1"/>
        </w:rPr>
        <w:instrText xml:space="preserve"> REF _Ref334173778 \r \h \t</w:instrText>
      </w:r>
      <w:r w:rsidR="00AC5633" w:rsidRPr="005B424B">
        <w:rPr>
          <w:rFonts w:ascii="Bookman Old Style" w:hAnsi="Bookman Old Style"/>
          <w:color w:val="000000" w:themeColor="text1"/>
        </w:rPr>
        <w:instrText xml:space="preserve"> \* MERGEFORMAT </w:instrText>
      </w:r>
      <w:r w:rsidR="004A326A" w:rsidRPr="005B424B">
        <w:rPr>
          <w:rFonts w:ascii="Bookman Old Style" w:hAnsi="Bookman Old Style"/>
          <w:color w:val="000000" w:themeColor="text1"/>
        </w:rPr>
      </w:r>
      <w:r w:rsidR="004A326A" w:rsidRPr="005B424B">
        <w:rPr>
          <w:rFonts w:ascii="Bookman Old Style" w:hAnsi="Bookman Old Style"/>
          <w:color w:val="000000" w:themeColor="text1"/>
        </w:rPr>
        <w:fldChar w:fldCharType="separate"/>
      </w:r>
      <w:r w:rsidR="00280809">
        <w:rPr>
          <w:rFonts w:ascii="Bookman Old Style" w:hAnsi="Bookman Old Style"/>
          <w:color w:val="000000" w:themeColor="text1"/>
        </w:rPr>
        <w:t>20</w:t>
      </w:r>
      <w:r w:rsidR="004A326A" w:rsidRPr="005B424B">
        <w:rPr>
          <w:rFonts w:ascii="Bookman Old Style" w:hAnsi="Bookman Old Style"/>
          <w:color w:val="000000" w:themeColor="text1"/>
        </w:rPr>
        <w:fldChar w:fldCharType="end"/>
      </w:r>
      <w:r w:rsidR="004A326A" w:rsidRPr="005B424B">
        <w:rPr>
          <w:rFonts w:ascii="Bookman Old Style" w:hAnsi="Bookman Old Style"/>
          <w:color w:val="000000" w:themeColor="text1"/>
        </w:rPr>
        <w:t xml:space="preserve"> y </w:t>
      </w:r>
      <w:r w:rsidR="004A326A" w:rsidRPr="005B424B">
        <w:rPr>
          <w:rFonts w:ascii="Bookman Old Style" w:hAnsi="Bookman Old Style"/>
          <w:color w:val="000000" w:themeColor="text1"/>
        </w:rPr>
        <w:fldChar w:fldCharType="begin"/>
      </w:r>
      <w:r w:rsidR="004A326A" w:rsidRPr="005B424B">
        <w:rPr>
          <w:rFonts w:ascii="Bookman Old Style" w:hAnsi="Bookman Old Style"/>
          <w:color w:val="000000" w:themeColor="text1"/>
        </w:rPr>
        <w:instrText xml:space="preserve"> REF _Ref334201274 \r \h \t</w:instrText>
      </w:r>
      <w:r w:rsidR="00AC5633" w:rsidRPr="005B424B">
        <w:rPr>
          <w:rFonts w:ascii="Bookman Old Style" w:hAnsi="Bookman Old Style"/>
          <w:color w:val="000000" w:themeColor="text1"/>
        </w:rPr>
        <w:instrText xml:space="preserve"> \* MERGEFORMAT </w:instrText>
      </w:r>
      <w:r w:rsidR="004A326A" w:rsidRPr="005B424B">
        <w:rPr>
          <w:rFonts w:ascii="Bookman Old Style" w:hAnsi="Bookman Old Style"/>
          <w:color w:val="000000" w:themeColor="text1"/>
        </w:rPr>
      </w:r>
      <w:r w:rsidR="004A326A" w:rsidRPr="005B424B">
        <w:rPr>
          <w:rFonts w:ascii="Bookman Old Style" w:hAnsi="Bookman Old Style"/>
          <w:color w:val="000000" w:themeColor="text1"/>
        </w:rPr>
        <w:fldChar w:fldCharType="separate"/>
      </w:r>
      <w:r w:rsidR="00280809">
        <w:rPr>
          <w:rFonts w:ascii="Bookman Old Style" w:hAnsi="Bookman Old Style"/>
          <w:color w:val="000000" w:themeColor="text1"/>
        </w:rPr>
        <w:t>23</w:t>
      </w:r>
      <w:r w:rsidR="004A326A" w:rsidRPr="005B424B">
        <w:rPr>
          <w:rFonts w:ascii="Bookman Old Style" w:hAnsi="Bookman Old Style"/>
          <w:color w:val="000000" w:themeColor="text1"/>
        </w:rPr>
        <w:fldChar w:fldCharType="end"/>
      </w:r>
      <w:r w:rsidR="004A326A" w:rsidRPr="005B424B">
        <w:rPr>
          <w:rFonts w:ascii="Bookman Old Style" w:hAnsi="Bookman Old Style"/>
          <w:color w:val="000000" w:themeColor="text1"/>
        </w:rPr>
        <w:t xml:space="preserve"> de esta</w:t>
      </w:r>
      <w:r w:rsidRPr="005B424B">
        <w:rPr>
          <w:rFonts w:ascii="Bookman Old Style" w:hAnsi="Bookman Old Style"/>
          <w:color w:val="000000" w:themeColor="text1"/>
        </w:rPr>
        <w:t xml:space="preserve"> Resolución.</w:t>
      </w:r>
      <w:r w:rsidR="004A326A" w:rsidRPr="005B424B">
        <w:rPr>
          <w:rFonts w:ascii="Bookman Old Style" w:hAnsi="Bookman Old Style"/>
          <w:color w:val="000000" w:themeColor="text1"/>
        </w:rPr>
        <w:t xml:space="preserve"> En esas transacciones participará como vendedor.</w:t>
      </w:r>
    </w:p>
    <w:p w14:paraId="63DF9C2A" w14:textId="77777777" w:rsidR="00F479D3" w:rsidRPr="005B424B" w:rsidRDefault="00F479D3" w:rsidP="005B424B">
      <w:pPr>
        <w:tabs>
          <w:tab w:val="left" w:pos="1701"/>
        </w:tabs>
        <w:ind w:left="0"/>
        <w:jc w:val="both"/>
        <w:outlineLvl w:val="2"/>
        <w:rPr>
          <w:rFonts w:ascii="Bookman Old Style" w:hAnsi="Bookman Old Style"/>
          <w:color w:val="000000" w:themeColor="text1"/>
        </w:rPr>
      </w:pPr>
    </w:p>
    <w:p w14:paraId="1476EF4C" w14:textId="77777777" w:rsidR="003B5BC2" w:rsidRPr="005B424B" w:rsidRDefault="003B5BC2" w:rsidP="005B424B">
      <w:pPr>
        <w:pStyle w:val="Prrafodelista"/>
        <w:ind w:left="0"/>
        <w:rPr>
          <w:rFonts w:ascii="Bookman Old Style" w:hAnsi="Bookman Old Style" w:cs="Arial"/>
          <w:color w:val="000000" w:themeColor="text1"/>
          <w:sz w:val="24"/>
          <w:szCs w:val="24"/>
          <w:lang w:val="es-ES"/>
        </w:rPr>
      </w:pPr>
    </w:p>
    <w:p w14:paraId="31C6E9A3" w14:textId="6C91C467" w:rsidR="003B5BC2" w:rsidRPr="005B424B" w:rsidRDefault="003B5BC2"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V</w:t>
      </w:r>
    </w:p>
    <w:p w14:paraId="36FDE071" w14:textId="1AD3F384" w:rsidR="003B5BC2" w:rsidRPr="005B424B" w:rsidRDefault="0061769C"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Transacciones de </w:t>
      </w:r>
      <w:r w:rsidR="00530A8E" w:rsidRPr="005B424B">
        <w:rPr>
          <w:rFonts w:ascii="Bookman Old Style" w:hAnsi="Bookman Old Style" w:cs="Arial"/>
          <w:b/>
          <w:bCs/>
          <w:color w:val="000000" w:themeColor="text1"/>
        </w:rPr>
        <w:t xml:space="preserve">capacidad de transporte </w:t>
      </w:r>
    </w:p>
    <w:p w14:paraId="44981ACE" w14:textId="77777777" w:rsidR="003B5BC2" w:rsidRPr="005B424B" w:rsidRDefault="003B5BC2" w:rsidP="005B424B">
      <w:pPr>
        <w:pStyle w:val="Prrafodelista"/>
        <w:ind w:left="0"/>
        <w:rPr>
          <w:rFonts w:ascii="Bookman Old Style" w:hAnsi="Bookman Old Style" w:cs="Arial"/>
          <w:color w:val="000000" w:themeColor="text1"/>
          <w:sz w:val="24"/>
          <w:szCs w:val="24"/>
          <w:lang w:val="es-ES"/>
        </w:rPr>
      </w:pPr>
    </w:p>
    <w:p w14:paraId="1A491CD1" w14:textId="77777777" w:rsidR="0061769C" w:rsidRPr="005B424B" w:rsidRDefault="0061769C" w:rsidP="005B424B">
      <w:pPr>
        <w:pStyle w:val="Prrafodelista"/>
        <w:ind w:left="0"/>
        <w:rPr>
          <w:rFonts w:ascii="Bookman Old Style" w:hAnsi="Bookman Old Style" w:cs="Arial"/>
          <w:color w:val="000000" w:themeColor="text1"/>
          <w:sz w:val="24"/>
          <w:szCs w:val="24"/>
          <w:lang w:val="es-ES"/>
        </w:rPr>
      </w:pPr>
    </w:p>
    <w:p w14:paraId="01E33873" w14:textId="244F75D8" w:rsidR="002C3ADF" w:rsidRPr="005B424B" w:rsidRDefault="004A326A" w:rsidP="005B424B">
      <w:pPr>
        <w:pStyle w:val="ARTICULOS"/>
        <w:tabs>
          <w:tab w:val="left" w:pos="1560"/>
        </w:tabs>
        <w:ind w:left="0" w:firstLine="0"/>
        <w:rPr>
          <w:rFonts w:cs="Arial"/>
          <w:color w:val="000000" w:themeColor="text1"/>
          <w:lang w:val="es-ES"/>
        </w:rPr>
      </w:pPr>
      <w:bookmarkStart w:id="74" w:name="_Ref327345000"/>
      <w:r w:rsidRPr="005B424B">
        <w:rPr>
          <w:rFonts w:cs="Arial"/>
          <w:b/>
          <w:color w:val="000000" w:themeColor="text1"/>
          <w:lang w:val="es-ES"/>
        </w:rPr>
        <w:t>Negociaciones b</w:t>
      </w:r>
      <w:r w:rsidR="003B5BC2" w:rsidRPr="005B424B">
        <w:rPr>
          <w:rFonts w:cs="Arial"/>
          <w:b/>
          <w:color w:val="000000" w:themeColor="text1"/>
          <w:lang w:val="es-ES"/>
        </w:rPr>
        <w:t>ilaterales.</w:t>
      </w:r>
      <w:r w:rsidR="003B5BC2" w:rsidRPr="005B424B">
        <w:rPr>
          <w:rFonts w:cs="Arial"/>
          <w:color w:val="000000" w:themeColor="text1"/>
          <w:lang w:val="es-ES"/>
        </w:rPr>
        <w:t xml:space="preserve"> </w:t>
      </w:r>
      <w:r w:rsidRPr="005B424B">
        <w:rPr>
          <w:rFonts w:cs="Arial"/>
          <w:bCs w:val="0"/>
          <w:color w:val="000000" w:themeColor="text1"/>
          <w:lang w:val="es-ES"/>
        </w:rPr>
        <w:t xml:space="preserve">Los vendedores y los compradores a los que se hace referencia en los Artículos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_Ref334203087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17</w:t>
      </w:r>
      <w:r w:rsidRPr="005B424B">
        <w:rPr>
          <w:rFonts w:cs="Arial"/>
          <w:bCs w:val="0"/>
          <w:color w:val="000000" w:themeColor="text1"/>
          <w:lang w:val="es-ES"/>
        </w:rPr>
        <w:fldChar w:fldCharType="end"/>
      </w:r>
      <w:r w:rsidRPr="005B424B">
        <w:rPr>
          <w:rFonts w:cs="Arial"/>
          <w:bCs w:val="0"/>
          <w:color w:val="000000" w:themeColor="text1"/>
          <w:lang w:val="es-ES"/>
        </w:rPr>
        <w:t xml:space="preserve"> y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_Ref334203089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18</w:t>
      </w:r>
      <w:r w:rsidRPr="005B424B">
        <w:rPr>
          <w:rFonts w:cs="Arial"/>
          <w:bCs w:val="0"/>
          <w:color w:val="000000" w:themeColor="text1"/>
          <w:lang w:val="es-ES"/>
        </w:rPr>
        <w:fldChar w:fldCharType="end"/>
      </w:r>
      <w:r w:rsidRPr="005B424B">
        <w:rPr>
          <w:rFonts w:cs="Arial"/>
          <w:bCs w:val="0"/>
          <w:color w:val="000000" w:themeColor="text1"/>
          <w:lang w:val="es-ES"/>
        </w:rPr>
        <w:t xml:space="preserve"> de esta </w:t>
      </w:r>
      <w:r w:rsidRPr="005B424B">
        <w:rPr>
          <w:rFonts w:cs="Arial"/>
          <w:color w:val="000000" w:themeColor="text1"/>
          <w:lang w:val="es-ES"/>
        </w:rPr>
        <w:t>Resolución</w:t>
      </w:r>
      <w:r w:rsidRPr="005B424B">
        <w:rPr>
          <w:rFonts w:cs="Arial"/>
          <w:bCs w:val="0"/>
          <w:color w:val="000000" w:themeColor="text1"/>
          <w:lang w:val="es-ES"/>
        </w:rPr>
        <w:t xml:space="preserve"> podrán </w:t>
      </w:r>
      <w:r w:rsidR="005539CD" w:rsidRPr="005B424B">
        <w:rPr>
          <w:rFonts w:cs="Arial"/>
          <w:bCs w:val="0"/>
          <w:color w:val="000000" w:themeColor="text1"/>
          <w:lang w:val="es-ES"/>
        </w:rPr>
        <w:t xml:space="preserve">negociar </w:t>
      </w:r>
      <w:r w:rsidRPr="005B424B">
        <w:rPr>
          <w:rFonts w:cs="Arial"/>
          <w:bCs w:val="0"/>
          <w:color w:val="000000" w:themeColor="text1"/>
          <w:lang w:val="es-ES"/>
        </w:rPr>
        <w:t xml:space="preserve">bilateralmente la compraventa de capacidad de transporte en el </w:t>
      </w:r>
      <w:r w:rsidR="00582B8C">
        <w:rPr>
          <w:rFonts w:cs="Arial"/>
          <w:bCs w:val="0"/>
          <w:color w:val="000000" w:themeColor="text1"/>
          <w:lang w:val="es-ES"/>
        </w:rPr>
        <w:t>mercado primario</w:t>
      </w:r>
      <w:r w:rsidR="00FE6E46" w:rsidRPr="005B424B">
        <w:rPr>
          <w:rFonts w:cs="Arial"/>
          <w:color w:val="000000" w:themeColor="text1"/>
          <w:lang w:val="es-ES"/>
        </w:rPr>
        <w:t xml:space="preserve">. Para el caso de los </w:t>
      </w:r>
      <w:r w:rsidR="002358B9">
        <w:rPr>
          <w:rFonts w:cs="Arial"/>
          <w:color w:val="000000" w:themeColor="text1"/>
          <w:lang w:val="es-ES"/>
        </w:rPr>
        <w:t>contratos firmes</w:t>
      </w:r>
      <w:r w:rsidR="00530A8E">
        <w:rPr>
          <w:rFonts w:cs="Arial"/>
          <w:color w:val="000000" w:themeColor="text1"/>
          <w:lang w:val="es-ES"/>
        </w:rPr>
        <w:t>,</w:t>
      </w:r>
      <w:r w:rsidR="002C3ADF" w:rsidRPr="005B424B">
        <w:rPr>
          <w:rFonts w:cs="Arial"/>
          <w:color w:val="000000" w:themeColor="text1"/>
          <w:lang w:val="es-ES"/>
        </w:rPr>
        <w:t xml:space="preserve"> o </w:t>
      </w:r>
      <w:r w:rsidR="00FE6E46" w:rsidRPr="005B424B">
        <w:rPr>
          <w:rFonts w:cs="Arial"/>
          <w:color w:val="000000" w:themeColor="text1"/>
          <w:lang w:val="es-ES"/>
        </w:rPr>
        <w:t xml:space="preserve">que </w:t>
      </w:r>
      <w:r w:rsidRPr="005B424B">
        <w:rPr>
          <w:rFonts w:cs="Arial"/>
          <w:color w:val="000000" w:themeColor="text1"/>
          <w:lang w:val="es-ES"/>
        </w:rPr>
        <w:t>G</w:t>
      </w:r>
      <w:r w:rsidR="00FE6E46" w:rsidRPr="005B424B">
        <w:rPr>
          <w:rFonts w:cs="Arial"/>
          <w:color w:val="000000" w:themeColor="text1"/>
          <w:lang w:val="es-ES"/>
        </w:rPr>
        <w:t xml:space="preserve">arantizan </w:t>
      </w:r>
      <w:r w:rsidRPr="005B424B">
        <w:rPr>
          <w:rFonts w:cs="Arial"/>
          <w:color w:val="000000" w:themeColor="text1"/>
          <w:lang w:val="es-ES"/>
        </w:rPr>
        <w:t>F</w:t>
      </w:r>
      <w:r w:rsidR="00FE6E46" w:rsidRPr="005B424B">
        <w:rPr>
          <w:rFonts w:cs="Arial"/>
          <w:color w:val="000000" w:themeColor="text1"/>
          <w:lang w:val="es-ES"/>
        </w:rPr>
        <w:t>irmeza</w:t>
      </w:r>
      <w:r w:rsidR="00530A8E">
        <w:rPr>
          <w:rFonts w:cs="Arial"/>
          <w:color w:val="000000" w:themeColor="text1"/>
          <w:lang w:val="es-ES"/>
        </w:rPr>
        <w:t>,</w:t>
      </w:r>
      <w:r w:rsidR="002C3ADF" w:rsidRPr="005B424B">
        <w:rPr>
          <w:rFonts w:cs="Arial"/>
          <w:color w:val="000000" w:themeColor="text1"/>
          <w:lang w:val="es-ES"/>
        </w:rPr>
        <w:t xml:space="preserve"> las partes se acogerán a lo previsto en el artículo 16 de la</w:t>
      </w:r>
      <w:r w:rsidR="00FE6E46" w:rsidRPr="005B424B">
        <w:rPr>
          <w:rFonts w:cs="Arial"/>
          <w:color w:val="000000" w:themeColor="text1"/>
          <w:lang w:val="es-ES"/>
        </w:rPr>
        <w:t xml:space="preserve"> </w:t>
      </w:r>
      <w:r w:rsidR="003B5BC2" w:rsidRPr="005B424B">
        <w:rPr>
          <w:rFonts w:cs="Arial"/>
          <w:color w:val="000000" w:themeColor="text1"/>
          <w:lang w:val="es-ES"/>
        </w:rPr>
        <w:t>Resolución CREG 126 de 2010</w:t>
      </w:r>
      <w:bookmarkEnd w:id="74"/>
      <w:r w:rsidR="002C3ADF" w:rsidRPr="005B424B">
        <w:rPr>
          <w:rFonts w:cs="Arial"/>
          <w:color w:val="000000" w:themeColor="text1"/>
          <w:lang w:val="es-ES"/>
        </w:rPr>
        <w:t xml:space="preserve">, modificado por la Resolución CREG 079 de 2011, </w:t>
      </w:r>
      <w:r w:rsidR="00046E7F" w:rsidRPr="005B424B">
        <w:rPr>
          <w:rFonts w:cs="Arial"/>
          <w:color w:val="000000" w:themeColor="text1"/>
          <w:lang w:val="es-ES"/>
        </w:rPr>
        <w:t>y aquellas que lo modifiquen o sustituyan</w:t>
      </w:r>
      <w:r w:rsidR="002C3ADF" w:rsidRPr="005B424B">
        <w:rPr>
          <w:rFonts w:cs="Arial"/>
          <w:color w:val="000000" w:themeColor="text1"/>
          <w:lang w:val="es-ES"/>
        </w:rPr>
        <w:t xml:space="preserve">. </w:t>
      </w:r>
    </w:p>
    <w:p w14:paraId="04F941F0" w14:textId="48B72971" w:rsidR="003B5BC2" w:rsidRPr="005B424B" w:rsidRDefault="003B5BC2" w:rsidP="005B424B">
      <w:pPr>
        <w:pStyle w:val="ARTICULOS"/>
        <w:numPr>
          <w:ilvl w:val="0"/>
          <w:numId w:val="0"/>
        </w:numPr>
        <w:tabs>
          <w:tab w:val="left" w:pos="1560"/>
        </w:tabs>
        <w:rPr>
          <w:rFonts w:cs="Arial"/>
          <w:color w:val="000000" w:themeColor="text1"/>
          <w:lang w:val="es-ES"/>
        </w:rPr>
      </w:pPr>
    </w:p>
    <w:p w14:paraId="69634378" w14:textId="77777777" w:rsidR="002C3ADF" w:rsidRPr="005B424B" w:rsidRDefault="002C3ADF" w:rsidP="005B424B">
      <w:pPr>
        <w:pStyle w:val="ARTICULOS"/>
        <w:numPr>
          <w:ilvl w:val="0"/>
          <w:numId w:val="0"/>
        </w:numPr>
        <w:rPr>
          <w:rFonts w:cs="Arial"/>
          <w:color w:val="000000" w:themeColor="text1"/>
          <w:lang w:val="es-ES"/>
        </w:rPr>
      </w:pPr>
    </w:p>
    <w:p w14:paraId="202034AB" w14:textId="77777777" w:rsidR="003B5BC2" w:rsidRPr="005B424B" w:rsidRDefault="003B5BC2" w:rsidP="005B424B">
      <w:pPr>
        <w:pStyle w:val="Prrafodelista"/>
        <w:tabs>
          <w:tab w:val="left" w:pos="1134"/>
        </w:tabs>
        <w:ind w:left="0"/>
        <w:jc w:val="center"/>
        <w:rPr>
          <w:rFonts w:ascii="Bookman Old Style" w:hAnsi="Bookman Old Style" w:cs="Arial"/>
          <w:b/>
          <w:bCs/>
          <w:color w:val="000000" w:themeColor="text1"/>
          <w:sz w:val="24"/>
          <w:szCs w:val="24"/>
          <w:lang w:val="es-ES" w:eastAsia="es-ES"/>
        </w:rPr>
      </w:pPr>
      <w:r w:rsidRPr="005B424B">
        <w:rPr>
          <w:rFonts w:ascii="Bookman Old Style" w:hAnsi="Bookman Old Style" w:cs="Arial"/>
          <w:b/>
          <w:bCs/>
          <w:color w:val="000000" w:themeColor="text1"/>
          <w:sz w:val="24"/>
          <w:szCs w:val="24"/>
          <w:lang w:val="es-ES" w:eastAsia="es-ES"/>
        </w:rPr>
        <w:t>TÍTULO IV</w:t>
      </w:r>
    </w:p>
    <w:p w14:paraId="0E9145C3" w14:textId="39D4FC4D" w:rsidR="003B5BC2" w:rsidRPr="005B424B" w:rsidRDefault="00D50480"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ASPECTOS COMERCIALES DE</w:t>
      </w:r>
      <w:r w:rsidR="003B5BC2" w:rsidRPr="005B424B">
        <w:rPr>
          <w:rFonts w:ascii="Bookman Old Style" w:hAnsi="Bookman Old Style" w:cs="Arial"/>
          <w:b/>
          <w:bCs/>
          <w:color w:val="000000" w:themeColor="text1"/>
        </w:rPr>
        <w:t xml:space="preserve"> LOS MERCADOS SECUNDARIO Y DE CORTO PLAZO</w:t>
      </w:r>
    </w:p>
    <w:p w14:paraId="762E01CF" w14:textId="77777777" w:rsidR="003B5BC2" w:rsidRPr="005B424B" w:rsidRDefault="003B5BC2" w:rsidP="005B424B">
      <w:pPr>
        <w:ind w:left="0"/>
        <w:jc w:val="center"/>
        <w:rPr>
          <w:rFonts w:ascii="Bookman Old Style" w:hAnsi="Bookman Old Style" w:cs="Arial"/>
          <w:b/>
          <w:bCs/>
          <w:color w:val="000000" w:themeColor="text1"/>
        </w:rPr>
      </w:pPr>
    </w:p>
    <w:p w14:paraId="5E085656" w14:textId="77777777" w:rsidR="0061769C" w:rsidRPr="005B424B" w:rsidRDefault="0061769C" w:rsidP="005B424B">
      <w:pPr>
        <w:ind w:left="0"/>
        <w:jc w:val="center"/>
        <w:rPr>
          <w:rFonts w:ascii="Bookman Old Style" w:hAnsi="Bookman Old Style" w:cs="Arial"/>
          <w:b/>
          <w:bCs/>
          <w:color w:val="000000" w:themeColor="text1"/>
        </w:rPr>
      </w:pPr>
    </w:p>
    <w:p w14:paraId="00E51011" w14:textId="29292B9B" w:rsidR="003B5BC2" w:rsidRPr="005B424B" w:rsidRDefault="003B5BC2"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w:t>
      </w:r>
    </w:p>
    <w:p w14:paraId="6EA60216" w14:textId="2C525AD6" w:rsidR="003B5BC2" w:rsidRPr="005B424B" w:rsidRDefault="0061769C" w:rsidP="005B424B">
      <w:pPr>
        <w:pStyle w:val="ARTICULOS"/>
        <w:numPr>
          <w:ilvl w:val="0"/>
          <w:numId w:val="0"/>
        </w:numPr>
        <w:jc w:val="center"/>
        <w:rPr>
          <w:rFonts w:cs="Arial"/>
          <w:b/>
          <w:color w:val="000000" w:themeColor="text1"/>
          <w:lang w:val="es-ES" w:eastAsia="es-ES"/>
        </w:rPr>
      </w:pPr>
      <w:r w:rsidRPr="005B424B">
        <w:rPr>
          <w:rFonts w:cs="Arial"/>
          <w:b/>
          <w:color w:val="000000" w:themeColor="text1"/>
          <w:lang w:val="es-ES" w:eastAsia="es-ES"/>
        </w:rPr>
        <w:t xml:space="preserve">Tipos de </w:t>
      </w:r>
      <w:r w:rsidR="005206E2">
        <w:rPr>
          <w:rFonts w:cs="Arial"/>
          <w:b/>
          <w:color w:val="000000" w:themeColor="text1"/>
          <w:lang w:val="es-ES" w:eastAsia="es-ES"/>
        </w:rPr>
        <w:t>contratos</w:t>
      </w:r>
    </w:p>
    <w:p w14:paraId="71AB02BF" w14:textId="77777777" w:rsidR="003B5BC2" w:rsidRPr="005B424B" w:rsidRDefault="003B5BC2" w:rsidP="005B424B">
      <w:pPr>
        <w:pStyle w:val="ARTICULOS"/>
        <w:numPr>
          <w:ilvl w:val="0"/>
          <w:numId w:val="0"/>
        </w:numPr>
        <w:rPr>
          <w:rFonts w:cs="Arial"/>
          <w:color w:val="000000" w:themeColor="text1"/>
          <w:lang w:val="es-ES"/>
        </w:rPr>
      </w:pPr>
    </w:p>
    <w:p w14:paraId="48954F66" w14:textId="77777777" w:rsidR="0061769C" w:rsidRPr="005B424B" w:rsidRDefault="0061769C" w:rsidP="005B424B">
      <w:pPr>
        <w:pStyle w:val="ARTICULOS"/>
        <w:numPr>
          <w:ilvl w:val="0"/>
          <w:numId w:val="0"/>
        </w:numPr>
        <w:rPr>
          <w:rFonts w:cs="Arial"/>
          <w:color w:val="000000" w:themeColor="text1"/>
          <w:lang w:val="es-ES"/>
        </w:rPr>
      </w:pPr>
    </w:p>
    <w:p w14:paraId="2313D931" w14:textId="2FD7A83B" w:rsidR="00962F94" w:rsidRPr="005B424B" w:rsidRDefault="003B5BC2" w:rsidP="005B424B">
      <w:pPr>
        <w:pStyle w:val="ARTICULOS"/>
        <w:tabs>
          <w:tab w:val="left" w:pos="1560"/>
        </w:tabs>
        <w:ind w:left="0" w:firstLine="0"/>
        <w:rPr>
          <w:rFonts w:cs="Arial"/>
          <w:color w:val="000000" w:themeColor="text1"/>
          <w:lang w:val="es-ES"/>
        </w:rPr>
      </w:pPr>
      <w:bookmarkStart w:id="75" w:name="_Ref329189777"/>
      <w:r w:rsidRPr="005B424B">
        <w:rPr>
          <w:rFonts w:cs="Arial"/>
          <w:b/>
          <w:color w:val="000000" w:themeColor="text1"/>
          <w:lang w:val="es-ES"/>
        </w:rPr>
        <w:t>C</w:t>
      </w:r>
      <w:r w:rsidR="00BD17B8" w:rsidRPr="005B424B">
        <w:rPr>
          <w:rFonts w:cs="Arial"/>
          <w:b/>
          <w:color w:val="000000" w:themeColor="text1"/>
          <w:lang w:val="es-ES"/>
        </w:rPr>
        <w:t xml:space="preserve">ontratos </w:t>
      </w:r>
      <w:r w:rsidR="009311FB" w:rsidRPr="005B424B">
        <w:rPr>
          <w:rFonts w:cs="Arial"/>
          <w:b/>
          <w:color w:val="000000" w:themeColor="text1"/>
          <w:lang w:val="es-ES"/>
        </w:rPr>
        <w:t>p</w:t>
      </w:r>
      <w:r w:rsidR="00BD17B8" w:rsidRPr="005B424B">
        <w:rPr>
          <w:rFonts w:cs="Arial"/>
          <w:b/>
          <w:color w:val="000000" w:themeColor="text1"/>
          <w:lang w:val="es-ES"/>
        </w:rPr>
        <w:t>ermitidos</w:t>
      </w:r>
      <w:r w:rsidRPr="005B424B">
        <w:rPr>
          <w:rFonts w:cs="Arial"/>
          <w:b/>
          <w:color w:val="000000" w:themeColor="text1"/>
          <w:lang w:val="es-ES"/>
        </w:rPr>
        <w:t>.</w:t>
      </w:r>
      <w:r w:rsidRPr="005B424B">
        <w:rPr>
          <w:rFonts w:cs="Arial"/>
          <w:color w:val="000000" w:themeColor="text1"/>
          <w:lang w:val="es-ES"/>
        </w:rPr>
        <w:t xml:space="preserve"> </w:t>
      </w:r>
      <w:r w:rsidR="00E80927" w:rsidRPr="005B424B">
        <w:rPr>
          <w:rFonts w:cs="Arial"/>
          <w:color w:val="000000" w:themeColor="text1"/>
          <w:lang w:val="es-ES"/>
        </w:rPr>
        <w:t xml:space="preserve">En los </w:t>
      </w:r>
      <w:r w:rsidR="00030C8A">
        <w:rPr>
          <w:rFonts w:cs="Arial"/>
          <w:color w:val="000000" w:themeColor="text1"/>
          <w:lang w:val="es-ES"/>
        </w:rPr>
        <w:t>mercados secundario y de corto plazo</w:t>
      </w:r>
      <w:r w:rsidR="00E80927" w:rsidRPr="005B424B">
        <w:rPr>
          <w:rFonts w:cs="Arial"/>
          <w:color w:val="000000" w:themeColor="text1"/>
          <w:lang w:val="es-ES"/>
        </w:rPr>
        <w:t xml:space="preserve"> </w:t>
      </w:r>
      <w:r w:rsidR="00067207">
        <w:rPr>
          <w:rFonts w:cs="Arial"/>
          <w:color w:val="000000" w:themeColor="text1"/>
          <w:lang w:val="es-ES"/>
        </w:rPr>
        <w:t>solo</w:t>
      </w:r>
      <w:r w:rsidR="00E80927" w:rsidRPr="005B424B">
        <w:rPr>
          <w:rFonts w:cs="Arial"/>
          <w:color w:val="000000" w:themeColor="text1"/>
          <w:lang w:val="es-ES"/>
        </w:rPr>
        <w:t xml:space="preserve"> podrán transarse las siguientes modalidades </w:t>
      </w:r>
      <w:r w:rsidR="00BD17B8" w:rsidRPr="005B424B">
        <w:rPr>
          <w:rFonts w:cs="Arial"/>
          <w:color w:val="000000" w:themeColor="text1"/>
          <w:lang w:val="es-ES"/>
        </w:rPr>
        <w:t xml:space="preserve">contractuales </w:t>
      </w:r>
      <w:r w:rsidR="00E80927" w:rsidRPr="005B424B">
        <w:rPr>
          <w:rFonts w:cs="Arial"/>
          <w:color w:val="000000" w:themeColor="text1"/>
          <w:lang w:val="es-ES"/>
        </w:rPr>
        <w:t xml:space="preserve">de </w:t>
      </w:r>
      <w:r w:rsidR="00962F94" w:rsidRPr="005B424B">
        <w:rPr>
          <w:rFonts w:cs="Arial"/>
          <w:color w:val="000000" w:themeColor="text1"/>
          <w:lang w:val="es-ES"/>
        </w:rPr>
        <w:t>suministro y transporte:</w:t>
      </w:r>
      <w:bookmarkEnd w:id="75"/>
    </w:p>
    <w:p w14:paraId="4B7FFE2C" w14:textId="77777777" w:rsidR="00962F94" w:rsidRPr="005B424B" w:rsidRDefault="00962F94" w:rsidP="005B424B">
      <w:pPr>
        <w:pStyle w:val="ARTICULOS"/>
        <w:numPr>
          <w:ilvl w:val="0"/>
          <w:numId w:val="0"/>
        </w:numPr>
        <w:rPr>
          <w:rFonts w:cs="Arial"/>
          <w:color w:val="000000" w:themeColor="text1"/>
          <w:lang w:val="es-ES"/>
        </w:rPr>
      </w:pPr>
    </w:p>
    <w:p w14:paraId="0846C1DE" w14:textId="040E2DFA" w:rsidR="00962F94" w:rsidRPr="005B424B" w:rsidRDefault="00582B8C" w:rsidP="00363FEF">
      <w:pPr>
        <w:pStyle w:val="ARTICULOS"/>
        <w:numPr>
          <w:ilvl w:val="1"/>
          <w:numId w:val="24"/>
        </w:numPr>
        <w:ind w:left="567" w:hanging="567"/>
        <w:rPr>
          <w:color w:val="000000" w:themeColor="text1"/>
          <w:lang w:val="es-ES"/>
        </w:rPr>
      </w:pPr>
      <w:bookmarkStart w:id="76" w:name="_Ref334537212"/>
      <w:r>
        <w:rPr>
          <w:color w:val="000000" w:themeColor="text1"/>
          <w:lang w:val="es-ES"/>
        </w:rPr>
        <w:t>Contrato firme o que garantiza firmeza</w:t>
      </w:r>
      <w:r w:rsidR="009311FB" w:rsidRPr="005B424B">
        <w:rPr>
          <w:color w:val="000000" w:themeColor="text1"/>
          <w:lang w:val="es-ES"/>
        </w:rPr>
        <w:t>.</w:t>
      </w:r>
      <w:bookmarkEnd w:id="76"/>
    </w:p>
    <w:p w14:paraId="2132A930" w14:textId="77777777" w:rsidR="009311FB" w:rsidRPr="005B424B" w:rsidRDefault="009311FB" w:rsidP="005B424B">
      <w:pPr>
        <w:pStyle w:val="ARTICULOS"/>
        <w:numPr>
          <w:ilvl w:val="0"/>
          <w:numId w:val="0"/>
        </w:numPr>
        <w:ind w:left="567"/>
        <w:rPr>
          <w:color w:val="000000" w:themeColor="text1"/>
          <w:lang w:val="es-ES"/>
        </w:rPr>
      </w:pPr>
    </w:p>
    <w:p w14:paraId="1D8819FF" w14:textId="5B565C2E" w:rsidR="00962F94" w:rsidRPr="005B424B" w:rsidRDefault="00582B8C" w:rsidP="00363FEF">
      <w:pPr>
        <w:pStyle w:val="ARTICULOS"/>
        <w:numPr>
          <w:ilvl w:val="1"/>
          <w:numId w:val="24"/>
        </w:numPr>
        <w:ind w:left="567" w:hanging="567"/>
        <w:rPr>
          <w:color w:val="000000" w:themeColor="text1"/>
          <w:lang w:val="es-ES"/>
        </w:rPr>
      </w:pPr>
      <w:r>
        <w:rPr>
          <w:color w:val="000000" w:themeColor="text1"/>
          <w:lang w:val="es-ES"/>
        </w:rPr>
        <w:t>Contrato interrumpible o que no garantiza firmeza</w:t>
      </w:r>
      <w:r w:rsidR="00515246" w:rsidRPr="005B424B">
        <w:rPr>
          <w:color w:val="000000" w:themeColor="text1"/>
          <w:lang w:val="es-ES"/>
        </w:rPr>
        <w:t>.</w:t>
      </w:r>
    </w:p>
    <w:p w14:paraId="64936ECC" w14:textId="77777777" w:rsidR="009311FB" w:rsidRPr="005B424B" w:rsidRDefault="009311FB" w:rsidP="005B424B">
      <w:pPr>
        <w:pStyle w:val="Prrafodelista"/>
        <w:rPr>
          <w:rFonts w:ascii="Bookman Old Style" w:hAnsi="Bookman Old Style"/>
          <w:color w:val="000000" w:themeColor="text1"/>
          <w:sz w:val="24"/>
          <w:szCs w:val="24"/>
          <w:lang w:val="es-ES"/>
        </w:rPr>
      </w:pPr>
    </w:p>
    <w:p w14:paraId="6B9B9576" w14:textId="3D94FC2F" w:rsidR="00515246" w:rsidRPr="005B424B" w:rsidRDefault="005206E2" w:rsidP="00363FEF">
      <w:pPr>
        <w:pStyle w:val="ARTICULOS"/>
        <w:numPr>
          <w:ilvl w:val="1"/>
          <w:numId w:val="24"/>
        </w:numPr>
        <w:ind w:left="567" w:hanging="567"/>
        <w:rPr>
          <w:color w:val="000000" w:themeColor="text1"/>
          <w:lang w:val="es-ES"/>
        </w:rPr>
      </w:pPr>
      <w:bookmarkStart w:id="77" w:name="_Ref334537216"/>
      <w:r>
        <w:rPr>
          <w:color w:val="000000" w:themeColor="text1"/>
          <w:lang w:val="es-ES"/>
        </w:rPr>
        <w:t>Contrato de suministro con firmeza condicionada</w:t>
      </w:r>
      <w:r w:rsidR="00515246" w:rsidRPr="005B424B">
        <w:rPr>
          <w:color w:val="000000" w:themeColor="text1"/>
          <w:lang w:val="es-ES"/>
        </w:rPr>
        <w:t>.</w:t>
      </w:r>
      <w:bookmarkEnd w:id="77"/>
    </w:p>
    <w:p w14:paraId="4AC1BA1D" w14:textId="77777777" w:rsidR="00515246" w:rsidRPr="005B424B" w:rsidRDefault="00515246" w:rsidP="005B424B">
      <w:pPr>
        <w:pStyle w:val="ARTICULOS"/>
        <w:numPr>
          <w:ilvl w:val="0"/>
          <w:numId w:val="0"/>
        </w:numPr>
        <w:ind w:left="567"/>
        <w:rPr>
          <w:color w:val="000000" w:themeColor="text1"/>
          <w:lang w:val="es-ES"/>
        </w:rPr>
      </w:pPr>
    </w:p>
    <w:p w14:paraId="050DDA42" w14:textId="6BDAA8E3" w:rsidR="00515246" w:rsidRPr="005B424B" w:rsidRDefault="00515246" w:rsidP="00363FEF">
      <w:pPr>
        <w:pStyle w:val="ARTICULOS"/>
        <w:numPr>
          <w:ilvl w:val="1"/>
          <w:numId w:val="24"/>
        </w:numPr>
        <w:ind w:left="567" w:hanging="567"/>
        <w:rPr>
          <w:color w:val="000000" w:themeColor="text1"/>
          <w:lang w:val="es-ES"/>
        </w:rPr>
      </w:pPr>
      <w:bookmarkStart w:id="78" w:name="_Ref334537218"/>
      <w:r w:rsidRPr="005B424B">
        <w:rPr>
          <w:color w:val="000000" w:themeColor="text1"/>
          <w:lang w:val="es-ES"/>
        </w:rPr>
        <w:t xml:space="preserve">Contrato de </w:t>
      </w:r>
      <w:r w:rsidR="006F2052">
        <w:rPr>
          <w:color w:val="000000" w:themeColor="text1"/>
          <w:lang w:val="es-ES"/>
        </w:rPr>
        <w:t>transporte con firmeza condicionada</w:t>
      </w:r>
      <w:r w:rsidRPr="005B424B">
        <w:rPr>
          <w:color w:val="000000" w:themeColor="text1"/>
          <w:lang w:val="es-ES"/>
        </w:rPr>
        <w:t>.</w:t>
      </w:r>
      <w:bookmarkEnd w:id="78"/>
    </w:p>
    <w:p w14:paraId="7F7AC2C8" w14:textId="77777777" w:rsidR="00515246" w:rsidRPr="005B424B" w:rsidRDefault="00515246" w:rsidP="005B424B">
      <w:pPr>
        <w:pStyle w:val="ARTICULOS"/>
        <w:numPr>
          <w:ilvl w:val="0"/>
          <w:numId w:val="0"/>
        </w:numPr>
        <w:ind w:left="567"/>
        <w:rPr>
          <w:color w:val="000000" w:themeColor="text1"/>
          <w:lang w:val="es-ES"/>
        </w:rPr>
      </w:pPr>
    </w:p>
    <w:p w14:paraId="238F6453" w14:textId="430B78DB" w:rsidR="00515246" w:rsidRPr="005B424B" w:rsidRDefault="00515246" w:rsidP="00363FEF">
      <w:pPr>
        <w:pStyle w:val="ARTICULOS"/>
        <w:numPr>
          <w:ilvl w:val="1"/>
          <w:numId w:val="24"/>
        </w:numPr>
        <w:ind w:left="567" w:hanging="567"/>
        <w:rPr>
          <w:color w:val="000000" w:themeColor="text1"/>
          <w:lang w:val="es-ES"/>
        </w:rPr>
      </w:pPr>
      <w:bookmarkStart w:id="79" w:name="_Ref334537220"/>
      <w:r w:rsidRPr="005B424B">
        <w:rPr>
          <w:color w:val="000000" w:themeColor="text1"/>
          <w:lang w:val="es-ES"/>
        </w:rPr>
        <w:t xml:space="preserve">Contrato </w:t>
      </w:r>
      <w:r w:rsidR="006F2052">
        <w:rPr>
          <w:color w:val="000000" w:themeColor="text1"/>
          <w:lang w:val="es-ES"/>
        </w:rPr>
        <w:t>opción de compra de gas</w:t>
      </w:r>
      <w:r w:rsidRPr="005B424B">
        <w:rPr>
          <w:color w:val="000000" w:themeColor="text1"/>
          <w:lang w:val="es-ES"/>
        </w:rPr>
        <w:t>, OCG.</w:t>
      </w:r>
      <w:bookmarkEnd w:id="79"/>
    </w:p>
    <w:p w14:paraId="4F088CC2" w14:textId="77777777" w:rsidR="00515246" w:rsidRPr="005B424B" w:rsidRDefault="00515246" w:rsidP="005B424B">
      <w:pPr>
        <w:pStyle w:val="ARTICULOS"/>
        <w:numPr>
          <w:ilvl w:val="0"/>
          <w:numId w:val="0"/>
        </w:numPr>
        <w:ind w:left="567"/>
        <w:rPr>
          <w:color w:val="000000" w:themeColor="text1"/>
          <w:lang w:val="es-ES"/>
        </w:rPr>
      </w:pPr>
    </w:p>
    <w:p w14:paraId="160CC8B1" w14:textId="139E4561" w:rsidR="00515246" w:rsidRPr="005B424B" w:rsidRDefault="00515246" w:rsidP="00363FEF">
      <w:pPr>
        <w:pStyle w:val="ARTICULOS"/>
        <w:numPr>
          <w:ilvl w:val="1"/>
          <w:numId w:val="24"/>
        </w:numPr>
        <w:ind w:left="567" w:hanging="567"/>
        <w:rPr>
          <w:color w:val="000000" w:themeColor="text1"/>
          <w:lang w:val="es-ES"/>
        </w:rPr>
      </w:pPr>
      <w:bookmarkStart w:id="80" w:name="_Ref334537222"/>
      <w:r w:rsidRPr="005B424B">
        <w:rPr>
          <w:color w:val="000000" w:themeColor="text1"/>
          <w:lang w:val="es-ES"/>
        </w:rPr>
        <w:t xml:space="preserve">Contrato </w:t>
      </w:r>
      <w:r w:rsidR="006F2052">
        <w:rPr>
          <w:color w:val="000000" w:themeColor="text1"/>
          <w:lang w:val="es-ES"/>
        </w:rPr>
        <w:t>opción de compra de transporte</w:t>
      </w:r>
      <w:r w:rsidRPr="005B424B">
        <w:rPr>
          <w:color w:val="000000" w:themeColor="text1"/>
          <w:lang w:val="es-ES"/>
        </w:rPr>
        <w:t>, OCT.</w:t>
      </w:r>
      <w:bookmarkEnd w:id="80"/>
    </w:p>
    <w:p w14:paraId="02A9EFE8" w14:textId="77777777" w:rsidR="009311FB" w:rsidRPr="005B424B" w:rsidRDefault="009311FB" w:rsidP="005B424B">
      <w:pPr>
        <w:pStyle w:val="ARTICULOS"/>
        <w:numPr>
          <w:ilvl w:val="0"/>
          <w:numId w:val="0"/>
        </w:numPr>
        <w:rPr>
          <w:color w:val="000000" w:themeColor="text1"/>
          <w:lang w:val="es-ES"/>
        </w:rPr>
      </w:pPr>
    </w:p>
    <w:p w14:paraId="1734100A" w14:textId="03DB349E" w:rsidR="00AD50FF" w:rsidRPr="005B424B" w:rsidRDefault="00E80927"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Estos contratos deberán </w:t>
      </w:r>
      <w:r w:rsidR="00FB4BD0" w:rsidRPr="005B424B">
        <w:rPr>
          <w:rFonts w:cs="Arial"/>
          <w:color w:val="000000" w:themeColor="text1"/>
          <w:lang w:val="es-ES"/>
        </w:rPr>
        <w:t xml:space="preserve">cumplir con </w:t>
      </w:r>
      <w:r w:rsidRPr="005B424B">
        <w:rPr>
          <w:rFonts w:cs="Arial"/>
          <w:color w:val="000000" w:themeColor="text1"/>
          <w:lang w:val="es-ES"/>
        </w:rPr>
        <w:t xml:space="preserve">las condiciones establecidas en </w:t>
      </w:r>
      <w:r w:rsidR="00515246" w:rsidRPr="005B424B">
        <w:rPr>
          <w:rFonts w:cs="Arial"/>
          <w:color w:val="000000" w:themeColor="text1"/>
          <w:lang w:val="es-ES"/>
        </w:rPr>
        <w:t xml:space="preserve">los Artículos </w:t>
      </w:r>
      <w:r w:rsidR="00515246" w:rsidRPr="005B424B">
        <w:rPr>
          <w:rFonts w:cs="Arial"/>
          <w:color w:val="000000" w:themeColor="text1"/>
          <w:lang w:val="es-ES"/>
        </w:rPr>
        <w:fldChar w:fldCharType="begin"/>
      </w:r>
      <w:r w:rsidR="00515246" w:rsidRPr="005B424B">
        <w:rPr>
          <w:rFonts w:cs="Arial"/>
          <w:color w:val="000000" w:themeColor="text1"/>
          <w:lang w:val="es-ES"/>
        </w:rPr>
        <w:instrText xml:space="preserve"> REF _Ref330309544 \r \h </w:instrText>
      </w:r>
      <w:r w:rsidR="007838D1" w:rsidRPr="005B424B">
        <w:rPr>
          <w:rFonts w:cs="Arial"/>
          <w:color w:val="000000" w:themeColor="text1"/>
          <w:lang w:val="es-ES"/>
        </w:rPr>
        <w:instrText>\t</w:instrText>
      </w:r>
      <w:r w:rsidR="00AC5633" w:rsidRPr="005B424B">
        <w:rPr>
          <w:rFonts w:cs="Arial"/>
          <w:color w:val="000000" w:themeColor="text1"/>
          <w:lang w:val="es-ES"/>
        </w:rPr>
        <w:instrText xml:space="preserve"> \* MERGEFORMAT </w:instrText>
      </w:r>
      <w:r w:rsidR="00515246" w:rsidRPr="005B424B">
        <w:rPr>
          <w:rFonts w:cs="Arial"/>
          <w:color w:val="000000" w:themeColor="text1"/>
          <w:lang w:val="es-ES"/>
        </w:rPr>
      </w:r>
      <w:r w:rsidR="00515246" w:rsidRPr="005B424B">
        <w:rPr>
          <w:rFonts w:cs="Arial"/>
          <w:color w:val="000000" w:themeColor="text1"/>
          <w:lang w:val="es-ES"/>
        </w:rPr>
        <w:fldChar w:fldCharType="separate"/>
      </w:r>
      <w:r w:rsidR="00280809">
        <w:rPr>
          <w:rFonts w:cs="Arial"/>
          <w:color w:val="000000" w:themeColor="text1"/>
          <w:lang w:val="es-ES"/>
        </w:rPr>
        <w:t>10</w:t>
      </w:r>
      <w:r w:rsidR="00515246" w:rsidRPr="005B424B">
        <w:rPr>
          <w:rFonts w:cs="Arial"/>
          <w:color w:val="000000" w:themeColor="text1"/>
          <w:lang w:val="es-ES"/>
        </w:rPr>
        <w:fldChar w:fldCharType="end"/>
      </w:r>
      <w:r w:rsidR="007838D1" w:rsidRPr="005B424B">
        <w:rPr>
          <w:rFonts w:cs="Arial"/>
          <w:color w:val="000000" w:themeColor="text1"/>
          <w:lang w:val="es-ES"/>
        </w:rPr>
        <w:t xml:space="preserve">, </w:t>
      </w:r>
      <w:r w:rsidR="00515246" w:rsidRPr="005B424B">
        <w:rPr>
          <w:rFonts w:cs="Arial"/>
          <w:color w:val="000000" w:themeColor="text1"/>
          <w:lang w:val="es-ES"/>
        </w:rPr>
        <w:fldChar w:fldCharType="begin"/>
      </w:r>
      <w:r w:rsidR="00515246" w:rsidRPr="005B424B">
        <w:rPr>
          <w:rFonts w:cs="Arial"/>
          <w:color w:val="000000" w:themeColor="text1"/>
          <w:lang w:val="es-ES"/>
        </w:rPr>
        <w:instrText xml:space="preserve"> REF _Ref334521083 \r \h </w:instrText>
      </w:r>
      <w:r w:rsidR="007838D1" w:rsidRPr="005B424B">
        <w:rPr>
          <w:rFonts w:cs="Arial"/>
          <w:color w:val="000000" w:themeColor="text1"/>
          <w:lang w:val="es-ES"/>
        </w:rPr>
        <w:instrText>\t</w:instrText>
      </w:r>
      <w:r w:rsidR="00AC5633" w:rsidRPr="005B424B">
        <w:rPr>
          <w:rFonts w:cs="Arial"/>
          <w:color w:val="000000" w:themeColor="text1"/>
          <w:lang w:val="es-ES"/>
        </w:rPr>
        <w:instrText xml:space="preserve"> \* MERGEFORMAT </w:instrText>
      </w:r>
      <w:r w:rsidR="00515246" w:rsidRPr="005B424B">
        <w:rPr>
          <w:rFonts w:cs="Arial"/>
          <w:color w:val="000000" w:themeColor="text1"/>
          <w:lang w:val="es-ES"/>
        </w:rPr>
      </w:r>
      <w:r w:rsidR="00515246" w:rsidRPr="005B424B">
        <w:rPr>
          <w:rFonts w:cs="Arial"/>
          <w:color w:val="000000" w:themeColor="text1"/>
          <w:lang w:val="es-ES"/>
        </w:rPr>
        <w:fldChar w:fldCharType="separate"/>
      </w:r>
      <w:r w:rsidR="00280809">
        <w:rPr>
          <w:rFonts w:cs="Arial"/>
          <w:color w:val="000000" w:themeColor="text1"/>
          <w:lang w:val="es-ES"/>
        </w:rPr>
        <w:t>11</w:t>
      </w:r>
      <w:r w:rsidR="00515246" w:rsidRPr="005B424B">
        <w:rPr>
          <w:rFonts w:cs="Arial"/>
          <w:color w:val="000000" w:themeColor="text1"/>
          <w:lang w:val="es-ES"/>
        </w:rPr>
        <w:fldChar w:fldCharType="end"/>
      </w:r>
      <w:r w:rsidR="007838D1" w:rsidRPr="005B424B">
        <w:rPr>
          <w:rFonts w:cs="Arial"/>
          <w:color w:val="000000" w:themeColor="text1"/>
          <w:lang w:val="es-ES"/>
        </w:rPr>
        <w:t xml:space="preserve">, </w:t>
      </w:r>
      <w:r w:rsidR="00515246" w:rsidRPr="005B424B">
        <w:rPr>
          <w:rFonts w:cs="Arial"/>
          <w:color w:val="000000" w:themeColor="text1"/>
          <w:lang w:val="es-ES"/>
        </w:rPr>
        <w:fldChar w:fldCharType="begin"/>
      </w:r>
      <w:r w:rsidR="00515246" w:rsidRPr="005B424B">
        <w:rPr>
          <w:rFonts w:cs="Arial"/>
          <w:color w:val="000000" w:themeColor="text1"/>
          <w:lang w:val="es-ES"/>
        </w:rPr>
        <w:instrText xml:space="preserve"> REF _Ref330309707 \r \h </w:instrText>
      </w:r>
      <w:r w:rsidR="007838D1" w:rsidRPr="005B424B">
        <w:rPr>
          <w:rFonts w:cs="Arial"/>
          <w:color w:val="000000" w:themeColor="text1"/>
          <w:lang w:val="es-ES"/>
        </w:rPr>
        <w:instrText>\t</w:instrText>
      </w:r>
      <w:r w:rsidR="00AC5633" w:rsidRPr="005B424B">
        <w:rPr>
          <w:rFonts w:cs="Arial"/>
          <w:color w:val="000000" w:themeColor="text1"/>
          <w:lang w:val="es-ES"/>
        </w:rPr>
        <w:instrText xml:space="preserve"> \* MERGEFORMAT </w:instrText>
      </w:r>
      <w:r w:rsidR="00515246" w:rsidRPr="005B424B">
        <w:rPr>
          <w:rFonts w:cs="Arial"/>
          <w:color w:val="000000" w:themeColor="text1"/>
          <w:lang w:val="es-ES"/>
        </w:rPr>
      </w:r>
      <w:r w:rsidR="00515246" w:rsidRPr="005B424B">
        <w:rPr>
          <w:rFonts w:cs="Arial"/>
          <w:color w:val="000000" w:themeColor="text1"/>
          <w:lang w:val="es-ES"/>
        </w:rPr>
        <w:fldChar w:fldCharType="separate"/>
      </w:r>
      <w:r w:rsidR="00280809">
        <w:rPr>
          <w:rFonts w:cs="Arial"/>
          <w:color w:val="000000" w:themeColor="text1"/>
          <w:lang w:val="es-ES"/>
        </w:rPr>
        <w:t>12</w:t>
      </w:r>
      <w:r w:rsidR="00515246" w:rsidRPr="005B424B">
        <w:rPr>
          <w:rFonts w:cs="Arial"/>
          <w:color w:val="000000" w:themeColor="text1"/>
          <w:lang w:val="es-ES"/>
        </w:rPr>
        <w:fldChar w:fldCharType="end"/>
      </w:r>
      <w:r w:rsidR="007838D1" w:rsidRPr="005B424B">
        <w:rPr>
          <w:rFonts w:cs="Arial"/>
          <w:color w:val="000000" w:themeColor="text1"/>
          <w:lang w:val="es-ES"/>
        </w:rPr>
        <w:t xml:space="preserve">, </w:t>
      </w:r>
      <w:r w:rsidR="00515246" w:rsidRPr="005B424B">
        <w:rPr>
          <w:rFonts w:cs="Arial"/>
          <w:color w:val="000000" w:themeColor="text1"/>
          <w:lang w:val="es-ES"/>
        </w:rPr>
        <w:fldChar w:fldCharType="begin"/>
      </w:r>
      <w:r w:rsidR="00515246" w:rsidRPr="005B424B">
        <w:rPr>
          <w:rFonts w:cs="Arial"/>
          <w:color w:val="000000" w:themeColor="text1"/>
          <w:lang w:val="es-ES"/>
        </w:rPr>
        <w:instrText xml:space="preserve"> REF _Ref334521088 \r \h </w:instrText>
      </w:r>
      <w:r w:rsidR="007838D1" w:rsidRPr="005B424B">
        <w:rPr>
          <w:rFonts w:cs="Arial"/>
          <w:color w:val="000000" w:themeColor="text1"/>
          <w:lang w:val="es-ES"/>
        </w:rPr>
        <w:instrText>\t</w:instrText>
      </w:r>
      <w:r w:rsidR="00AC5633" w:rsidRPr="005B424B">
        <w:rPr>
          <w:rFonts w:cs="Arial"/>
          <w:color w:val="000000" w:themeColor="text1"/>
          <w:lang w:val="es-ES"/>
        </w:rPr>
        <w:instrText xml:space="preserve"> \* MERGEFORMAT </w:instrText>
      </w:r>
      <w:r w:rsidR="00515246" w:rsidRPr="005B424B">
        <w:rPr>
          <w:rFonts w:cs="Arial"/>
          <w:color w:val="000000" w:themeColor="text1"/>
          <w:lang w:val="es-ES"/>
        </w:rPr>
      </w:r>
      <w:r w:rsidR="00515246" w:rsidRPr="005B424B">
        <w:rPr>
          <w:rFonts w:cs="Arial"/>
          <w:color w:val="000000" w:themeColor="text1"/>
          <w:lang w:val="es-ES"/>
        </w:rPr>
        <w:fldChar w:fldCharType="separate"/>
      </w:r>
      <w:r w:rsidR="00280809">
        <w:rPr>
          <w:rFonts w:cs="Arial"/>
          <w:color w:val="000000" w:themeColor="text1"/>
          <w:lang w:val="es-ES"/>
        </w:rPr>
        <w:t>13</w:t>
      </w:r>
      <w:r w:rsidR="00515246" w:rsidRPr="005B424B">
        <w:rPr>
          <w:rFonts w:cs="Arial"/>
          <w:color w:val="000000" w:themeColor="text1"/>
          <w:lang w:val="es-ES"/>
        </w:rPr>
        <w:fldChar w:fldCharType="end"/>
      </w:r>
      <w:r w:rsidR="007838D1" w:rsidRPr="005B424B">
        <w:rPr>
          <w:rFonts w:cs="Arial"/>
          <w:color w:val="000000" w:themeColor="text1"/>
          <w:lang w:val="es-ES"/>
        </w:rPr>
        <w:t xml:space="preserve">, </w:t>
      </w:r>
      <w:r w:rsidR="00515246" w:rsidRPr="005B424B">
        <w:rPr>
          <w:rFonts w:cs="Arial"/>
          <w:color w:val="000000" w:themeColor="text1"/>
          <w:lang w:val="es-ES"/>
        </w:rPr>
        <w:fldChar w:fldCharType="begin"/>
      </w:r>
      <w:r w:rsidR="00515246" w:rsidRPr="005B424B">
        <w:rPr>
          <w:rFonts w:cs="Arial"/>
          <w:color w:val="000000" w:themeColor="text1"/>
          <w:lang w:val="es-ES"/>
        </w:rPr>
        <w:instrText xml:space="preserve"> REF _Ref330309556 \r \h </w:instrText>
      </w:r>
      <w:r w:rsidR="007838D1" w:rsidRPr="005B424B">
        <w:rPr>
          <w:rFonts w:cs="Arial"/>
          <w:color w:val="000000" w:themeColor="text1"/>
          <w:lang w:val="es-ES"/>
        </w:rPr>
        <w:instrText>\t</w:instrText>
      </w:r>
      <w:r w:rsidR="00AC5633" w:rsidRPr="005B424B">
        <w:rPr>
          <w:rFonts w:cs="Arial"/>
          <w:color w:val="000000" w:themeColor="text1"/>
          <w:lang w:val="es-ES"/>
        </w:rPr>
        <w:instrText xml:space="preserve"> \* MERGEFORMAT </w:instrText>
      </w:r>
      <w:r w:rsidR="00515246" w:rsidRPr="005B424B">
        <w:rPr>
          <w:rFonts w:cs="Arial"/>
          <w:color w:val="000000" w:themeColor="text1"/>
          <w:lang w:val="es-ES"/>
        </w:rPr>
      </w:r>
      <w:r w:rsidR="00515246" w:rsidRPr="005B424B">
        <w:rPr>
          <w:rFonts w:cs="Arial"/>
          <w:color w:val="000000" w:themeColor="text1"/>
          <w:lang w:val="es-ES"/>
        </w:rPr>
        <w:fldChar w:fldCharType="separate"/>
      </w:r>
      <w:r w:rsidR="00280809">
        <w:rPr>
          <w:rFonts w:cs="Arial"/>
          <w:color w:val="000000" w:themeColor="text1"/>
          <w:lang w:val="es-ES"/>
        </w:rPr>
        <w:t>14</w:t>
      </w:r>
      <w:r w:rsidR="00515246" w:rsidRPr="005B424B">
        <w:rPr>
          <w:rFonts w:cs="Arial"/>
          <w:color w:val="000000" w:themeColor="text1"/>
          <w:lang w:val="es-ES"/>
        </w:rPr>
        <w:fldChar w:fldCharType="end"/>
      </w:r>
      <w:r w:rsidR="007838D1" w:rsidRPr="005B424B">
        <w:rPr>
          <w:rFonts w:cs="Arial"/>
          <w:color w:val="000000" w:themeColor="text1"/>
          <w:lang w:val="es-ES"/>
        </w:rPr>
        <w:t xml:space="preserve">, </w:t>
      </w:r>
      <w:r w:rsidR="009115EE" w:rsidRPr="005B424B">
        <w:rPr>
          <w:rFonts w:cs="Arial"/>
          <w:color w:val="000000" w:themeColor="text1"/>
          <w:lang w:val="es-ES"/>
        </w:rPr>
        <w:fldChar w:fldCharType="begin"/>
      </w:r>
      <w:r w:rsidR="009115EE" w:rsidRPr="005B424B">
        <w:rPr>
          <w:rFonts w:cs="Arial"/>
          <w:color w:val="000000" w:themeColor="text1"/>
          <w:lang w:val="es-ES"/>
        </w:rPr>
        <w:instrText xml:space="preserve"> REF _Ref330310537 \r \h </w:instrText>
      </w:r>
      <w:r w:rsidR="007838D1" w:rsidRPr="005B424B">
        <w:rPr>
          <w:rFonts w:cs="Arial"/>
          <w:color w:val="000000" w:themeColor="text1"/>
          <w:lang w:val="es-ES"/>
        </w:rPr>
        <w:instrText>\t</w:instrText>
      </w:r>
      <w:r w:rsidR="009115EE" w:rsidRPr="005B424B">
        <w:rPr>
          <w:rFonts w:cs="Arial"/>
          <w:color w:val="000000" w:themeColor="text1"/>
          <w:lang w:val="es-ES"/>
        </w:rPr>
        <w:instrText xml:space="preserve"> \* MERGEFORMAT </w:instrText>
      </w:r>
      <w:r w:rsidR="009115EE" w:rsidRPr="005B424B">
        <w:rPr>
          <w:rFonts w:cs="Arial"/>
          <w:color w:val="000000" w:themeColor="text1"/>
          <w:lang w:val="es-ES"/>
        </w:rPr>
      </w:r>
      <w:r w:rsidR="009115EE" w:rsidRPr="005B424B">
        <w:rPr>
          <w:rFonts w:cs="Arial"/>
          <w:color w:val="000000" w:themeColor="text1"/>
          <w:lang w:val="es-ES"/>
        </w:rPr>
        <w:fldChar w:fldCharType="separate"/>
      </w:r>
      <w:r w:rsidR="00280809">
        <w:rPr>
          <w:rFonts w:cs="Arial"/>
          <w:color w:val="000000" w:themeColor="text1"/>
          <w:lang w:val="es-ES"/>
        </w:rPr>
        <w:t>30</w:t>
      </w:r>
      <w:r w:rsidR="009115EE" w:rsidRPr="005B424B">
        <w:rPr>
          <w:rFonts w:cs="Arial"/>
          <w:color w:val="000000" w:themeColor="text1"/>
          <w:lang w:val="es-ES"/>
        </w:rPr>
        <w:fldChar w:fldCharType="end"/>
      </w:r>
      <w:r w:rsidRPr="005B424B">
        <w:rPr>
          <w:rFonts w:cs="Arial"/>
          <w:color w:val="000000" w:themeColor="text1"/>
          <w:lang w:val="es-ES"/>
        </w:rPr>
        <w:t xml:space="preserve"> y </w:t>
      </w:r>
      <w:r w:rsidR="009115EE" w:rsidRPr="005B424B">
        <w:rPr>
          <w:rFonts w:cs="Arial"/>
          <w:color w:val="000000" w:themeColor="text1"/>
          <w:lang w:val="es-ES"/>
        </w:rPr>
        <w:fldChar w:fldCharType="begin"/>
      </w:r>
      <w:r w:rsidR="009115EE" w:rsidRPr="005B424B">
        <w:rPr>
          <w:rFonts w:cs="Arial"/>
          <w:color w:val="000000" w:themeColor="text1"/>
          <w:lang w:val="es-ES"/>
        </w:rPr>
        <w:instrText xml:space="preserve"> REF _Ref329189793 \r \h </w:instrText>
      </w:r>
      <w:r w:rsidR="007838D1" w:rsidRPr="005B424B">
        <w:rPr>
          <w:rFonts w:cs="Arial"/>
          <w:color w:val="000000" w:themeColor="text1"/>
          <w:lang w:val="es-ES"/>
        </w:rPr>
        <w:instrText>\t</w:instrText>
      </w:r>
      <w:r w:rsidR="009115EE" w:rsidRPr="005B424B">
        <w:rPr>
          <w:rFonts w:cs="Arial"/>
          <w:color w:val="000000" w:themeColor="text1"/>
          <w:lang w:val="es-ES"/>
        </w:rPr>
        <w:instrText xml:space="preserve"> \* MERGEFORMAT </w:instrText>
      </w:r>
      <w:r w:rsidR="009115EE" w:rsidRPr="005B424B">
        <w:rPr>
          <w:rFonts w:cs="Arial"/>
          <w:color w:val="000000" w:themeColor="text1"/>
          <w:lang w:val="es-ES"/>
        </w:rPr>
      </w:r>
      <w:r w:rsidR="009115EE" w:rsidRPr="005B424B">
        <w:rPr>
          <w:rFonts w:cs="Arial"/>
          <w:color w:val="000000" w:themeColor="text1"/>
          <w:lang w:val="es-ES"/>
        </w:rPr>
        <w:fldChar w:fldCharType="separate"/>
      </w:r>
      <w:r w:rsidR="00280809">
        <w:rPr>
          <w:rFonts w:cs="Arial"/>
          <w:color w:val="000000" w:themeColor="text1"/>
          <w:lang w:val="es-ES"/>
        </w:rPr>
        <w:t>31</w:t>
      </w:r>
      <w:r w:rsidR="009115EE" w:rsidRPr="005B424B">
        <w:rPr>
          <w:rFonts w:cs="Arial"/>
          <w:color w:val="000000" w:themeColor="text1"/>
          <w:lang w:val="es-ES"/>
        </w:rPr>
        <w:fldChar w:fldCharType="end"/>
      </w:r>
      <w:r w:rsidR="007838D1" w:rsidRPr="005B424B">
        <w:rPr>
          <w:rFonts w:cs="Arial"/>
          <w:color w:val="000000" w:themeColor="text1"/>
          <w:lang w:val="es-ES"/>
        </w:rPr>
        <w:t xml:space="preserve"> de esta Resolución</w:t>
      </w:r>
      <w:r w:rsidR="009115EE" w:rsidRPr="005B424B">
        <w:rPr>
          <w:rFonts w:cs="Arial"/>
          <w:color w:val="000000" w:themeColor="text1"/>
          <w:lang w:val="es-ES"/>
        </w:rPr>
        <w:t>.</w:t>
      </w:r>
    </w:p>
    <w:p w14:paraId="592BE269" w14:textId="77777777" w:rsidR="00962F94" w:rsidRPr="005B424B" w:rsidRDefault="00962F94" w:rsidP="005B424B">
      <w:pPr>
        <w:pStyle w:val="ARTICULOS"/>
        <w:numPr>
          <w:ilvl w:val="0"/>
          <w:numId w:val="0"/>
        </w:numPr>
        <w:rPr>
          <w:rFonts w:cs="Arial"/>
          <w:color w:val="000000" w:themeColor="text1"/>
          <w:lang w:val="es-ES"/>
        </w:rPr>
      </w:pPr>
    </w:p>
    <w:p w14:paraId="21AC05C3" w14:textId="1BBB086A" w:rsidR="00037BB4" w:rsidRDefault="00962F94" w:rsidP="005B424B">
      <w:pPr>
        <w:pStyle w:val="ARTICULOS"/>
        <w:numPr>
          <w:ilvl w:val="0"/>
          <w:numId w:val="0"/>
        </w:numPr>
        <w:rPr>
          <w:rFonts w:cs="Arial"/>
          <w:color w:val="000000" w:themeColor="text1"/>
          <w:lang w:val="es-ES"/>
        </w:rPr>
      </w:pPr>
      <w:r w:rsidRPr="005B424B">
        <w:rPr>
          <w:rFonts w:cs="Arial"/>
          <w:b/>
          <w:color w:val="000000" w:themeColor="text1"/>
          <w:lang w:val="es-ES"/>
        </w:rPr>
        <w:t>Parágrafo 1</w:t>
      </w:r>
      <w:r w:rsidR="00FB4BD0" w:rsidRPr="005B424B">
        <w:rPr>
          <w:rFonts w:cs="Arial"/>
          <w:b/>
          <w:color w:val="000000" w:themeColor="text1"/>
          <w:lang w:val="es-ES"/>
        </w:rPr>
        <w:t>.</w:t>
      </w:r>
      <w:r w:rsidRPr="005B424B">
        <w:rPr>
          <w:rFonts w:cs="Arial"/>
          <w:color w:val="000000" w:themeColor="text1"/>
          <w:lang w:val="es-ES"/>
        </w:rPr>
        <w:t xml:space="preserve"> </w:t>
      </w:r>
      <w:r w:rsidR="000E5806" w:rsidRPr="005B424B">
        <w:rPr>
          <w:rFonts w:cs="Arial"/>
          <w:color w:val="000000" w:themeColor="text1"/>
          <w:lang w:val="es-ES"/>
        </w:rPr>
        <w:t>Los contratos del mercado secundario definido en el RUT, que estén vigentes a la entrada en vigencia de la presente Resolución, continuarán rigiendo hasta la fecha de terminación pactada en los mismos</w:t>
      </w:r>
      <w:r w:rsidR="00037BB4" w:rsidRPr="005B424B">
        <w:rPr>
          <w:rFonts w:cs="Arial"/>
          <w:color w:val="000000" w:themeColor="text1"/>
          <w:lang w:val="es-ES"/>
        </w:rPr>
        <w:t xml:space="preserve">. Sin embargo, no </w:t>
      </w:r>
      <w:r w:rsidR="008C7804" w:rsidRPr="005B424B">
        <w:rPr>
          <w:rFonts w:cs="Arial"/>
          <w:color w:val="000000" w:themeColor="text1"/>
          <w:lang w:val="es-ES"/>
        </w:rPr>
        <w:t>se podrá</w:t>
      </w:r>
      <w:r w:rsidR="00037BB4" w:rsidRPr="005B424B">
        <w:rPr>
          <w:rFonts w:cs="Arial"/>
          <w:color w:val="000000" w:themeColor="text1"/>
          <w:lang w:val="es-ES"/>
        </w:rPr>
        <w:t xml:space="preserve"> prorrogar su vigencia.</w:t>
      </w:r>
    </w:p>
    <w:p w14:paraId="037B65EB" w14:textId="77777777" w:rsidR="00E75C64" w:rsidRPr="005B424B" w:rsidRDefault="00E75C64" w:rsidP="005B424B">
      <w:pPr>
        <w:pStyle w:val="ARTICULOS"/>
        <w:numPr>
          <w:ilvl w:val="0"/>
          <w:numId w:val="0"/>
        </w:numPr>
        <w:rPr>
          <w:rFonts w:cs="Arial"/>
          <w:color w:val="000000" w:themeColor="text1"/>
          <w:lang w:val="es-ES"/>
        </w:rPr>
      </w:pPr>
    </w:p>
    <w:p w14:paraId="4D35F3C2" w14:textId="77777777" w:rsidR="00037BB4" w:rsidRPr="005B424B" w:rsidRDefault="00037BB4" w:rsidP="005B424B">
      <w:pPr>
        <w:pStyle w:val="ARTICULOS"/>
        <w:numPr>
          <w:ilvl w:val="0"/>
          <w:numId w:val="0"/>
        </w:numPr>
        <w:rPr>
          <w:rFonts w:cs="Arial"/>
          <w:color w:val="000000" w:themeColor="text1"/>
          <w:lang w:val="es-ES"/>
        </w:rPr>
      </w:pPr>
    </w:p>
    <w:p w14:paraId="63025C6A" w14:textId="355BBC22" w:rsidR="00962F94" w:rsidRPr="005B424B" w:rsidRDefault="00CB2C9C" w:rsidP="005B424B">
      <w:pPr>
        <w:pStyle w:val="ARTICULOS"/>
        <w:numPr>
          <w:ilvl w:val="0"/>
          <w:numId w:val="0"/>
        </w:numPr>
        <w:rPr>
          <w:rFonts w:cs="Arial"/>
          <w:color w:val="000000" w:themeColor="text1"/>
          <w:lang w:val="es-ES"/>
        </w:rPr>
      </w:pPr>
      <w:r w:rsidRPr="005B424B">
        <w:rPr>
          <w:rFonts w:cs="Arial"/>
          <w:b/>
          <w:color w:val="000000" w:themeColor="text1"/>
          <w:lang w:val="es-ES"/>
        </w:rPr>
        <w:lastRenderedPageBreak/>
        <w:t xml:space="preserve">Parágrafo 2. </w:t>
      </w:r>
      <w:r w:rsidR="00962F94" w:rsidRPr="005B424B">
        <w:rPr>
          <w:rFonts w:cs="Arial"/>
          <w:color w:val="000000" w:themeColor="text1"/>
          <w:lang w:val="es-ES"/>
        </w:rPr>
        <w:t xml:space="preserve">Todos los contratos </w:t>
      </w:r>
      <w:proofErr w:type="gramStart"/>
      <w:r w:rsidR="00D6109E" w:rsidRPr="005B424B">
        <w:rPr>
          <w:rFonts w:cs="Arial"/>
          <w:color w:val="000000" w:themeColor="text1"/>
          <w:lang w:val="es-ES"/>
        </w:rPr>
        <w:t xml:space="preserve">de 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00D6109E" w:rsidRPr="005B424B">
        <w:rPr>
          <w:rFonts w:cs="Arial"/>
          <w:color w:val="000000" w:themeColor="text1"/>
          <w:lang w:val="es-ES"/>
        </w:rPr>
        <w:t xml:space="preserve"> </w:t>
      </w:r>
      <w:r w:rsidR="00962F94" w:rsidRPr="005B424B">
        <w:rPr>
          <w:rFonts w:cs="Arial"/>
          <w:color w:val="000000" w:themeColor="text1"/>
          <w:lang w:val="es-ES"/>
        </w:rPr>
        <w:t xml:space="preserve">serán de entrega física y deberán estar respaldados con contratos </w:t>
      </w:r>
      <w:r w:rsidR="00D6109E" w:rsidRPr="005B424B">
        <w:rPr>
          <w:rFonts w:cs="Arial"/>
          <w:color w:val="000000" w:themeColor="text1"/>
          <w:lang w:val="es-ES"/>
        </w:rPr>
        <w:t>de la misma modalidad</w:t>
      </w:r>
      <w:r w:rsidR="00015C89" w:rsidRPr="005B424B">
        <w:rPr>
          <w:rFonts w:cs="Arial"/>
          <w:color w:val="000000" w:themeColor="text1"/>
          <w:lang w:val="es-ES"/>
        </w:rPr>
        <w:t xml:space="preserve"> o </w:t>
      </w:r>
      <w:r w:rsidR="002358B9">
        <w:rPr>
          <w:rFonts w:cs="Arial"/>
          <w:color w:val="000000" w:themeColor="text1"/>
          <w:lang w:val="es-ES"/>
        </w:rPr>
        <w:t>contratos firmes</w:t>
      </w:r>
      <w:r w:rsidR="00015C89" w:rsidRPr="005B424B">
        <w:rPr>
          <w:rFonts w:cs="Arial"/>
          <w:color w:val="000000" w:themeColor="text1"/>
          <w:lang w:val="es-ES"/>
        </w:rPr>
        <w:t xml:space="preserve"> en su defecto</w:t>
      </w:r>
      <w:r w:rsidR="00962F94" w:rsidRPr="005B424B">
        <w:rPr>
          <w:rFonts w:cs="Arial"/>
          <w:color w:val="000000" w:themeColor="text1"/>
          <w:lang w:val="es-ES"/>
        </w:rPr>
        <w:t xml:space="preserve">, celebrados en el </w:t>
      </w:r>
      <w:r w:rsidR="00582B8C">
        <w:rPr>
          <w:rFonts w:cs="Arial"/>
          <w:color w:val="000000" w:themeColor="text1"/>
          <w:lang w:val="es-ES"/>
        </w:rPr>
        <w:t>mercado primario</w:t>
      </w:r>
      <w:r w:rsidR="00962F94" w:rsidRPr="005B424B">
        <w:rPr>
          <w:rFonts w:cs="Arial"/>
          <w:color w:val="000000" w:themeColor="text1"/>
          <w:lang w:val="es-ES"/>
        </w:rPr>
        <w:t>.</w:t>
      </w:r>
    </w:p>
    <w:p w14:paraId="6CA037A1" w14:textId="77777777" w:rsidR="003B5BC2" w:rsidRPr="005B424B" w:rsidRDefault="003B5BC2" w:rsidP="005B424B">
      <w:pPr>
        <w:pStyle w:val="ARTICULOS"/>
        <w:numPr>
          <w:ilvl w:val="0"/>
          <w:numId w:val="0"/>
        </w:numPr>
        <w:rPr>
          <w:rFonts w:cs="Arial"/>
          <w:color w:val="000000" w:themeColor="text1"/>
          <w:lang w:val="es-ES"/>
        </w:rPr>
      </w:pPr>
    </w:p>
    <w:p w14:paraId="28D937A6" w14:textId="5351A42F" w:rsidR="00D6109E" w:rsidRPr="005B424B" w:rsidRDefault="00D6109E"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CB2C9C" w:rsidRPr="005B424B">
        <w:rPr>
          <w:rFonts w:cs="Arial"/>
          <w:b/>
          <w:color w:val="000000" w:themeColor="text1"/>
          <w:lang w:val="es-ES"/>
        </w:rPr>
        <w:t>3</w:t>
      </w:r>
      <w:r w:rsidRPr="005B424B">
        <w:rPr>
          <w:rFonts w:cs="Arial"/>
          <w:b/>
          <w:color w:val="000000" w:themeColor="text1"/>
          <w:lang w:val="es-ES"/>
        </w:rPr>
        <w:t xml:space="preserve">. </w:t>
      </w:r>
      <w:r w:rsidRPr="005B424B">
        <w:rPr>
          <w:rFonts w:cs="Arial"/>
          <w:color w:val="000000" w:themeColor="text1"/>
          <w:lang w:val="es-ES"/>
        </w:rPr>
        <w:t xml:space="preserve">Cada contrato que se suscriba en </w:t>
      </w:r>
      <w:proofErr w:type="gramStart"/>
      <w:r w:rsidRPr="005B424B">
        <w:rPr>
          <w:rFonts w:cs="Arial"/>
          <w:color w:val="000000" w:themeColor="text1"/>
          <w:lang w:val="es-ES"/>
        </w:rPr>
        <w:t xml:space="preserve">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Pr="005B424B">
        <w:rPr>
          <w:rFonts w:cs="Arial"/>
          <w:color w:val="000000" w:themeColor="text1"/>
          <w:lang w:val="es-ES"/>
        </w:rPr>
        <w:t xml:space="preserve"> </w:t>
      </w:r>
      <w:r w:rsidR="00067207">
        <w:rPr>
          <w:rFonts w:cs="Arial"/>
          <w:color w:val="000000" w:themeColor="text1"/>
          <w:lang w:val="es-ES"/>
        </w:rPr>
        <w:t>solo</w:t>
      </w:r>
      <w:r w:rsidRPr="005B424B">
        <w:rPr>
          <w:rFonts w:cs="Arial"/>
          <w:color w:val="000000" w:themeColor="text1"/>
          <w:lang w:val="es-ES"/>
        </w:rPr>
        <w:t xml:space="preserve"> podrá adoptar una de las modalidades contractuales establecidas en este artículo y no podrá contrariar</w:t>
      </w:r>
      <w:r w:rsidR="00AE71B0">
        <w:rPr>
          <w:rFonts w:cs="Arial"/>
          <w:color w:val="000000" w:themeColor="text1"/>
          <w:lang w:val="es-ES"/>
        </w:rPr>
        <w:t>,</w:t>
      </w:r>
      <w:r w:rsidRPr="005B424B">
        <w:rPr>
          <w:rFonts w:cs="Arial"/>
          <w:color w:val="000000" w:themeColor="text1"/>
          <w:lang w:val="es-ES"/>
        </w:rPr>
        <w:t xml:space="preserve"> en forma alguna</w:t>
      </w:r>
      <w:r w:rsidR="00AE71B0">
        <w:rPr>
          <w:rFonts w:cs="Arial"/>
          <w:color w:val="000000" w:themeColor="text1"/>
          <w:lang w:val="es-ES"/>
        </w:rPr>
        <w:t>,</w:t>
      </w:r>
      <w:r w:rsidRPr="005B424B">
        <w:rPr>
          <w:rFonts w:cs="Arial"/>
          <w:color w:val="000000" w:themeColor="text1"/>
          <w:lang w:val="es-ES"/>
        </w:rPr>
        <w:t xml:space="preserve"> la definición establecida en el </w:t>
      </w:r>
      <w:r w:rsidRPr="005B424B">
        <w:rPr>
          <w:rFonts w:cs="Arial"/>
          <w:color w:val="000000" w:themeColor="text1"/>
          <w:lang w:val="es-ES"/>
        </w:rPr>
        <w:fldChar w:fldCharType="begin"/>
      </w:r>
      <w:r w:rsidRPr="005B424B">
        <w:rPr>
          <w:rFonts w:cs="Arial"/>
          <w:color w:val="000000" w:themeColor="text1"/>
          <w:lang w:val="es-ES"/>
        </w:rPr>
        <w:instrText xml:space="preserve"> REF _Ref330309266 \r \h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Artículo 3</w:t>
      </w:r>
      <w:r w:rsidRPr="005B424B">
        <w:rPr>
          <w:rFonts w:cs="Arial"/>
          <w:color w:val="000000" w:themeColor="text1"/>
          <w:lang w:val="es-ES"/>
        </w:rPr>
        <w:fldChar w:fldCharType="end"/>
      </w:r>
      <w:r w:rsidRPr="005B424B">
        <w:rPr>
          <w:rFonts w:cs="Arial"/>
          <w:color w:val="000000" w:themeColor="text1"/>
          <w:lang w:val="es-ES"/>
        </w:rPr>
        <w:t xml:space="preserve"> de la presente Resolución para la respectiva modalidad contractual. Dicha definición deberá ser reflejada en el objeto del contrato, así como en sus cláusulas, según su modalidad.</w:t>
      </w:r>
    </w:p>
    <w:p w14:paraId="303896B9" w14:textId="77777777" w:rsidR="00D6109E" w:rsidRPr="005B424B" w:rsidRDefault="00D6109E" w:rsidP="005B424B">
      <w:pPr>
        <w:pStyle w:val="ARTICULOS"/>
        <w:numPr>
          <w:ilvl w:val="0"/>
          <w:numId w:val="0"/>
        </w:numPr>
        <w:rPr>
          <w:rFonts w:cs="Arial"/>
          <w:color w:val="000000" w:themeColor="text1"/>
          <w:lang w:val="es-ES"/>
        </w:rPr>
      </w:pPr>
    </w:p>
    <w:p w14:paraId="05FB12A0" w14:textId="4695A73A" w:rsidR="00D6109E" w:rsidRPr="005B424B" w:rsidRDefault="00D6109E"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CB2C9C" w:rsidRPr="005B424B">
        <w:rPr>
          <w:rFonts w:cs="Arial"/>
          <w:b/>
          <w:color w:val="000000" w:themeColor="text1"/>
          <w:lang w:val="es-ES"/>
        </w:rPr>
        <w:t>4</w:t>
      </w:r>
      <w:r w:rsidRPr="005B424B">
        <w:rPr>
          <w:rFonts w:cs="Arial"/>
          <w:b/>
          <w:color w:val="000000" w:themeColor="text1"/>
          <w:lang w:val="es-ES"/>
        </w:rPr>
        <w:t>.</w:t>
      </w:r>
      <w:r w:rsidRPr="005B424B">
        <w:rPr>
          <w:rFonts w:cs="Arial"/>
          <w:color w:val="000000" w:themeColor="text1"/>
          <w:lang w:val="es-ES"/>
        </w:rPr>
        <w:t xml:space="preserve"> Durante la vigencia de los contratos señalados en los numerales </w:t>
      </w:r>
      <w:r w:rsidRPr="005B424B">
        <w:rPr>
          <w:rFonts w:cs="Arial"/>
          <w:color w:val="000000" w:themeColor="text1"/>
          <w:lang w:val="es-ES"/>
        </w:rPr>
        <w:fldChar w:fldCharType="begin"/>
      </w:r>
      <w:r w:rsidRPr="005B424B">
        <w:rPr>
          <w:rFonts w:cs="Arial"/>
          <w:color w:val="000000" w:themeColor="text1"/>
          <w:lang w:val="es-ES"/>
        </w:rPr>
        <w:instrText xml:space="preserve"> REF _Ref334537212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1</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_Ref334537216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_Ref334537218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4</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_Ref334537220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5</w:t>
      </w:r>
      <w:r w:rsidRPr="005B424B">
        <w:rPr>
          <w:rFonts w:cs="Arial"/>
          <w:color w:val="000000" w:themeColor="text1"/>
          <w:lang w:val="es-ES"/>
        </w:rPr>
        <w:fldChar w:fldCharType="end"/>
      </w:r>
      <w:r w:rsidRPr="005B424B">
        <w:rPr>
          <w:rFonts w:cs="Arial"/>
          <w:color w:val="000000" w:themeColor="text1"/>
          <w:lang w:val="es-ES"/>
        </w:rPr>
        <w:t xml:space="preserve"> y </w:t>
      </w:r>
      <w:r w:rsidRPr="005B424B">
        <w:rPr>
          <w:rFonts w:cs="Arial"/>
          <w:color w:val="000000" w:themeColor="text1"/>
          <w:lang w:val="es-ES"/>
        </w:rPr>
        <w:fldChar w:fldCharType="begin"/>
      </w:r>
      <w:r w:rsidRPr="005B424B">
        <w:rPr>
          <w:rFonts w:cs="Arial"/>
          <w:color w:val="000000" w:themeColor="text1"/>
          <w:lang w:val="es-ES"/>
        </w:rPr>
        <w:instrText xml:space="preserve"> REF _Ref334537222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6</w:t>
      </w:r>
      <w:r w:rsidRPr="005B424B">
        <w:rPr>
          <w:rFonts w:cs="Arial"/>
          <w:color w:val="000000" w:themeColor="text1"/>
          <w:lang w:val="es-ES"/>
        </w:rPr>
        <w:fldChar w:fldCharType="end"/>
      </w:r>
      <w:r w:rsidRPr="005B424B">
        <w:rPr>
          <w:rFonts w:cs="Arial"/>
          <w:color w:val="000000" w:themeColor="text1"/>
          <w:lang w:val="es-ES"/>
        </w:rPr>
        <w:t xml:space="preserve"> de este artículo, las obligaciones de dichos contratos se considerarán permanentes y por el 100% del producto o de la capacidad contratada. Asimismo, durante la vigencia de tales contratos, el comprador o remitente deberá pagar el 100% del valor pactado por el gas o la capacidad contratada.</w:t>
      </w:r>
    </w:p>
    <w:p w14:paraId="0C062852" w14:textId="77777777" w:rsidR="00D6109E" w:rsidRPr="005B424B" w:rsidRDefault="00D6109E" w:rsidP="005B424B">
      <w:pPr>
        <w:pStyle w:val="ARTICULOS"/>
        <w:numPr>
          <w:ilvl w:val="0"/>
          <w:numId w:val="0"/>
        </w:numPr>
        <w:rPr>
          <w:rFonts w:cs="Arial"/>
          <w:color w:val="000000" w:themeColor="text1"/>
          <w:lang w:val="es-ES"/>
        </w:rPr>
      </w:pPr>
    </w:p>
    <w:p w14:paraId="5983159F" w14:textId="36939391" w:rsidR="008D6A65" w:rsidRPr="005B424B" w:rsidRDefault="008D6A65" w:rsidP="005B424B">
      <w:pPr>
        <w:pStyle w:val="ARTICULOS"/>
        <w:tabs>
          <w:tab w:val="left" w:pos="1560"/>
        </w:tabs>
        <w:ind w:left="0" w:firstLine="0"/>
        <w:rPr>
          <w:rFonts w:cs="Arial"/>
          <w:color w:val="000000" w:themeColor="text1"/>
          <w:lang w:val="es-ES"/>
        </w:rPr>
      </w:pPr>
      <w:bookmarkStart w:id="81" w:name="_Ref327342457"/>
      <w:bookmarkStart w:id="82" w:name="_Ref329183053"/>
      <w:bookmarkStart w:id="83" w:name="_Ref330310537"/>
      <w:r w:rsidRPr="005B424B">
        <w:rPr>
          <w:rFonts w:cs="Arial"/>
          <w:b/>
          <w:color w:val="000000" w:themeColor="text1"/>
          <w:lang w:val="es-ES"/>
        </w:rPr>
        <w:t>D</w:t>
      </w:r>
      <w:r w:rsidR="00BD17B8" w:rsidRPr="005B424B">
        <w:rPr>
          <w:rFonts w:cs="Arial"/>
          <w:b/>
          <w:color w:val="000000" w:themeColor="text1"/>
          <w:lang w:val="es-ES"/>
        </w:rPr>
        <w:t xml:space="preserve">uración </w:t>
      </w:r>
      <w:bookmarkEnd w:id="81"/>
      <w:r w:rsidR="00BD17B8" w:rsidRPr="005B424B">
        <w:rPr>
          <w:rFonts w:cs="Arial"/>
          <w:b/>
          <w:color w:val="000000" w:themeColor="text1"/>
          <w:lang w:val="es-ES"/>
        </w:rPr>
        <w:t>de</w:t>
      </w:r>
      <w:r w:rsidRPr="005B424B">
        <w:rPr>
          <w:rFonts w:cs="Arial"/>
          <w:b/>
          <w:color w:val="000000" w:themeColor="text1"/>
          <w:lang w:val="es-ES"/>
        </w:rPr>
        <w:t xml:space="preserve"> </w:t>
      </w:r>
      <w:r w:rsidR="00BD17B8" w:rsidRPr="005B424B">
        <w:rPr>
          <w:rFonts w:cs="Arial"/>
          <w:b/>
          <w:color w:val="000000" w:themeColor="text1"/>
          <w:lang w:val="es-ES"/>
        </w:rPr>
        <w:t xml:space="preserve">los </w:t>
      </w:r>
      <w:r w:rsidR="00CB2C9C" w:rsidRPr="005B424B">
        <w:rPr>
          <w:rFonts w:cs="Arial"/>
          <w:b/>
          <w:color w:val="000000" w:themeColor="text1"/>
          <w:lang w:val="es-ES"/>
        </w:rPr>
        <w:t>c</w:t>
      </w:r>
      <w:r w:rsidR="00BD17B8" w:rsidRPr="005B424B">
        <w:rPr>
          <w:rFonts w:cs="Arial"/>
          <w:b/>
          <w:color w:val="000000" w:themeColor="text1"/>
          <w:lang w:val="es-ES"/>
        </w:rPr>
        <w:t>ontratos</w:t>
      </w:r>
      <w:bookmarkEnd w:id="82"/>
      <w:r w:rsidRPr="005B424B">
        <w:rPr>
          <w:rFonts w:cs="Arial"/>
          <w:color w:val="000000" w:themeColor="text1"/>
          <w:lang w:val="es-ES"/>
        </w:rPr>
        <w:t xml:space="preserve">. Los contratos que </w:t>
      </w:r>
      <w:r w:rsidR="00BD17B8" w:rsidRPr="005B424B">
        <w:rPr>
          <w:rFonts w:cs="Arial"/>
          <w:color w:val="000000" w:themeColor="text1"/>
          <w:lang w:val="es-ES"/>
        </w:rPr>
        <w:t xml:space="preserve">se </w:t>
      </w:r>
      <w:r w:rsidR="00CB2C9C" w:rsidRPr="005B424B">
        <w:rPr>
          <w:rFonts w:cs="Arial"/>
          <w:color w:val="000000" w:themeColor="text1"/>
          <w:lang w:val="es-ES"/>
        </w:rPr>
        <w:t xml:space="preserve">pacten </w:t>
      </w:r>
      <w:r w:rsidRPr="005B424B">
        <w:rPr>
          <w:rFonts w:cs="Arial"/>
          <w:color w:val="000000" w:themeColor="text1"/>
          <w:lang w:val="es-ES"/>
        </w:rPr>
        <w:t xml:space="preserve">en </w:t>
      </w:r>
      <w:r w:rsidR="00CB2C9C" w:rsidRPr="005B424B">
        <w:rPr>
          <w:rFonts w:cs="Arial"/>
          <w:color w:val="000000" w:themeColor="text1"/>
          <w:lang w:val="es-ES"/>
        </w:rPr>
        <w:t xml:space="preserve">los </w:t>
      </w:r>
      <w:r w:rsidR="00030C8A">
        <w:rPr>
          <w:rFonts w:cs="Arial"/>
          <w:color w:val="000000" w:themeColor="text1"/>
          <w:lang w:val="es-ES"/>
        </w:rPr>
        <w:t>mercados secundario y de corto plazo</w:t>
      </w:r>
      <w:r w:rsidR="00CB2C9C" w:rsidRPr="005B424B">
        <w:rPr>
          <w:rFonts w:cs="Arial"/>
          <w:color w:val="000000" w:themeColor="text1"/>
          <w:lang w:val="es-ES"/>
        </w:rPr>
        <w:t xml:space="preserve"> </w:t>
      </w:r>
      <w:r w:rsidR="00067207">
        <w:rPr>
          <w:rFonts w:cs="Arial"/>
          <w:color w:val="000000" w:themeColor="text1"/>
          <w:lang w:val="es-ES"/>
        </w:rPr>
        <w:t>solo</w:t>
      </w:r>
      <w:r w:rsidR="00FB4BD0" w:rsidRPr="005B424B">
        <w:rPr>
          <w:rFonts w:cs="Arial"/>
          <w:color w:val="000000" w:themeColor="text1"/>
          <w:lang w:val="es-ES"/>
        </w:rPr>
        <w:t xml:space="preserve"> podrán tener una las siguientes duraciones:</w:t>
      </w:r>
      <w:bookmarkEnd w:id="83"/>
    </w:p>
    <w:p w14:paraId="14E1519A" w14:textId="77777777" w:rsidR="00FB4BD0" w:rsidRPr="005B424B" w:rsidRDefault="00FB4BD0" w:rsidP="005B424B">
      <w:pPr>
        <w:pStyle w:val="ARTICULOS"/>
        <w:numPr>
          <w:ilvl w:val="0"/>
          <w:numId w:val="0"/>
        </w:numPr>
        <w:tabs>
          <w:tab w:val="left" w:pos="1560"/>
        </w:tabs>
        <w:rPr>
          <w:rFonts w:cs="Arial"/>
          <w:b/>
          <w:color w:val="000000" w:themeColor="text1"/>
          <w:lang w:val="es-ES"/>
        </w:rPr>
      </w:pPr>
    </w:p>
    <w:p w14:paraId="23043672" w14:textId="2A95B00B" w:rsidR="008D6A65" w:rsidRPr="005B424B" w:rsidRDefault="008D6A65" w:rsidP="00363FEF">
      <w:pPr>
        <w:pStyle w:val="ARTICULOS"/>
        <w:numPr>
          <w:ilvl w:val="1"/>
          <w:numId w:val="25"/>
        </w:numPr>
        <w:ind w:left="567" w:hanging="567"/>
        <w:rPr>
          <w:color w:val="000000" w:themeColor="text1"/>
          <w:lang w:val="es-ES"/>
        </w:rPr>
      </w:pPr>
      <w:proofErr w:type="spellStart"/>
      <w:r w:rsidRPr="005B424B">
        <w:rPr>
          <w:color w:val="000000" w:themeColor="text1"/>
          <w:lang w:val="es-ES"/>
        </w:rPr>
        <w:t>Intradiario</w:t>
      </w:r>
      <w:proofErr w:type="spellEnd"/>
      <w:r w:rsidRPr="005B424B">
        <w:rPr>
          <w:color w:val="000000" w:themeColor="text1"/>
          <w:lang w:val="es-ES"/>
        </w:rPr>
        <w:t xml:space="preserve">: contrato </w:t>
      </w:r>
      <w:r w:rsidR="00007F69" w:rsidRPr="005B424B">
        <w:rPr>
          <w:color w:val="000000" w:themeColor="text1"/>
          <w:lang w:val="es-ES"/>
        </w:rPr>
        <w:t xml:space="preserve">para el suministro o el transporte </w:t>
      </w:r>
      <w:r w:rsidRPr="005B424B">
        <w:rPr>
          <w:color w:val="000000" w:themeColor="text1"/>
          <w:lang w:val="es-ES"/>
        </w:rPr>
        <w:t xml:space="preserve">durante el </w:t>
      </w:r>
      <w:r w:rsidR="00846EBD">
        <w:rPr>
          <w:color w:val="000000" w:themeColor="text1"/>
          <w:lang w:val="es-ES"/>
        </w:rPr>
        <w:t>día de gas</w:t>
      </w:r>
      <w:r w:rsidR="00007F69" w:rsidRPr="005B424B">
        <w:rPr>
          <w:color w:val="000000" w:themeColor="text1"/>
          <w:lang w:val="es-ES"/>
        </w:rPr>
        <w:t>. Este contrato deberá ser pactado</w:t>
      </w:r>
      <w:r w:rsidR="00BD17B8" w:rsidRPr="005B424B">
        <w:rPr>
          <w:color w:val="000000" w:themeColor="text1"/>
          <w:lang w:val="es-ES"/>
        </w:rPr>
        <w:t xml:space="preserve"> </w:t>
      </w:r>
      <w:r w:rsidRPr="005B424B">
        <w:rPr>
          <w:color w:val="000000" w:themeColor="text1"/>
          <w:lang w:val="es-ES"/>
        </w:rPr>
        <w:t xml:space="preserve">durante el </w:t>
      </w:r>
      <w:r w:rsidR="00846EBD">
        <w:rPr>
          <w:color w:val="000000" w:themeColor="text1"/>
          <w:lang w:val="es-ES"/>
        </w:rPr>
        <w:t>día de gas</w:t>
      </w:r>
      <w:r w:rsidR="00007F69" w:rsidRPr="005B424B">
        <w:rPr>
          <w:color w:val="000000" w:themeColor="text1"/>
          <w:lang w:val="es-ES"/>
        </w:rPr>
        <w:t>,</w:t>
      </w:r>
      <w:r w:rsidRPr="005B424B">
        <w:rPr>
          <w:color w:val="000000" w:themeColor="text1"/>
          <w:lang w:val="es-ES"/>
        </w:rPr>
        <w:t xml:space="preserve"> con sujeción al proceso de </w:t>
      </w:r>
      <w:proofErr w:type="spellStart"/>
      <w:r w:rsidRPr="005B424B">
        <w:rPr>
          <w:color w:val="000000" w:themeColor="text1"/>
          <w:lang w:val="es-ES"/>
        </w:rPr>
        <w:t>renominación</w:t>
      </w:r>
      <w:proofErr w:type="spellEnd"/>
      <w:r w:rsidRPr="005B424B">
        <w:rPr>
          <w:color w:val="000000" w:themeColor="text1"/>
          <w:lang w:val="es-ES"/>
        </w:rPr>
        <w:t xml:space="preserve"> vigente.</w:t>
      </w:r>
    </w:p>
    <w:p w14:paraId="73A98169" w14:textId="77777777" w:rsidR="008D6A65" w:rsidRPr="005B424B" w:rsidRDefault="008D6A65" w:rsidP="005B424B">
      <w:pPr>
        <w:pStyle w:val="ARTICULOS"/>
        <w:numPr>
          <w:ilvl w:val="0"/>
          <w:numId w:val="0"/>
        </w:numPr>
        <w:ind w:left="567"/>
        <w:rPr>
          <w:color w:val="000000" w:themeColor="text1"/>
          <w:lang w:val="es-ES"/>
        </w:rPr>
      </w:pPr>
    </w:p>
    <w:p w14:paraId="48D69CB8" w14:textId="7E147BFB" w:rsidR="008D6A65" w:rsidRPr="005B424B" w:rsidRDefault="008D6A65" w:rsidP="00363FEF">
      <w:pPr>
        <w:pStyle w:val="ARTICULOS"/>
        <w:numPr>
          <w:ilvl w:val="1"/>
          <w:numId w:val="25"/>
        </w:numPr>
        <w:ind w:left="567" w:hanging="567"/>
        <w:rPr>
          <w:color w:val="000000" w:themeColor="text1"/>
          <w:lang w:val="es-ES"/>
        </w:rPr>
      </w:pPr>
      <w:bookmarkStart w:id="84" w:name="_Ref337225561"/>
      <w:r w:rsidRPr="005B424B">
        <w:rPr>
          <w:color w:val="000000" w:themeColor="text1"/>
          <w:lang w:val="es-ES"/>
        </w:rPr>
        <w:t xml:space="preserve">Diario: contrato </w:t>
      </w:r>
      <w:r w:rsidR="00007F69" w:rsidRPr="005B424B">
        <w:rPr>
          <w:color w:val="000000" w:themeColor="text1"/>
          <w:lang w:val="es-ES"/>
        </w:rPr>
        <w:t xml:space="preserve">para el suministro o el transporte </w:t>
      </w:r>
      <w:r w:rsidRPr="005B424B">
        <w:rPr>
          <w:color w:val="000000" w:themeColor="text1"/>
          <w:lang w:val="es-ES"/>
        </w:rPr>
        <w:t xml:space="preserve">desde las 00:00 hasta las 24:00 horas del </w:t>
      </w:r>
      <w:r w:rsidR="00846EBD">
        <w:rPr>
          <w:color w:val="000000" w:themeColor="text1"/>
          <w:lang w:val="es-ES"/>
        </w:rPr>
        <w:t>día de gas</w:t>
      </w:r>
      <w:r w:rsidRPr="005B424B">
        <w:rPr>
          <w:color w:val="000000" w:themeColor="text1"/>
          <w:lang w:val="es-ES"/>
        </w:rPr>
        <w:t>. Est</w:t>
      </w:r>
      <w:r w:rsidR="00007F69" w:rsidRPr="005B424B">
        <w:rPr>
          <w:color w:val="000000" w:themeColor="text1"/>
          <w:lang w:val="es-ES"/>
        </w:rPr>
        <w:t>e</w:t>
      </w:r>
      <w:r w:rsidRPr="005B424B">
        <w:rPr>
          <w:color w:val="000000" w:themeColor="text1"/>
          <w:lang w:val="es-ES"/>
        </w:rPr>
        <w:t xml:space="preserve"> contrato debe</w:t>
      </w:r>
      <w:r w:rsidR="00007F69" w:rsidRPr="005B424B">
        <w:rPr>
          <w:color w:val="000000" w:themeColor="text1"/>
          <w:lang w:val="es-ES"/>
        </w:rPr>
        <w:t>rá</w:t>
      </w:r>
      <w:r w:rsidRPr="005B424B">
        <w:rPr>
          <w:color w:val="000000" w:themeColor="text1"/>
          <w:lang w:val="es-ES"/>
        </w:rPr>
        <w:t xml:space="preserve"> </w:t>
      </w:r>
      <w:r w:rsidR="00007F69" w:rsidRPr="005B424B">
        <w:rPr>
          <w:color w:val="000000" w:themeColor="text1"/>
          <w:lang w:val="es-ES"/>
        </w:rPr>
        <w:t xml:space="preserve">ser pactado </w:t>
      </w:r>
      <w:r w:rsidRPr="005B424B">
        <w:rPr>
          <w:color w:val="000000" w:themeColor="text1"/>
          <w:lang w:val="es-ES"/>
        </w:rPr>
        <w:t xml:space="preserve">antes de las 14:00 horas del </w:t>
      </w:r>
      <w:r w:rsidR="008B0C20" w:rsidRPr="005B424B">
        <w:rPr>
          <w:color w:val="000000" w:themeColor="text1"/>
          <w:lang w:val="es-ES"/>
        </w:rPr>
        <w:t>Día D-1</w:t>
      </w:r>
      <w:r w:rsidR="00007F69" w:rsidRPr="005B424B">
        <w:rPr>
          <w:color w:val="000000" w:themeColor="text1"/>
          <w:lang w:val="es-ES"/>
        </w:rPr>
        <w:t>,</w:t>
      </w:r>
      <w:r w:rsidRPr="005B424B">
        <w:rPr>
          <w:color w:val="000000" w:themeColor="text1"/>
          <w:lang w:val="es-ES"/>
        </w:rPr>
        <w:t xml:space="preserve"> con sujeción al proceso de nominación vigente.</w:t>
      </w:r>
      <w:bookmarkEnd w:id="84"/>
    </w:p>
    <w:p w14:paraId="6C47172F" w14:textId="77777777" w:rsidR="008D6A65" w:rsidRPr="005B424B" w:rsidRDefault="008D6A65" w:rsidP="005B424B">
      <w:pPr>
        <w:pStyle w:val="ARTICULOS"/>
        <w:numPr>
          <w:ilvl w:val="0"/>
          <w:numId w:val="0"/>
        </w:numPr>
        <w:ind w:left="567"/>
        <w:rPr>
          <w:color w:val="000000" w:themeColor="text1"/>
          <w:lang w:val="es-ES"/>
        </w:rPr>
      </w:pPr>
    </w:p>
    <w:p w14:paraId="7E5145D4" w14:textId="72E55560" w:rsidR="008D6A65" w:rsidRPr="005B424B" w:rsidRDefault="008D6A65" w:rsidP="00363FEF">
      <w:pPr>
        <w:pStyle w:val="ARTICULOS"/>
        <w:numPr>
          <w:ilvl w:val="1"/>
          <w:numId w:val="25"/>
        </w:numPr>
        <w:ind w:left="567" w:hanging="567"/>
        <w:rPr>
          <w:color w:val="000000" w:themeColor="text1"/>
          <w:lang w:val="es-ES"/>
        </w:rPr>
      </w:pPr>
      <w:r w:rsidRPr="005B424B">
        <w:rPr>
          <w:color w:val="000000" w:themeColor="text1"/>
          <w:lang w:val="es-ES"/>
        </w:rPr>
        <w:t xml:space="preserve">Semanal: contrato </w:t>
      </w:r>
      <w:r w:rsidR="00007F69" w:rsidRPr="005B424B">
        <w:rPr>
          <w:color w:val="000000" w:themeColor="text1"/>
          <w:lang w:val="es-ES"/>
        </w:rPr>
        <w:t xml:space="preserve">para el suministro o el transporte </w:t>
      </w:r>
      <w:r w:rsidRPr="005B424B">
        <w:rPr>
          <w:color w:val="000000" w:themeColor="text1"/>
          <w:lang w:val="es-ES"/>
        </w:rPr>
        <w:t>desde las 00:00 del lunes hasta las 24:00 horas del domingo siguiente. Est</w:t>
      </w:r>
      <w:r w:rsidR="00007F69" w:rsidRPr="005B424B">
        <w:rPr>
          <w:color w:val="000000" w:themeColor="text1"/>
          <w:lang w:val="es-ES"/>
        </w:rPr>
        <w:t>e</w:t>
      </w:r>
      <w:r w:rsidRPr="005B424B">
        <w:rPr>
          <w:color w:val="000000" w:themeColor="text1"/>
          <w:lang w:val="es-ES"/>
        </w:rPr>
        <w:t xml:space="preserve"> contrato debe</w:t>
      </w:r>
      <w:r w:rsidR="00007F69" w:rsidRPr="005B424B">
        <w:rPr>
          <w:color w:val="000000" w:themeColor="text1"/>
          <w:lang w:val="es-ES"/>
        </w:rPr>
        <w:t>rá</w:t>
      </w:r>
      <w:r w:rsidRPr="005B424B">
        <w:rPr>
          <w:color w:val="000000" w:themeColor="text1"/>
          <w:lang w:val="es-ES"/>
        </w:rPr>
        <w:t xml:space="preserve"> </w:t>
      </w:r>
      <w:r w:rsidR="00007F69" w:rsidRPr="005B424B">
        <w:rPr>
          <w:color w:val="000000" w:themeColor="text1"/>
          <w:lang w:val="es-ES"/>
        </w:rPr>
        <w:t xml:space="preserve">ser pactado </w:t>
      </w:r>
      <w:r w:rsidRPr="005B424B">
        <w:rPr>
          <w:color w:val="000000" w:themeColor="text1"/>
          <w:lang w:val="es-ES"/>
        </w:rPr>
        <w:t>antes de las 14:00 horas del domingo anterior al lunes en que se inicia la entrega</w:t>
      </w:r>
      <w:r w:rsidR="00BD17B8" w:rsidRPr="005B424B">
        <w:rPr>
          <w:color w:val="000000" w:themeColor="text1"/>
          <w:lang w:val="es-ES"/>
        </w:rPr>
        <w:t xml:space="preserve"> o </w:t>
      </w:r>
      <w:r w:rsidRPr="005B424B">
        <w:rPr>
          <w:color w:val="000000" w:themeColor="text1"/>
          <w:lang w:val="es-ES"/>
        </w:rPr>
        <w:t>transporte</w:t>
      </w:r>
      <w:r w:rsidR="00007F69" w:rsidRPr="005B424B">
        <w:rPr>
          <w:color w:val="000000" w:themeColor="text1"/>
          <w:lang w:val="es-ES"/>
        </w:rPr>
        <w:t>,</w:t>
      </w:r>
      <w:r w:rsidRPr="005B424B">
        <w:rPr>
          <w:color w:val="000000" w:themeColor="text1"/>
          <w:lang w:val="es-ES"/>
        </w:rPr>
        <w:t xml:space="preserve"> con sujeción al proceso de nominación vigente.</w:t>
      </w:r>
    </w:p>
    <w:p w14:paraId="0EF0DB9E" w14:textId="77777777" w:rsidR="008D6A65" w:rsidRPr="005B424B" w:rsidRDefault="008D6A65" w:rsidP="005B424B">
      <w:pPr>
        <w:pStyle w:val="ARTICULOS"/>
        <w:numPr>
          <w:ilvl w:val="0"/>
          <w:numId w:val="0"/>
        </w:numPr>
        <w:ind w:left="567"/>
        <w:rPr>
          <w:color w:val="000000" w:themeColor="text1"/>
          <w:lang w:val="es-ES"/>
        </w:rPr>
      </w:pPr>
    </w:p>
    <w:p w14:paraId="4925EAC7" w14:textId="7324206D" w:rsidR="008D6A65" w:rsidRPr="005B424B" w:rsidRDefault="008D6A65" w:rsidP="00363FEF">
      <w:pPr>
        <w:pStyle w:val="ARTICULOS"/>
        <w:numPr>
          <w:ilvl w:val="1"/>
          <w:numId w:val="25"/>
        </w:numPr>
        <w:ind w:left="567" w:hanging="567"/>
        <w:rPr>
          <w:color w:val="000000" w:themeColor="text1"/>
          <w:lang w:val="es-ES"/>
        </w:rPr>
      </w:pPr>
      <w:r w:rsidRPr="005B424B">
        <w:rPr>
          <w:color w:val="000000" w:themeColor="text1"/>
          <w:lang w:val="es-ES"/>
        </w:rPr>
        <w:t xml:space="preserve">Mensual: contrato </w:t>
      </w:r>
      <w:r w:rsidR="00007F69" w:rsidRPr="005B424B">
        <w:rPr>
          <w:color w:val="000000" w:themeColor="text1"/>
          <w:lang w:val="es-ES"/>
        </w:rPr>
        <w:t xml:space="preserve">para el suministro o el transporte </w:t>
      </w:r>
      <w:r w:rsidRPr="005B424B">
        <w:rPr>
          <w:color w:val="000000" w:themeColor="text1"/>
          <w:lang w:val="es-ES"/>
        </w:rPr>
        <w:t>desde las 00:00 del primer día calendario del mes hasta las 24:00 horas del último día calendario del mismo mes. Est</w:t>
      </w:r>
      <w:r w:rsidR="00007F69" w:rsidRPr="005B424B">
        <w:rPr>
          <w:color w:val="000000" w:themeColor="text1"/>
          <w:lang w:val="es-ES"/>
        </w:rPr>
        <w:t>e</w:t>
      </w:r>
      <w:r w:rsidRPr="005B424B">
        <w:rPr>
          <w:color w:val="000000" w:themeColor="text1"/>
          <w:lang w:val="es-ES"/>
        </w:rPr>
        <w:t xml:space="preserve"> contrato debe</w:t>
      </w:r>
      <w:r w:rsidR="00007F69" w:rsidRPr="005B424B">
        <w:rPr>
          <w:color w:val="000000" w:themeColor="text1"/>
          <w:lang w:val="es-ES"/>
        </w:rPr>
        <w:t>rá ser pactado</w:t>
      </w:r>
      <w:r w:rsidRPr="005B424B">
        <w:rPr>
          <w:color w:val="000000" w:themeColor="text1"/>
          <w:lang w:val="es-ES"/>
        </w:rPr>
        <w:t xml:space="preserve"> antes de las 14:00 horas de</w:t>
      </w:r>
      <w:r w:rsidR="00AE71B0">
        <w:rPr>
          <w:color w:val="000000" w:themeColor="text1"/>
          <w:lang w:val="es-ES"/>
        </w:rPr>
        <w:t>l</w:t>
      </w:r>
      <w:r w:rsidRPr="005B424B">
        <w:rPr>
          <w:color w:val="000000" w:themeColor="text1"/>
          <w:lang w:val="es-ES"/>
        </w:rPr>
        <w:t xml:space="preserve"> día calendario anterior al primer día calendario del mes en cuestión</w:t>
      </w:r>
      <w:r w:rsidR="00007F69" w:rsidRPr="005B424B">
        <w:rPr>
          <w:color w:val="000000" w:themeColor="text1"/>
          <w:lang w:val="es-ES"/>
        </w:rPr>
        <w:t>,</w:t>
      </w:r>
      <w:r w:rsidRPr="005B424B">
        <w:rPr>
          <w:color w:val="000000" w:themeColor="text1"/>
          <w:lang w:val="es-ES"/>
        </w:rPr>
        <w:t xml:space="preserve"> con sujeción al proceso de nominación vigente.</w:t>
      </w:r>
    </w:p>
    <w:p w14:paraId="4EACBED7" w14:textId="77777777" w:rsidR="008D6A65" w:rsidRPr="005B424B" w:rsidRDefault="008D6A65" w:rsidP="005B424B">
      <w:pPr>
        <w:pStyle w:val="ARTICULOS"/>
        <w:numPr>
          <w:ilvl w:val="0"/>
          <w:numId w:val="0"/>
        </w:numPr>
        <w:ind w:left="567"/>
        <w:rPr>
          <w:color w:val="000000" w:themeColor="text1"/>
          <w:lang w:val="es-ES"/>
        </w:rPr>
      </w:pPr>
    </w:p>
    <w:p w14:paraId="5422232F" w14:textId="421B2EE5" w:rsidR="008D6A65" w:rsidRPr="005B424B" w:rsidRDefault="008D6A65" w:rsidP="00363FEF">
      <w:pPr>
        <w:pStyle w:val="ARTICULOS"/>
        <w:numPr>
          <w:ilvl w:val="1"/>
          <w:numId w:val="25"/>
        </w:numPr>
        <w:ind w:left="567" w:hanging="567"/>
        <w:rPr>
          <w:color w:val="000000" w:themeColor="text1"/>
          <w:lang w:val="es-ES"/>
        </w:rPr>
      </w:pPr>
      <w:r w:rsidRPr="005B424B">
        <w:rPr>
          <w:color w:val="000000" w:themeColor="text1"/>
          <w:lang w:val="es-ES"/>
        </w:rPr>
        <w:t xml:space="preserve">Trimestral: contrato </w:t>
      </w:r>
      <w:r w:rsidR="00007F69" w:rsidRPr="005B424B">
        <w:rPr>
          <w:color w:val="000000" w:themeColor="text1"/>
          <w:lang w:val="es-ES"/>
        </w:rPr>
        <w:t xml:space="preserve">para el suministro o el transporte </w:t>
      </w:r>
      <w:r w:rsidRPr="005B424B">
        <w:rPr>
          <w:color w:val="000000" w:themeColor="text1"/>
          <w:lang w:val="es-ES"/>
        </w:rPr>
        <w:t>desde las 00:00 del primer día calendario del primer mes del trimestre hasta las 24:00 horas del último día calendario del tercer mes del mismo trimestre. Los trimestres corresponderán a los meses de diciembre a febrero, marzo a mayo, junio a agosto y septiembre a noviembre. Est</w:t>
      </w:r>
      <w:r w:rsidR="009E3519" w:rsidRPr="005B424B">
        <w:rPr>
          <w:color w:val="000000" w:themeColor="text1"/>
          <w:lang w:val="es-ES"/>
        </w:rPr>
        <w:t>e</w:t>
      </w:r>
      <w:r w:rsidRPr="005B424B">
        <w:rPr>
          <w:color w:val="000000" w:themeColor="text1"/>
          <w:lang w:val="es-ES"/>
        </w:rPr>
        <w:t xml:space="preserve"> contrato debe</w:t>
      </w:r>
      <w:r w:rsidR="009E3519" w:rsidRPr="005B424B">
        <w:rPr>
          <w:color w:val="000000" w:themeColor="text1"/>
          <w:lang w:val="es-ES"/>
        </w:rPr>
        <w:t>rá</w:t>
      </w:r>
      <w:r w:rsidRPr="005B424B">
        <w:rPr>
          <w:color w:val="000000" w:themeColor="text1"/>
          <w:lang w:val="es-ES"/>
        </w:rPr>
        <w:t xml:space="preserve"> </w:t>
      </w:r>
      <w:r w:rsidR="009E3519" w:rsidRPr="005B424B">
        <w:rPr>
          <w:color w:val="000000" w:themeColor="text1"/>
          <w:lang w:val="es-ES"/>
        </w:rPr>
        <w:t xml:space="preserve">ser pactado </w:t>
      </w:r>
      <w:r w:rsidRPr="005B424B">
        <w:rPr>
          <w:color w:val="000000" w:themeColor="text1"/>
          <w:lang w:val="es-ES"/>
        </w:rPr>
        <w:t xml:space="preserve">antes de las 14:00 horas del día calendario anterior al primer día </w:t>
      </w:r>
      <w:r w:rsidRPr="005B424B">
        <w:rPr>
          <w:color w:val="000000" w:themeColor="text1"/>
          <w:lang w:val="es-ES"/>
        </w:rPr>
        <w:lastRenderedPageBreak/>
        <w:t>calendario del primer mes del respectivo trimestre</w:t>
      </w:r>
      <w:r w:rsidR="009E3519" w:rsidRPr="005B424B">
        <w:rPr>
          <w:color w:val="000000" w:themeColor="text1"/>
          <w:lang w:val="es-ES"/>
        </w:rPr>
        <w:t>,</w:t>
      </w:r>
      <w:r w:rsidRPr="005B424B">
        <w:rPr>
          <w:color w:val="000000" w:themeColor="text1"/>
          <w:lang w:val="es-ES"/>
        </w:rPr>
        <w:t xml:space="preserve"> con sujeción al proceso de nominación vigente.</w:t>
      </w:r>
    </w:p>
    <w:p w14:paraId="3CAC9D30" w14:textId="77777777" w:rsidR="008D6A65" w:rsidRPr="005B424B" w:rsidRDefault="008D6A65" w:rsidP="005B424B">
      <w:pPr>
        <w:pStyle w:val="ARTICULOS"/>
        <w:numPr>
          <w:ilvl w:val="0"/>
          <w:numId w:val="0"/>
        </w:numPr>
        <w:ind w:left="567"/>
        <w:rPr>
          <w:color w:val="000000" w:themeColor="text1"/>
          <w:lang w:val="es-ES"/>
        </w:rPr>
      </w:pPr>
    </w:p>
    <w:p w14:paraId="45170F7B" w14:textId="65CE7B80" w:rsidR="008D6A65" w:rsidRPr="005B424B" w:rsidRDefault="008D6A65" w:rsidP="00363FEF">
      <w:pPr>
        <w:pStyle w:val="ARTICULOS"/>
        <w:numPr>
          <w:ilvl w:val="1"/>
          <w:numId w:val="25"/>
        </w:numPr>
        <w:ind w:left="567" w:hanging="567"/>
        <w:rPr>
          <w:color w:val="000000" w:themeColor="text1"/>
          <w:lang w:val="es-ES"/>
        </w:rPr>
      </w:pPr>
      <w:r w:rsidRPr="005B424B">
        <w:rPr>
          <w:color w:val="000000" w:themeColor="text1"/>
          <w:lang w:val="es-ES"/>
        </w:rPr>
        <w:t xml:space="preserve">Anual: contrato </w:t>
      </w:r>
      <w:r w:rsidR="009E3519" w:rsidRPr="005B424B">
        <w:rPr>
          <w:color w:val="000000" w:themeColor="text1"/>
          <w:lang w:val="es-ES"/>
        </w:rPr>
        <w:t xml:space="preserve">para el suministro o el transporte </w:t>
      </w:r>
      <w:r w:rsidRPr="005B424B">
        <w:rPr>
          <w:color w:val="000000" w:themeColor="text1"/>
          <w:lang w:val="es-ES"/>
        </w:rPr>
        <w:t>desde las 00:00 del 1</w:t>
      </w:r>
      <w:r w:rsidR="00AE71B0">
        <w:rPr>
          <w:color w:val="000000" w:themeColor="text1"/>
          <w:lang w:val="es-ES"/>
        </w:rPr>
        <w:t>°</w:t>
      </w:r>
      <w:r w:rsidRPr="005B424B">
        <w:rPr>
          <w:color w:val="000000" w:themeColor="text1"/>
          <w:lang w:val="es-ES"/>
        </w:rPr>
        <w:t xml:space="preserve"> de diciembre del respectivo año hasta las 24:00 horas del 30 de noviembre del año siguiente. Est</w:t>
      </w:r>
      <w:r w:rsidR="00160FB1" w:rsidRPr="005B424B">
        <w:rPr>
          <w:color w:val="000000" w:themeColor="text1"/>
          <w:lang w:val="es-ES"/>
        </w:rPr>
        <w:t>e</w:t>
      </w:r>
      <w:r w:rsidRPr="005B424B">
        <w:rPr>
          <w:color w:val="000000" w:themeColor="text1"/>
          <w:lang w:val="es-ES"/>
        </w:rPr>
        <w:t xml:space="preserve"> contrato debe</w:t>
      </w:r>
      <w:r w:rsidR="00160FB1" w:rsidRPr="005B424B">
        <w:rPr>
          <w:color w:val="000000" w:themeColor="text1"/>
          <w:lang w:val="es-ES"/>
        </w:rPr>
        <w:t>rá ser pactado</w:t>
      </w:r>
      <w:r w:rsidRPr="005B424B">
        <w:rPr>
          <w:color w:val="000000" w:themeColor="text1"/>
          <w:lang w:val="es-ES"/>
        </w:rPr>
        <w:t xml:space="preserve"> antes de las 14:00 horas del 30 de noviembre del año en que se inicia la ejecución del contrato</w:t>
      </w:r>
      <w:r w:rsidR="00160FB1" w:rsidRPr="005B424B">
        <w:rPr>
          <w:color w:val="000000" w:themeColor="text1"/>
          <w:lang w:val="es-ES"/>
        </w:rPr>
        <w:t>,</w:t>
      </w:r>
      <w:r w:rsidRPr="005B424B">
        <w:rPr>
          <w:color w:val="000000" w:themeColor="text1"/>
          <w:lang w:val="es-ES"/>
        </w:rPr>
        <w:t xml:space="preserve"> con sujeción al proceso de nominación vigente.</w:t>
      </w:r>
    </w:p>
    <w:p w14:paraId="20B9C1BE" w14:textId="77777777" w:rsidR="008D6A65" w:rsidRPr="005B424B" w:rsidRDefault="008D6A65" w:rsidP="005B424B">
      <w:pPr>
        <w:pStyle w:val="ARTICULOS"/>
        <w:numPr>
          <w:ilvl w:val="0"/>
          <w:numId w:val="0"/>
        </w:numPr>
        <w:ind w:left="567"/>
        <w:rPr>
          <w:color w:val="000000" w:themeColor="text1"/>
          <w:lang w:val="es-ES"/>
        </w:rPr>
      </w:pPr>
    </w:p>
    <w:p w14:paraId="114A6A9F" w14:textId="08A6105D" w:rsidR="008D6A65" w:rsidRPr="005B424B" w:rsidRDefault="008D6A65" w:rsidP="00363FEF">
      <w:pPr>
        <w:pStyle w:val="ARTICULOS"/>
        <w:numPr>
          <w:ilvl w:val="1"/>
          <w:numId w:val="25"/>
        </w:numPr>
        <w:ind w:left="567" w:hanging="567"/>
        <w:rPr>
          <w:color w:val="000000" w:themeColor="text1"/>
          <w:lang w:val="es-ES"/>
        </w:rPr>
      </w:pPr>
      <w:r w:rsidRPr="005B424B">
        <w:rPr>
          <w:color w:val="000000" w:themeColor="text1"/>
          <w:lang w:val="es-ES"/>
        </w:rPr>
        <w:t xml:space="preserve">Multianual: contrato </w:t>
      </w:r>
      <w:r w:rsidR="00160FB1" w:rsidRPr="005B424B">
        <w:rPr>
          <w:color w:val="000000" w:themeColor="text1"/>
          <w:lang w:val="es-ES"/>
        </w:rPr>
        <w:t xml:space="preserve">para el suministro o el transporte </w:t>
      </w:r>
      <w:r w:rsidRPr="005B424B">
        <w:rPr>
          <w:color w:val="000000" w:themeColor="text1"/>
          <w:lang w:val="es-ES"/>
        </w:rPr>
        <w:t>desde las 00:00 del 1</w:t>
      </w:r>
      <w:r w:rsidR="00AE71B0">
        <w:rPr>
          <w:color w:val="000000" w:themeColor="text1"/>
          <w:lang w:val="es-ES"/>
        </w:rPr>
        <w:t>°</w:t>
      </w:r>
      <w:r w:rsidRPr="005B424B">
        <w:rPr>
          <w:color w:val="000000" w:themeColor="text1"/>
          <w:lang w:val="es-ES"/>
        </w:rPr>
        <w:t xml:space="preserve"> de diciembre del primer año hasta las 24:00 horas del 30 de noviembre de</w:t>
      </w:r>
      <w:r w:rsidR="00160FB1" w:rsidRPr="005B424B">
        <w:rPr>
          <w:color w:val="000000" w:themeColor="text1"/>
          <w:lang w:val="es-ES"/>
        </w:rPr>
        <w:t xml:space="preserve"> algún</w:t>
      </w:r>
      <w:r w:rsidRPr="005B424B">
        <w:rPr>
          <w:color w:val="000000" w:themeColor="text1"/>
          <w:lang w:val="es-ES"/>
        </w:rPr>
        <w:t xml:space="preserve"> año posterior. Est</w:t>
      </w:r>
      <w:r w:rsidR="00160FB1" w:rsidRPr="005B424B">
        <w:rPr>
          <w:color w:val="000000" w:themeColor="text1"/>
          <w:lang w:val="es-ES"/>
        </w:rPr>
        <w:t>e</w:t>
      </w:r>
      <w:r w:rsidRPr="005B424B">
        <w:rPr>
          <w:color w:val="000000" w:themeColor="text1"/>
          <w:lang w:val="es-ES"/>
        </w:rPr>
        <w:t xml:space="preserve"> contrato debe</w:t>
      </w:r>
      <w:r w:rsidR="00160FB1" w:rsidRPr="005B424B">
        <w:rPr>
          <w:color w:val="000000" w:themeColor="text1"/>
          <w:lang w:val="es-ES"/>
        </w:rPr>
        <w:t>rá ser pactado</w:t>
      </w:r>
      <w:r w:rsidRPr="005B424B">
        <w:rPr>
          <w:color w:val="000000" w:themeColor="text1"/>
          <w:lang w:val="es-ES"/>
        </w:rPr>
        <w:t xml:space="preserve"> antes de las 14:00 horas del 30 de noviembre del año en que se inicia la ejecución del contrato</w:t>
      </w:r>
      <w:r w:rsidR="00160FB1" w:rsidRPr="005B424B">
        <w:rPr>
          <w:color w:val="000000" w:themeColor="text1"/>
          <w:lang w:val="es-ES"/>
        </w:rPr>
        <w:t>,</w:t>
      </w:r>
      <w:r w:rsidRPr="005B424B">
        <w:rPr>
          <w:color w:val="000000" w:themeColor="text1"/>
          <w:lang w:val="es-ES"/>
        </w:rPr>
        <w:t xml:space="preserve"> con sujeción al proceso de nominación vigente.</w:t>
      </w:r>
    </w:p>
    <w:p w14:paraId="6EE90C02" w14:textId="77777777" w:rsidR="00C17185" w:rsidRPr="005B424B" w:rsidRDefault="00C17185" w:rsidP="005B424B">
      <w:pPr>
        <w:pStyle w:val="Prrafodelista"/>
        <w:rPr>
          <w:rFonts w:ascii="Bookman Old Style" w:hAnsi="Bookman Old Style" w:cs="Arial"/>
          <w:color w:val="000000" w:themeColor="text1"/>
          <w:sz w:val="24"/>
          <w:szCs w:val="24"/>
          <w:lang w:val="es-ES"/>
        </w:rPr>
      </w:pPr>
    </w:p>
    <w:p w14:paraId="7D7E960B" w14:textId="6E7CD1F5" w:rsidR="00C17185" w:rsidRPr="005B424B" w:rsidRDefault="00900FAF" w:rsidP="005B424B">
      <w:pPr>
        <w:pStyle w:val="ARTICULOS"/>
        <w:tabs>
          <w:tab w:val="left" w:pos="1560"/>
        </w:tabs>
        <w:ind w:left="0" w:firstLine="0"/>
        <w:rPr>
          <w:rFonts w:cs="Arial"/>
          <w:color w:val="000000" w:themeColor="text1"/>
          <w:lang w:val="es-ES"/>
        </w:rPr>
      </w:pPr>
      <w:bookmarkStart w:id="85" w:name="_Ref329189793"/>
      <w:r>
        <w:rPr>
          <w:rFonts w:cs="Arial"/>
          <w:b/>
          <w:color w:val="000000" w:themeColor="text1"/>
          <w:lang w:val="es-ES"/>
        </w:rPr>
        <w:t>Puntos estándar de entrega</w:t>
      </w:r>
      <w:r w:rsidR="008D6A65" w:rsidRPr="005B424B">
        <w:rPr>
          <w:rFonts w:cs="Arial"/>
          <w:b/>
          <w:color w:val="000000" w:themeColor="text1"/>
          <w:lang w:val="es-ES"/>
        </w:rPr>
        <w:t>.</w:t>
      </w:r>
      <w:r w:rsidR="008D6A65" w:rsidRPr="005B424B">
        <w:rPr>
          <w:rFonts w:cs="Arial"/>
          <w:color w:val="000000" w:themeColor="text1"/>
          <w:lang w:val="es-ES"/>
        </w:rPr>
        <w:t xml:space="preserve"> </w:t>
      </w:r>
      <w:r w:rsidR="00C340A7" w:rsidRPr="005B424B">
        <w:rPr>
          <w:rFonts w:cs="Arial"/>
          <w:color w:val="000000" w:themeColor="text1"/>
          <w:lang w:val="es-ES"/>
        </w:rPr>
        <w:t>Los</w:t>
      </w:r>
      <w:r w:rsidR="008D6A65" w:rsidRPr="005B424B">
        <w:rPr>
          <w:rFonts w:cs="Arial"/>
          <w:color w:val="000000" w:themeColor="text1"/>
          <w:lang w:val="es-ES"/>
        </w:rPr>
        <w:t xml:space="preserve"> </w:t>
      </w:r>
      <w:r w:rsidR="001F262B" w:rsidRPr="005B424B">
        <w:rPr>
          <w:rFonts w:cs="Arial"/>
          <w:color w:val="000000" w:themeColor="text1"/>
          <w:lang w:val="es-ES"/>
        </w:rPr>
        <w:t>contrato</w:t>
      </w:r>
      <w:r w:rsidR="00C340A7" w:rsidRPr="005B424B">
        <w:rPr>
          <w:rFonts w:cs="Arial"/>
          <w:color w:val="000000" w:themeColor="text1"/>
          <w:lang w:val="es-ES"/>
        </w:rPr>
        <w:t>s</w:t>
      </w:r>
      <w:r w:rsidR="001F262B" w:rsidRPr="005B424B">
        <w:rPr>
          <w:rFonts w:cs="Arial"/>
          <w:color w:val="000000" w:themeColor="text1"/>
          <w:lang w:val="es-ES"/>
        </w:rPr>
        <w:t xml:space="preserve"> de suministro de gas natural que se pacte</w:t>
      </w:r>
      <w:r w:rsidR="00C340A7" w:rsidRPr="005B424B">
        <w:rPr>
          <w:rFonts w:cs="Arial"/>
          <w:color w:val="000000" w:themeColor="text1"/>
          <w:lang w:val="es-ES"/>
        </w:rPr>
        <w:t>n</w:t>
      </w:r>
      <w:r w:rsidR="001F262B" w:rsidRPr="005B424B">
        <w:rPr>
          <w:rFonts w:cs="Arial"/>
          <w:color w:val="000000" w:themeColor="text1"/>
          <w:lang w:val="es-ES"/>
        </w:rPr>
        <w:t xml:space="preserve"> en los </w:t>
      </w:r>
      <w:r w:rsidR="00030C8A">
        <w:rPr>
          <w:rFonts w:cs="Arial"/>
          <w:color w:val="000000" w:themeColor="text1"/>
          <w:lang w:val="es-ES"/>
        </w:rPr>
        <w:t>mercados secundario y de corto plazo</w:t>
      </w:r>
      <w:r w:rsidR="001F262B" w:rsidRPr="005B424B">
        <w:rPr>
          <w:rFonts w:cs="Arial"/>
          <w:color w:val="000000" w:themeColor="text1"/>
          <w:lang w:val="es-ES"/>
        </w:rPr>
        <w:t xml:space="preserve"> tendrá</w:t>
      </w:r>
      <w:r w:rsidR="00C340A7" w:rsidRPr="005B424B">
        <w:rPr>
          <w:rFonts w:cs="Arial"/>
          <w:color w:val="000000" w:themeColor="text1"/>
          <w:lang w:val="es-ES"/>
        </w:rPr>
        <w:t>n</w:t>
      </w:r>
      <w:r w:rsidR="001F262B" w:rsidRPr="005B424B">
        <w:rPr>
          <w:rFonts w:cs="Arial"/>
          <w:color w:val="000000" w:themeColor="text1"/>
          <w:lang w:val="es-ES"/>
        </w:rPr>
        <w:t xml:space="preserve"> alguno de los siguientes </w:t>
      </w:r>
      <w:r>
        <w:rPr>
          <w:rFonts w:cs="Arial"/>
          <w:color w:val="000000" w:themeColor="text1"/>
          <w:lang w:val="es-ES"/>
        </w:rPr>
        <w:t>puntos estándar de entrega</w:t>
      </w:r>
      <w:r w:rsidR="008D6A65" w:rsidRPr="005B424B">
        <w:rPr>
          <w:rFonts w:cs="Arial"/>
          <w:color w:val="000000" w:themeColor="text1"/>
          <w:lang w:val="es-ES"/>
        </w:rPr>
        <w:t>:</w:t>
      </w:r>
      <w:bookmarkEnd w:id="85"/>
    </w:p>
    <w:p w14:paraId="7C4F24CB" w14:textId="77777777" w:rsidR="008D6A65" w:rsidRPr="005B424B" w:rsidRDefault="008D6A65" w:rsidP="005B424B">
      <w:pPr>
        <w:pStyle w:val="ARTICULOS"/>
        <w:numPr>
          <w:ilvl w:val="0"/>
          <w:numId w:val="0"/>
        </w:numPr>
        <w:tabs>
          <w:tab w:val="left" w:pos="426"/>
        </w:tabs>
        <w:rPr>
          <w:rFonts w:cs="Arial"/>
          <w:color w:val="000000" w:themeColor="text1"/>
          <w:lang w:val="es-ES"/>
        </w:rPr>
      </w:pPr>
    </w:p>
    <w:p w14:paraId="0343893E" w14:textId="0C7A9EA2" w:rsidR="008D6A65" w:rsidRPr="005B424B" w:rsidRDefault="008D6A65" w:rsidP="00363FEF">
      <w:pPr>
        <w:pStyle w:val="ARTICULOS"/>
        <w:numPr>
          <w:ilvl w:val="1"/>
          <w:numId w:val="26"/>
        </w:numPr>
        <w:ind w:left="567" w:hanging="567"/>
        <w:rPr>
          <w:color w:val="000000" w:themeColor="text1"/>
          <w:lang w:val="es-ES"/>
        </w:rPr>
      </w:pPr>
      <w:r w:rsidRPr="005B424B">
        <w:rPr>
          <w:color w:val="000000" w:themeColor="text1"/>
          <w:lang w:val="es-ES"/>
        </w:rPr>
        <w:t>Punto de entrada al Sistema Nacional de Transporte, SNT, en Ballena</w:t>
      </w:r>
      <w:r w:rsidR="001F262B" w:rsidRPr="005B424B">
        <w:rPr>
          <w:color w:val="000000" w:themeColor="text1"/>
          <w:lang w:val="es-ES"/>
        </w:rPr>
        <w:t>.</w:t>
      </w:r>
    </w:p>
    <w:p w14:paraId="6067E2F4" w14:textId="77777777" w:rsidR="001F262B" w:rsidRPr="005B424B" w:rsidRDefault="001F262B" w:rsidP="005B424B">
      <w:pPr>
        <w:pStyle w:val="ARTICULOS"/>
        <w:numPr>
          <w:ilvl w:val="0"/>
          <w:numId w:val="0"/>
        </w:numPr>
        <w:ind w:left="567"/>
        <w:rPr>
          <w:color w:val="000000" w:themeColor="text1"/>
          <w:lang w:val="es-ES"/>
        </w:rPr>
      </w:pPr>
    </w:p>
    <w:p w14:paraId="50F4CEFD" w14:textId="0F3DCC18" w:rsidR="008D6A65" w:rsidRPr="005B424B" w:rsidRDefault="008D6A65" w:rsidP="00363FEF">
      <w:pPr>
        <w:pStyle w:val="ARTICULOS"/>
        <w:numPr>
          <w:ilvl w:val="1"/>
          <w:numId w:val="26"/>
        </w:numPr>
        <w:ind w:left="567" w:hanging="567"/>
        <w:rPr>
          <w:color w:val="000000" w:themeColor="text1"/>
          <w:lang w:val="es-ES"/>
        </w:rPr>
      </w:pPr>
      <w:r w:rsidRPr="005B424B">
        <w:rPr>
          <w:color w:val="000000" w:themeColor="text1"/>
          <w:lang w:val="es-ES"/>
        </w:rPr>
        <w:t xml:space="preserve">Punto de entrada al Sistema Nacional de Transporte, SNT, en </w:t>
      </w:r>
      <w:proofErr w:type="spellStart"/>
      <w:r w:rsidRPr="005B424B">
        <w:rPr>
          <w:color w:val="000000" w:themeColor="text1"/>
          <w:lang w:val="es-ES"/>
        </w:rPr>
        <w:t>Cusiana</w:t>
      </w:r>
      <w:proofErr w:type="spellEnd"/>
      <w:r w:rsidR="001F262B" w:rsidRPr="005B424B">
        <w:rPr>
          <w:color w:val="000000" w:themeColor="text1"/>
          <w:lang w:val="es-ES"/>
        </w:rPr>
        <w:t>.</w:t>
      </w:r>
    </w:p>
    <w:p w14:paraId="50CB712F" w14:textId="77777777" w:rsidR="001F262B" w:rsidRPr="005B424B" w:rsidRDefault="001F262B" w:rsidP="005B424B">
      <w:pPr>
        <w:pStyle w:val="Prrafodelista"/>
        <w:rPr>
          <w:rFonts w:ascii="Bookman Old Style" w:hAnsi="Bookman Old Style"/>
          <w:color w:val="000000" w:themeColor="text1"/>
          <w:sz w:val="24"/>
          <w:szCs w:val="24"/>
          <w:lang w:val="es-ES"/>
        </w:rPr>
      </w:pPr>
    </w:p>
    <w:p w14:paraId="5AB593FB" w14:textId="0C1A8109" w:rsidR="008D6A65" w:rsidRPr="005B424B" w:rsidRDefault="008D6A65" w:rsidP="00363FEF">
      <w:pPr>
        <w:pStyle w:val="ARTICULOS"/>
        <w:numPr>
          <w:ilvl w:val="1"/>
          <w:numId w:val="26"/>
        </w:numPr>
        <w:ind w:left="567" w:hanging="567"/>
        <w:rPr>
          <w:color w:val="000000" w:themeColor="text1"/>
          <w:lang w:val="es-ES"/>
        </w:rPr>
      </w:pPr>
      <w:r w:rsidRPr="005B424B">
        <w:rPr>
          <w:color w:val="000000" w:themeColor="text1"/>
          <w:lang w:val="es-ES"/>
        </w:rPr>
        <w:t>Punto de entrada al Sistema Nacional de Transporte, SNT, en La Creciente</w:t>
      </w:r>
      <w:r w:rsidR="001F262B" w:rsidRPr="005B424B">
        <w:rPr>
          <w:color w:val="000000" w:themeColor="text1"/>
          <w:lang w:val="es-ES"/>
        </w:rPr>
        <w:t>.</w:t>
      </w:r>
    </w:p>
    <w:p w14:paraId="413700D3" w14:textId="77777777" w:rsidR="001F262B" w:rsidRPr="005B424B" w:rsidRDefault="001F262B" w:rsidP="005B424B">
      <w:pPr>
        <w:pStyle w:val="ARTICULOS"/>
        <w:numPr>
          <w:ilvl w:val="0"/>
          <w:numId w:val="0"/>
        </w:numPr>
        <w:ind w:left="567"/>
        <w:rPr>
          <w:color w:val="000000" w:themeColor="text1"/>
          <w:lang w:val="es-ES"/>
        </w:rPr>
      </w:pPr>
    </w:p>
    <w:p w14:paraId="02FAED63" w14:textId="52A4E79B" w:rsidR="008D6A65" w:rsidRPr="005B424B" w:rsidRDefault="008D6A65" w:rsidP="00363FEF">
      <w:pPr>
        <w:pStyle w:val="ARTICULOS"/>
        <w:numPr>
          <w:ilvl w:val="1"/>
          <w:numId w:val="26"/>
        </w:numPr>
        <w:ind w:left="567" w:hanging="567"/>
        <w:rPr>
          <w:color w:val="000000" w:themeColor="text1"/>
          <w:lang w:val="es-ES"/>
        </w:rPr>
      </w:pPr>
      <w:r w:rsidRPr="005B424B">
        <w:rPr>
          <w:color w:val="000000" w:themeColor="text1"/>
          <w:lang w:val="es-ES"/>
        </w:rPr>
        <w:t>Centro Operacional de Gas en Barrancabermeja, COGB</w:t>
      </w:r>
      <w:r w:rsidR="007234AF" w:rsidRPr="005B424B">
        <w:rPr>
          <w:color w:val="000000" w:themeColor="text1"/>
          <w:lang w:val="es-ES"/>
        </w:rPr>
        <w:t>.</w:t>
      </w:r>
    </w:p>
    <w:p w14:paraId="6F71A356" w14:textId="77777777" w:rsidR="008D6A65" w:rsidRPr="005B424B" w:rsidRDefault="008D6A65" w:rsidP="005B424B">
      <w:pPr>
        <w:pStyle w:val="ARTICULOS"/>
        <w:numPr>
          <w:ilvl w:val="0"/>
          <w:numId w:val="0"/>
        </w:numPr>
        <w:tabs>
          <w:tab w:val="left" w:pos="426"/>
        </w:tabs>
        <w:rPr>
          <w:rFonts w:cs="Arial"/>
          <w:color w:val="000000" w:themeColor="text1"/>
          <w:lang w:val="es-ES"/>
        </w:rPr>
      </w:pPr>
    </w:p>
    <w:p w14:paraId="7594192C" w14:textId="103EDE95" w:rsidR="00853915" w:rsidRPr="005B424B" w:rsidRDefault="00853915" w:rsidP="005B424B">
      <w:pPr>
        <w:pStyle w:val="ARTICULOS"/>
        <w:numPr>
          <w:ilvl w:val="0"/>
          <w:numId w:val="0"/>
        </w:numPr>
        <w:rPr>
          <w:rFonts w:cs="Arial"/>
          <w:color w:val="000000" w:themeColor="text1"/>
          <w:lang w:val="es-ES"/>
        </w:rPr>
      </w:pPr>
      <w:r w:rsidRPr="005B424B">
        <w:rPr>
          <w:rFonts w:cs="Arial"/>
          <w:b/>
          <w:color w:val="000000" w:themeColor="text1"/>
          <w:lang w:val="es-ES"/>
        </w:rPr>
        <w:t>Parágrafo 1</w:t>
      </w:r>
      <w:r w:rsidR="00E80927" w:rsidRPr="005B424B">
        <w:rPr>
          <w:rFonts w:cs="Arial"/>
          <w:b/>
          <w:color w:val="000000" w:themeColor="text1"/>
          <w:lang w:val="es-ES"/>
        </w:rPr>
        <w:t>.</w:t>
      </w:r>
      <w:r w:rsidRPr="005B424B">
        <w:rPr>
          <w:rFonts w:cs="Arial"/>
          <w:color w:val="000000" w:themeColor="text1"/>
          <w:lang w:val="es-ES"/>
        </w:rPr>
        <w:t xml:space="preserve"> Esta medida no cobija</w:t>
      </w:r>
      <w:r w:rsidR="001A5B11" w:rsidRPr="005B424B">
        <w:rPr>
          <w:rFonts w:cs="Arial"/>
          <w:color w:val="000000" w:themeColor="text1"/>
          <w:lang w:val="es-ES"/>
        </w:rPr>
        <w:t>rá</w:t>
      </w:r>
      <w:r w:rsidRPr="005B424B">
        <w:rPr>
          <w:rFonts w:cs="Arial"/>
          <w:color w:val="000000" w:themeColor="text1"/>
          <w:lang w:val="es-ES"/>
        </w:rPr>
        <w:t xml:space="preserve"> a los contratos interrumpibles ofrecidos por los </w:t>
      </w:r>
      <w:r w:rsidR="00DA466C">
        <w:rPr>
          <w:rFonts w:cs="Arial"/>
          <w:color w:val="000000" w:themeColor="text1"/>
          <w:lang w:val="es-ES"/>
        </w:rPr>
        <w:t>productores-comercializadores</w:t>
      </w:r>
      <w:r w:rsidRPr="005B424B">
        <w:rPr>
          <w:rFonts w:cs="Arial"/>
          <w:color w:val="000000" w:themeColor="text1"/>
          <w:lang w:val="es-ES"/>
        </w:rPr>
        <w:t>, los cuales p</w:t>
      </w:r>
      <w:r w:rsidR="001A5B11" w:rsidRPr="005B424B">
        <w:rPr>
          <w:rFonts w:cs="Arial"/>
          <w:color w:val="000000" w:themeColor="text1"/>
          <w:lang w:val="es-ES"/>
        </w:rPr>
        <w:t>o</w:t>
      </w:r>
      <w:r w:rsidRPr="005B424B">
        <w:rPr>
          <w:rFonts w:cs="Arial"/>
          <w:color w:val="000000" w:themeColor="text1"/>
          <w:lang w:val="es-ES"/>
        </w:rPr>
        <w:t>d</w:t>
      </w:r>
      <w:r w:rsidR="001A5B11" w:rsidRPr="005B424B">
        <w:rPr>
          <w:rFonts w:cs="Arial"/>
          <w:color w:val="000000" w:themeColor="text1"/>
          <w:lang w:val="es-ES"/>
        </w:rPr>
        <w:t>rá</w:t>
      </w:r>
      <w:r w:rsidRPr="005B424B">
        <w:rPr>
          <w:rFonts w:cs="Arial"/>
          <w:color w:val="000000" w:themeColor="text1"/>
          <w:lang w:val="es-ES"/>
        </w:rPr>
        <w:t>n ser negociados con entrega en cualquier punto del SNT.</w:t>
      </w:r>
      <w:r w:rsidR="007F3306" w:rsidRPr="005B424B">
        <w:rPr>
          <w:rFonts w:cs="Arial"/>
          <w:color w:val="000000" w:themeColor="text1"/>
          <w:lang w:val="es-ES"/>
        </w:rPr>
        <w:t xml:space="preserve"> Tampoco cobijará a los contratos ofrecidos a través de los </w:t>
      </w:r>
      <w:r w:rsidR="00AC2CDE">
        <w:rPr>
          <w:rFonts w:cs="Arial"/>
          <w:color w:val="000000" w:themeColor="text1"/>
          <w:lang w:val="es-ES"/>
        </w:rPr>
        <w:t>proceso úselo o véndalo</w:t>
      </w:r>
      <w:r w:rsidR="007F3306" w:rsidRPr="005B424B">
        <w:rPr>
          <w:rFonts w:cs="Arial"/>
          <w:color w:val="000000" w:themeColor="text1"/>
          <w:lang w:val="es-ES"/>
        </w:rPr>
        <w:t xml:space="preserve"> de que tratan los Artículos </w:t>
      </w:r>
      <w:r w:rsidR="007F3306" w:rsidRPr="005B424B">
        <w:rPr>
          <w:rFonts w:cs="Arial"/>
          <w:color w:val="000000" w:themeColor="text1"/>
          <w:lang w:val="es-ES"/>
        </w:rPr>
        <w:fldChar w:fldCharType="begin"/>
      </w:r>
      <w:r w:rsidR="007F3306" w:rsidRPr="005B424B">
        <w:rPr>
          <w:rFonts w:cs="Arial"/>
          <w:color w:val="000000" w:themeColor="text1"/>
          <w:lang w:val="es-ES"/>
        </w:rPr>
        <w:instrText xml:space="preserve"> REF _Ref335722683 \r \h \t</w:instrText>
      </w:r>
      <w:r w:rsidR="00AC5633" w:rsidRPr="005B424B">
        <w:rPr>
          <w:rFonts w:cs="Arial"/>
          <w:color w:val="000000" w:themeColor="text1"/>
          <w:lang w:val="es-ES"/>
        </w:rPr>
        <w:instrText xml:space="preserve"> \* MERGEFORMAT </w:instrText>
      </w:r>
      <w:r w:rsidR="007F3306" w:rsidRPr="005B424B">
        <w:rPr>
          <w:rFonts w:cs="Arial"/>
          <w:color w:val="000000" w:themeColor="text1"/>
          <w:lang w:val="es-ES"/>
        </w:rPr>
      </w:r>
      <w:r w:rsidR="007F3306" w:rsidRPr="005B424B">
        <w:rPr>
          <w:rFonts w:cs="Arial"/>
          <w:color w:val="000000" w:themeColor="text1"/>
          <w:lang w:val="es-ES"/>
        </w:rPr>
        <w:fldChar w:fldCharType="separate"/>
      </w:r>
      <w:r w:rsidR="00280809">
        <w:rPr>
          <w:rFonts w:cs="Arial"/>
          <w:color w:val="000000" w:themeColor="text1"/>
          <w:lang w:val="es-ES"/>
        </w:rPr>
        <w:t>43</w:t>
      </w:r>
      <w:r w:rsidR="007F3306" w:rsidRPr="005B424B">
        <w:rPr>
          <w:rFonts w:cs="Arial"/>
          <w:color w:val="000000" w:themeColor="text1"/>
          <w:lang w:val="es-ES"/>
        </w:rPr>
        <w:fldChar w:fldCharType="end"/>
      </w:r>
      <w:r w:rsidR="007F3306" w:rsidRPr="005B424B">
        <w:rPr>
          <w:rFonts w:cs="Arial"/>
          <w:color w:val="000000" w:themeColor="text1"/>
          <w:lang w:val="es-ES"/>
        </w:rPr>
        <w:t xml:space="preserve"> y </w:t>
      </w:r>
      <w:r w:rsidR="007F3306" w:rsidRPr="005B424B">
        <w:rPr>
          <w:rFonts w:cs="Arial"/>
          <w:color w:val="000000" w:themeColor="text1"/>
          <w:lang w:val="es-ES"/>
        </w:rPr>
        <w:fldChar w:fldCharType="begin"/>
      </w:r>
      <w:r w:rsidR="007F3306" w:rsidRPr="005B424B">
        <w:rPr>
          <w:rFonts w:cs="Arial"/>
          <w:color w:val="000000" w:themeColor="text1"/>
          <w:lang w:val="es-ES"/>
        </w:rPr>
        <w:instrText xml:space="preserve"> REF _Ref335722685 \r \h \t</w:instrText>
      </w:r>
      <w:r w:rsidR="00AC5633" w:rsidRPr="005B424B">
        <w:rPr>
          <w:rFonts w:cs="Arial"/>
          <w:color w:val="000000" w:themeColor="text1"/>
          <w:lang w:val="es-ES"/>
        </w:rPr>
        <w:instrText xml:space="preserve"> \* MERGEFORMAT </w:instrText>
      </w:r>
      <w:r w:rsidR="007F3306" w:rsidRPr="005B424B">
        <w:rPr>
          <w:rFonts w:cs="Arial"/>
          <w:color w:val="000000" w:themeColor="text1"/>
          <w:lang w:val="es-ES"/>
        </w:rPr>
      </w:r>
      <w:r w:rsidR="007F3306" w:rsidRPr="005B424B">
        <w:rPr>
          <w:rFonts w:cs="Arial"/>
          <w:color w:val="000000" w:themeColor="text1"/>
          <w:lang w:val="es-ES"/>
        </w:rPr>
        <w:fldChar w:fldCharType="separate"/>
      </w:r>
      <w:r w:rsidR="00280809">
        <w:rPr>
          <w:rFonts w:cs="Arial"/>
          <w:color w:val="000000" w:themeColor="text1"/>
          <w:lang w:val="es-ES"/>
        </w:rPr>
        <w:t>44</w:t>
      </w:r>
      <w:r w:rsidR="007F3306" w:rsidRPr="005B424B">
        <w:rPr>
          <w:rFonts w:cs="Arial"/>
          <w:color w:val="000000" w:themeColor="text1"/>
          <w:lang w:val="es-ES"/>
        </w:rPr>
        <w:fldChar w:fldCharType="end"/>
      </w:r>
      <w:r w:rsidR="007F3306" w:rsidRPr="005B424B">
        <w:rPr>
          <w:rFonts w:cs="Arial"/>
          <w:color w:val="000000" w:themeColor="text1"/>
          <w:lang w:val="es-ES"/>
        </w:rPr>
        <w:t xml:space="preserve"> de esta Resolución.</w:t>
      </w:r>
    </w:p>
    <w:p w14:paraId="4D96925D" w14:textId="77777777" w:rsidR="00853915" w:rsidRPr="005B424B" w:rsidRDefault="00853915" w:rsidP="005B424B">
      <w:pPr>
        <w:pStyle w:val="ARTICULOS"/>
        <w:numPr>
          <w:ilvl w:val="0"/>
          <w:numId w:val="0"/>
        </w:numPr>
        <w:rPr>
          <w:rFonts w:cs="Arial"/>
          <w:b/>
          <w:color w:val="000000" w:themeColor="text1"/>
          <w:lang w:val="es-ES"/>
        </w:rPr>
      </w:pPr>
    </w:p>
    <w:p w14:paraId="2479CA7C" w14:textId="3333B013" w:rsidR="00853915" w:rsidRPr="005B424B" w:rsidRDefault="00000FCB" w:rsidP="005B424B">
      <w:pPr>
        <w:pStyle w:val="ARTICULOS"/>
        <w:numPr>
          <w:ilvl w:val="0"/>
          <w:numId w:val="0"/>
        </w:numPr>
        <w:rPr>
          <w:rFonts w:cs="Arial"/>
          <w:color w:val="000000" w:themeColor="text1"/>
          <w:lang w:val="es-ES"/>
        </w:rPr>
      </w:pPr>
      <w:r w:rsidRPr="005B424B">
        <w:rPr>
          <w:rFonts w:cs="Arial"/>
          <w:b/>
          <w:color w:val="000000" w:themeColor="text1"/>
          <w:lang w:val="es-ES"/>
        </w:rPr>
        <w:t>Parágrafo 2.</w:t>
      </w:r>
      <w:r w:rsidR="00853915" w:rsidRPr="005B424B">
        <w:rPr>
          <w:rFonts w:cs="Arial"/>
          <w:b/>
          <w:color w:val="000000" w:themeColor="text1"/>
          <w:lang w:val="es-ES"/>
        </w:rPr>
        <w:t xml:space="preserve"> </w:t>
      </w:r>
      <w:r w:rsidR="00853915" w:rsidRPr="005B424B">
        <w:rPr>
          <w:rFonts w:cs="Arial"/>
          <w:color w:val="000000" w:themeColor="text1"/>
          <w:lang w:val="es-ES"/>
        </w:rPr>
        <w:t xml:space="preserve">El vendedor deberá entregar el gas en el </w:t>
      </w:r>
      <w:r w:rsidR="00900FAF">
        <w:rPr>
          <w:rFonts w:cs="Arial"/>
          <w:color w:val="000000" w:themeColor="text1"/>
          <w:lang w:val="es-ES"/>
        </w:rPr>
        <w:t>punto estándar de entrega</w:t>
      </w:r>
      <w:r w:rsidR="00853915" w:rsidRPr="005B424B">
        <w:rPr>
          <w:rFonts w:cs="Arial"/>
          <w:color w:val="000000" w:themeColor="text1"/>
          <w:lang w:val="es-ES"/>
        </w:rPr>
        <w:t xml:space="preserve"> donde lo ofreció, y deberá asumir los costos para </w:t>
      </w:r>
      <w:r w:rsidR="00975FE2" w:rsidRPr="005B424B">
        <w:rPr>
          <w:rFonts w:cs="Arial"/>
          <w:color w:val="000000" w:themeColor="text1"/>
          <w:lang w:val="es-ES"/>
        </w:rPr>
        <w:t xml:space="preserve">transportar </w:t>
      </w:r>
      <w:r w:rsidR="00853915" w:rsidRPr="005B424B">
        <w:rPr>
          <w:rFonts w:cs="Arial"/>
          <w:color w:val="000000" w:themeColor="text1"/>
          <w:lang w:val="es-ES"/>
        </w:rPr>
        <w:t>el gas hasta ese punto.</w:t>
      </w:r>
    </w:p>
    <w:p w14:paraId="14652511" w14:textId="77777777" w:rsidR="00C17185" w:rsidRPr="005B424B" w:rsidRDefault="00C17185" w:rsidP="005B424B">
      <w:pPr>
        <w:pStyle w:val="ARTICULOS"/>
        <w:numPr>
          <w:ilvl w:val="0"/>
          <w:numId w:val="0"/>
        </w:numPr>
        <w:rPr>
          <w:rFonts w:cs="Arial"/>
          <w:bCs w:val="0"/>
          <w:color w:val="000000" w:themeColor="text1"/>
          <w:lang w:val="es-ES"/>
        </w:rPr>
      </w:pPr>
    </w:p>
    <w:p w14:paraId="074BB12E" w14:textId="77777777" w:rsidR="0061769C" w:rsidRPr="005B424B" w:rsidRDefault="0061769C" w:rsidP="005B424B">
      <w:pPr>
        <w:pStyle w:val="ARTICULOS"/>
        <w:numPr>
          <w:ilvl w:val="0"/>
          <w:numId w:val="0"/>
        </w:numPr>
        <w:rPr>
          <w:rFonts w:cs="Arial"/>
          <w:bCs w:val="0"/>
          <w:color w:val="000000" w:themeColor="text1"/>
          <w:lang w:val="es-ES"/>
        </w:rPr>
      </w:pPr>
    </w:p>
    <w:p w14:paraId="7DD8E76E" w14:textId="61B84F00" w:rsidR="00C17185" w:rsidRPr="005B424B" w:rsidRDefault="00C17185"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II</w:t>
      </w:r>
    </w:p>
    <w:p w14:paraId="0533703C" w14:textId="0A03196C" w:rsidR="00C17185" w:rsidRPr="005B424B" w:rsidRDefault="0061769C" w:rsidP="005B424B">
      <w:pPr>
        <w:pStyle w:val="ARTICULOS"/>
        <w:keepNext/>
        <w:widowControl/>
        <w:numPr>
          <w:ilvl w:val="0"/>
          <w:numId w:val="0"/>
        </w:numPr>
        <w:jc w:val="center"/>
        <w:rPr>
          <w:rFonts w:cs="Arial"/>
          <w:b/>
          <w:color w:val="000000" w:themeColor="text1"/>
          <w:lang w:val="es-ES" w:eastAsia="es-ES"/>
        </w:rPr>
      </w:pPr>
      <w:r w:rsidRPr="005B424B">
        <w:rPr>
          <w:rFonts w:cs="Arial"/>
          <w:b/>
          <w:color w:val="000000" w:themeColor="text1"/>
          <w:lang w:val="es-ES" w:eastAsia="es-ES"/>
        </w:rPr>
        <w:t xml:space="preserve">Participantes en los </w:t>
      </w:r>
      <w:r w:rsidR="00030C8A">
        <w:rPr>
          <w:rFonts w:cs="Arial"/>
          <w:b/>
          <w:color w:val="000000" w:themeColor="text1"/>
          <w:lang w:val="es-ES" w:eastAsia="es-ES"/>
        </w:rPr>
        <w:t>mercados secundario y de corto plazo</w:t>
      </w:r>
    </w:p>
    <w:p w14:paraId="21655849" w14:textId="77777777" w:rsidR="00C17185" w:rsidRPr="005B424B" w:rsidRDefault="00C17185" w:rsidP="005B424B">
      <w:pPr>
        <w:pStyle w:val="ARTICULOS"/>
        <w:keepNext/>
        <w:widowControl/>
        <w:numPr>
          <w:ilvl w:val="0"/>
          <w:numId w:val="0"/>
        </w:numPr>
        <w:rPr>
          <w:rFonts w:cs="Arial"/>
          <w:color w:val="000000" w:themeColor="text1"/>
          <w:lang w:val="es-ES"/>
        </w:rPr>
      </w:pPr>
    </w:p>
    <w:p w14:paraId="47F89B9F" w14:textId="77777777" w:rsidR="0061769C" w:rsidRPr="005B424B" w:rsidRDefault="0061769C" w:rsidP="005B424B">
      <w:pPr>
        <w:pStyle w:val="ARTICULOS"/>
        <w:keepNext/>
        <w:widowControl/>
        <w:numPr>
          <w:ilvl w:val="0"/>
          <w:numId w:val="0"/>
        </w:numPr>
        <w:rPr>
          <w:rFonts w:cs="Arial"/>
          <w:color w:val="000000" w:themeColor="text1"/>
          <w:lang w:val="es-ES"/>
        </w:rPr>
      </w:pPr>
    </w:p>
    <w:p w14:paraId="6FAA2C22" w14:textId="7E8DFD91" w:rsidR="00017983" w:rsidRPr="005B424B" w:rsidRDefault="00017983" w:rsidP="005B424B">
      <w:pPr>
        <w:pStyle w:val="ARTICULOS"/>
        <w:tabs>
          <w:tab w:val="left" w:pos="1560"/>
        </w:tabs>
        <w:ind w:left="0" w:firstLine="0"/>
        <w:rPr>
          <w:rFonts w:cs="Arial"/>
          <w:b/>
          <w:color w:val="000000" w:themeColor="text1"/>
          <w:lang w:val="es-ES"/>
        </w:rPr>
      </w:pPr>
      <w:bookmarkStart w:id="86" w:name="_Ref334546690"/>
      <w:r w:rsidRPr="005B424B">
        <w:rPr>
          <w:rFonts w:cs="Arial"/>
          <w:b/>
          <w:color w:val="000000" w:themeColor="text1"/>
          <w:lang w:val="es-ES"/>
        </w:rPr>
        <w:t>Vendedores</w:t>
      </w:r>
      <w:r w:rsidR="00E41ADE" w:rsidRPr="005B424B">
        <w:rPr>
          <w:rFonts w:cs="Arial"/>
          <w:b/>
          <w:color w:val="000000" w:themeColor="text1"/>
          <w:lang w:val="es-ES"/>
        </w:rPr>
        <w:t xml:space="preserve"> de gas natural</w:t>
      </w:r>
      <w:r w:rsidRPr="005B424B">
        <w:rPr>
          <w:rFonts w:cs="Arial"/>
          <w:b/>
          <w:color w:val="000000" w:themeColor="text1"/>
          <w:lang w:val="es-ES"/>
        </w:rPr>
        <w:t xml:space="preserve">. </w:t>
      </w:r>
      <w:r w:rsidRPr="005B424B">
        <w:rPr>
          <w:rFonts w:cs="Arial"/>
          <w:color w:val="000000" w:themeColor="text1"/>
          <w:lang w:val="es-ES"/>
        </w:rPr>
        <w:t xml:space="preserve">Los </w:t>
      </w:r>
      <w:r w:rsidR="00DA466C">
        <w:rPr>
          <w:rFonts w:cs="Arial"/>
          <w:color w:val="000000" w:themeColor="text1"/>
          <w:lang w:val="es-ES"/>
        </w:rPr>
        <w:t>productores-comercializadores</w:t>
      </w:r>
      <w:r w:rsidR="00E41ADE" w:rsidRPr="005B424B">
        <w:rPr>
          <w:rFonts w:cs="Arial"/>
          <w:color w:val="000000" w:themeColor="text1"/>
          <w:lang w:val="es-ES"/>
        </w:rPr>
        <w:t xml:space="preserve">, los </w:t>
      </w:r>
      <w:r w:rsidR="00FF19B6">
        <w:rPr>
          <w:rFonts w:cs="Arial"/>
          <w:color w:val="000000" w:themeColor="text1"/>
          <w:lang w:val="es-ES"/>
        </w:rPr>
        <w:t>comercializadores</w:t>
      </w:r>
      <w:r w:rsidR="00E41ADE" w:rsidRPr="005B424B">
        <w:rPr>
          <w:rFonts w:cs="Arial"/>
          <w:color w:val="000000" w:themeColor="text1"/>
          <w:lang w:val="es-ES"/>
        </w:rPr>
        <w:t xml:space="preserve"> de </w:t>
      </w:r>
      <w:r w:rsidR="002E52A2">
        <w:rPr>
          <w:rFonts w:cs="Arial"/>
          <w:color w:val="000000" w:themeColor="text1"/>
          <w:lang w:val="es-ES"/>
        </w:rPr>
        <w:t>gas importado</w:t>
      </w:r>
      <w:r w:rsidR="00E41ADE" w:rsidRPr="005B424B">
        <w:rPr>
          <w:rFonts w:cs="Arial"/>
          <w:color w:val="000000" w:themeColor="text1"/>
          <w:lang w:val="es-ES"/>
        </w:rPr>
        <w:t xml:space="preserve">, los </w:t>
      </w:r>
      <w:r w:rsidR="00DA466C">
        <w:rPr>
          <w:rFonts w:cs="Arial"/>
          <w:color w:val="000000" w:themeColor="text1"/>
          <w:lang w:val="es-ES"/>
        </w:rPr>
        <w:t xml:space="preserve">procesadores de gas </w:t>
      </w:r>
      <w:r w:rsidR="00E41ADE" w:rsidRPr="005B424B">
        <w:rPr>
          <w:rFonts w:cs="Arial"/>
          <w:color w:val="000000" w:themeColor="text1"/>
          <w:lang w:val="es-ES"/>
        </w:rPr>
        <w:t xml:space="preserve">en el SNT, los </w:t>
      </w:r>
      <w:r w:rsidR="00FF19B6">
        <w:rPr>
          <w:rFonts w:cs="Arial"/>
          <w:color w:val="000000" w:themeColor="text1"/>
          <w:lang w:val="es-ES"/>
        </w:rPr>
        <w:t>comercializadores</w:t>
      </w:r>
      <w:r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Pr="005B424B">
        <w:rPr>
          <w:rFonts w:cs="Arial"/>
          <w:color w:val="000000" w:themeColor="text1"/>
          <w:lang w:val="es-ES"/>
        </w:rPr>
        <w:t xml:space="preserve"> son los únicos </w:t>
      </w:r>
      <w:r w:rsidR="00813C04">
        <w:rPr>
          <w:rFonts w:cs="Arial"/>
          <w:color w:val="000000" w:themeColor="text1"/>
          <w:lang w:val="es-ES"/>
        </w:rPr>
        <w:t>participantes del mercado</w:t>
      </w:r>
      <w:r w:rsidRPr="005B424B">
        <w:rPr>
          <w:rFonts w:cs="Arial"/>
          <w:color w:val="000000" w:themeColor="text1"/>
          <w:lang w:val="es-ES"/>
        </w:rPr>
        <w:t xml:space="preserve"> que podrán vender gas natural en los </w:t>
      </w:r>
      <w:r w:rsidR="00030C8A">
        <w:rPr>
          <w:rFonts w:cs="Arial"/>
          <w:color w:val="000000" w:themeColor="text1"/>
          <w:lang w:val="es-ES"/>
        </w:rPr>
        <w:t>mercados secundario y de corto plazo</w:t>
      </w:r>
      <w:r w:rsidRPr="005B424B">
        <w:rPr>
          <w:rFonts w:cs="Arial"/>
          <w:color w:val="000000" w:themeColor="text1"/>
          <w:lang w:val="es-ES"/>
        </w:rPr>
        <w:t xml:space="preserve">. Los mecanismos de venta y las reglas de comercialización de gas natural por parte </w:t>
      </w:r>
      <w:r w:rsidRPr="005B424B">
        <w:rPr>
          <w:rFonts w:cs="Arial"/>
          <w:color w:val="000000" w:themeColor="text1"/>
          <w:lang w:val="es-ES"/>
        </w:rPr>
        <w:lastRenderedPageBreak/>
        <w:t>de estos agentes serán l</w:t>
      </w:r>
      <w:r w:rsidR="00E41ADE" w:rsidRPr="005B424B">
        <w:rPr>
          <w:rFonts w:cs="Arial"/>
          <w:color w:val="000000" w:themeColor="text1"/>
          <w:lang w:val="es-ES"/>
        </w:rPr>
        <w:t>o</w:t>
      </w:r>
      <w:r w:rsidRPr="005B424B">
        <w:rPr>
          <w:rFonts w:cs="Arial"/>
          <w:color w:val="000000" w:themeColor="text1"/>
          <w:lang w:val="es-ES"/>
        </w:rPr>
        <w:t xml:space="preserve">s </w:t>
      </w:r>
      <w:r w:rsidR="00E41ADE" w:rsidRPr="005B424B">
        <w:rPr>
          <w:rFonts w:cs="Arial"/>
          <w:color w:val="000000" w:themeColor="text1"/>
          <w:lang w:val="es-ES"/>
        </w:rPr>
        <w:t>establecido</w:t>
      </w:r>
      <w:r w:rsidRPr="005B424B">
        <w:rPr>
          <w:rFonts w:cs="Arial"/>
          <w:color w:val="000000" w:themeColor="text1"/>
          <w:lang w:val="es-ES"/>
        </w:rPr>
        <w:t xml:space="preserve">s </w:t>
      </w:r>
      <w:r w:rsidR="00E41ADE" w:rsidRPr="005B424B">
        <w:rPr>
          <w:rFonts w:cs="Arial"/>
          <w:color w:val="000000" w:themeColor="text1"/>
          <w:lang w:val="es-ES"/>
        </w:rPr>
        <w:t xml:space="preserve">en el </w:t>
      </w:r>
      <w:r w:rsidR="003F42F5">
        <w:rPr>
          <w:rFonts w:cs="Arial"/>
          <w:color w:val="000000" w:themeColor="text1"/>
          <w:lang w:val="es-ES"/>
        </w:rPr>
        <w:t>capítulo</w:t>
      </w:r>
      <w:r w:rsidR="00E41ADE" w:rsidRPr="005B424B">
        <w:rPr>
          <w:rFonts w:cs="Arial"/>
          <w:color w:val="000000" w:themeColor="text1"/>
          <w:lang w:val="es-ES"/>
        </w:rPr>
        <w:t xml:space="preserve"> I</w:t>
      </w:r>
      <w:r w:rsidR="000E5806" w:rsidRPr="005B424B">
        <w:rPr>
          <w:rFonts w:cs="Arial"/>
          <w:color w:val="000000" w:themeColor="text1"/>
          <w:lang w:val="es-ES"/>
        </w:rPr>
        <w:t>II</w:t>
      </w:r>
      <w:r w:rsidR="00E41ADE" w:rsidRPr="005B424B">
        <w:rPr>
          <w:rFonts w:cs="Arial"/>
          <w:color w:val="000000" w:themeColor="text1"/>
          <w:lang w:val="es-ES"/>
        </w:rPr>
        <w:t xml:space="preserve"> del </w:t>
      </w:r>
      <w:r w:rsidR="004C2B06">
        <w:rPr>
          <w:rFonts w:cs="Arial"/>
          <w:color w:val="000000" w:themeColor="text1"/>
          <w:lang w:val="es-ES"/>
        </w:rPr>
        <w:t>título</w:t>
      </w:r>
      <w:r w:rsidR="00E41ADE" w:rsidRPr="005B424B">
        <w:rPr>
          <w:rFonts w:cs="Arial"/>
          <w:color w:val="000000" w:themeColor="text1"/>
          <w:lang w:val="es-ES"/>
        </w:rPr>
        <w:t xml:space="preserve"> IV</w:t>
      </w:r>
      <w:r w:rsidRPr="005B424B">
        <w:rPr>
          <w:rFonts w:cs="Arial"/>
          <w:color w:val="000000" w:themeColor="text1"/>
          <w:lang w:val="es-ES"/>
        </w:rPr>
        <w:t xml:space="preserve"> de la presente Resolución.</w:t>
      </w:r>
      <w:bookmarkEnd w:id="86"/>
    </w:p>
    <w:p w14:paraId="569D6FB8" w14:textId="77777777" w:rsidR="00E41ADE" w:rsidRPr="005B424B" w:rsidRDefault="00E41ADE" w:rsidP="005B424B">
      <w:pPr>
        <w:pStyle w:val="ARTICULOS"/>
        <w:numPr>
          <w:ilvl w:val="0"/>
          <w:numId w:val="0"/>
        </w:numPr>
        <w:tabs>
          <w:tab w:val="left" w:pos="1560"/>
        </w:tabs>
        <w:rPr>
          <w:rFonts w:cs="Arial"/>
          <w:b/>
          <w:color w:val="000000" w:themeColor="text1"/>
          <w:lang w:val="es-ES"/>
        </w:rPr>
      </w:pPr>
    </w:p>
    <w:p w14:paraId="59539D79" w14:textId="0F5B56AB" w:rsidR="00E41ADE" w:rsidRPr="005B424B" w:rsidRDefault="00E41ADE" w:rsidP="005B424B">
      <w:pPr>
        <w:pStyle w:val="ARTICULOS"/>
        <w:tabs>
          <w:tab w:val="left" w:pos="1560"/>
        </w:tabs>
        <w:ind w:left="0" w:firstLine="0"/>
        <w:rPr>
          <w:rFonts w:cs="Arial"/>
          <w:b/>
          <w:color w:val="000000" w:themeColor="text1"/>
          <w:lang w:val="es-ES"/>
        </w:rPr>
      </w:pPr>
      <w:bookmarkStart w:id="87" w:name="_Ref334546692"/>
      <w:r w:rsidRPr="005B424B">
        <w:rPr>
          <w:rFonts w:cs="Arial"/>
          <w:b/>
          <w:color w:val="000000" w:themeColor="text1"/>
          <w:lang w:val="es-ES"/>
        </w:rPr>
        <w:t>Compradores de gas natural.</w:t>
      </w:r>
      <w:r w:rsidRPr="005B424B">
        <w:rPr>
          <w:rFonts w:cs="Arial"/>
          <w:color w:val="000000" w:themeColor="text1"/>
          <w:lang w:val="es-ES"/>
        </w:rPr>
        <w:t xml:space="preserve"> Los </w:t>
      </w:r>
      <w:r w:rsidR="00DA466C">
        <w:rPr>
          <w:rFonts w:cs="Arial"/>
          <w:color w:val="000000" w:themeColor="text1"/>
          <w:lang w:val="es-ES"/>
        </w:rPr>
        <w:t>productores-comercializadores</w:t>
      </w:r>
      <w:r w:rsidRPr="005B424B">
        <w:rPr>
          <w:rFonts w:cs="Arial"/>
          <w:color w:val="000000" w:themeColor="text1"/>
          <w:lang w:val="es-ES"/>
        </w:rPr>
        <w:t xml:space="preserve">, </w:t>
      </w:r>
      <w:r w:rsidR="00BE3F19" w:rsidRPr="005B424B">
        <w:rPr>
          <w:rFonts w:cs="Arial"/>
          <w:color w:val="000000" w:themeColor="text1"/>
          <w:lang w:val="es-ES"/>
        </w:rPr>
        <w:t xml:space="preserve">los </w:t>
      </w:r>
      <w:r w:rsidR="00FF19B6">
        <w:rPr>
          <w:rFonts w:cs="Arial"/>
          <w:color w:val="000000" w:themeColor="text1"/>
          <w:lang w:val="es-ES"/>
        </w:rPr>
        <w:t>comercializadores</w:t>
      </w:r>
      <w:r w:rsidR="00BE3F19" w:rsidRPr="005B424B">
        <w:rPr>
          <w:rFonts w:cs="Arial"/>
          <w:color w:val="000000" w:themeColor="text1"/>
          <w:lang w:val="es-ES"/>
        </w:rPr>
        <w:t xml:space="preserve"> de </w:t>
      </w:r>
      <w:r w:rsidR="002E52A2">
        <w:rPr>
          <w:rFonts w:cs="Arial"/>
          <w:color w:val="000000" w:themeColor="text1"/>
          <w:lang w:val="es-ES"/>
        </w:rPr>
        <w:t>gas importado</w:t>
      </w:r>
      <w:r w:rsidR="00BE3F19" w:rsidRPr="005B424B">
        <w:rPr>
          <w:rFonts w:cs="Arial"/>
          <w:color w:val="000000" w:themeColor="text1"/>
          <w:lang w:val="es-ES"/>
        </w:rPr>
        <w:t xml:space="preserve">, los </w:t>
      </w:r>
      <w:r w:rsidR="00DA466C">
        <w:rPr>
          <w:rFonts w:cs="Arial"/>
          <w:color w:val="000000" w:themeColor="text1"/>
          <w:lang w:val="es-ES"/>
        </w:rPr>
        <w:t xml:space="preserve">procesadores de gas </w:t>
      </w:r>
      <w:r w:rsidR="00BE3F19" w:rsidRPr="005B424B">
        <w:rPr>
          <w:rFonts w:cs="Arial"/>
          <w:color w:val="000000" w:themeColor="text1"/>
          <w:lang w:val="es-ES"/>
        </w:rPr>
        <w:t xml:space="preserve">en el SNT, </w:t>
      </w:r>
      <w:r w:rsidRPr="005B424B">
        <w:rPr>
          <w:rFonts w:cs="Arial"/>
          <w:color w:val="000000" w:themeColor="text1"/>
          <w:lang w:val="es-ES"/>
        </w:rPr>
        <w:t xml:space="preserve">los </w:t>
      </w:r>
      <w:r w:rsidR="00FF19B6">
        <w:rPr>
          <w:rFonts w:cs="Arial"/>
          <w:color w:val="000000" w:themeColor="text1"/>
          <w:lang w:val="es-ES"/>
        </w:rPr>
        <w:t>comercializadores</w:t>
      </w:r>
      <w:r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Pr="005B424B">
        <w:rPr>
          <w:rFonts w:cs="Arial"/>
          <w:color w:val="000000" w:themeColor="text1"/>
          <w:lang w:val="es-ES"/>
        </w:rPr>
        <w:t xml:space="preserve"> serán los únicos posibles compradores de gas natural en los </w:t>
      </w:r>
      <w:r w:rsidR="00030C8A">
        <w:rPr>
          <w:rFonts w:cs="Arial"/>
          <w:color w:val="000000" w:themeColor="text1"/>
          <w:lang w:val="es-ES"/>
        </w:rPr>
        <w:t>mercados secundario y de corto plazo</w:t>
      </w:r>
      <w:r w:rsidRPr="005B424B">
        <w:rPr>
          <w:rFonts w:cs="Arial"/>
          <w:color w:val="000000" w:themeColor="text1"/>
          <w:lang w:val="es-ES"/>
        </w:rPr>
        <w:t xml:space="preserve">. Los mecanismos de compra y las reglas de comercialización de gas natural por parte de estos agentes serán los establecidos en el </w:t>
      </w:r>
      <w:r w:rsidR="003F42F5">
        <w:rPr>
          <w:rFonts w:cs="Arial"/>
          <w:color w:val="000000" w:themeColor="text1"/>
          <w:lang w:val="es-ES"/>
        </w:rPr>
        <w:t>capítulo</w:t>
      </w:r>
      <w:r w:rsidRPr="005B424B">
        <w:rPr>
          <w:rFonts w:cs="Arial"/>
          <w:color w:val="000000" w:themeColor="text1"/>
          <w:lang w:val="es-ES"/>
        </w:rPr>
        <w:t xml:space="preserve"> I</w:t>
      </w:r>
      <w:r w:rsidR="000E5806" w:rsidRPr="005B424B">
        <w:rPr>
          <w:rFonts w:cs="Arial"/>
          <w:color w:val="000000" w:themeColor="text1"/>
          <w:lang w:val="es-ES"/>
        </w:rPr>
        <w:t>II</w:t>
      </w:r>
      <w:r w:rsidRPr="005B424B">
        <w:rPr>
          <w:rFonts w:cs="Arial"/>
          <w:color w:val="000000" w:themeColor="text1"/>
          <w:lang w:val="es-ES"/>
        </w:rPr>
        <w:t xml:space="preserve"> del </w:t>
      </w:r>
      <w:r w:rsidR="004C2B06">
        <w:rPr>
          <w:rFonts w:cs="Arial"/>
          <w:color w:val="000000" w:themeColor="text1"/>
          <w:lang w:val="es-ES"/>
        </w:rPr>
        <w:t>título</w:t>
      </w:r>
      <w:r w:rsidRPr="005B424B">
        <w:rPr>
          <w:rFonts w:cs="Arial"/>
          <w:color w:val="000000" w:themeColor="text1"/>
          <w:lang w:val="es-ES"/>
        </w:rPr>
        <w:t xml:space="preserve"> IV de la presente Resolución.</w:t>
      </w:r>
      <w:bookmarkEnd w:id="87"/>
    </w:p>
    <w:p w14:paraId="46234890" w14:textId="77777777" w:rsidR="00017983" w:rsidRPr="005B424B" w:rsidRDefault="00017983" w:rsidP="005B424B">
      <w:pPr>
        <w:pStyle w:val="ARTICULOS"/>
        <w:numPr>
          <w:ilvl w:val="0"/>
          <w:numId w:val="0"/>
        </w:numPr>
        <w:tabs>
          <w:tab w:val="left" w:pos="1560"/>
        </w:tabs>
        <w:rPr>
          <w:rFonts w:cs="Arial"/>
          <w:b/>
          <w:color w:val="000000" w:themeColor="text1"/>
          <w:lang w:val="es-ES"/>
        </w:rPr>
      </w:pPr>
    </w:p>
    <w:p w14:paraId="1BCA4C13" w14:textId="4E90D806" w:rsidR="00E41ADE" w:rsidRPr="005B424B" w:rsidRDefault="00E41ADE" w:rsidP="005B424B">
      <w:pPr>
        <w:pStyle w:val="ARTICULOS"/>
        <w:tabs>
          <w:tab w:val="left" w:pos="1560"/>
        </w:tabs>
        <w:ind w:left="0" w:firstLine="0"/>
        <w:rPr>
          <w:rFonts w:cs="Arial"/>
          <w:color w:val="000000" w:themeColor="text1"/>
          <w:lang w:val="es-ES"/>
        </w:rPr>
      </w:pPr>
      <w:bookmarkStart w:id="88" w:name="_Ref334548484"/>
      <w:r w:rsidRPr="005B424B">
        <w:rPr>
          <w:rFonts w:cs="Arial"/>
          <w:b/>
          <w:color w:val="000000" w:themeColor="text1"/>
          <w:lang w:val="es-ES"/>
        </w:rPr>
        <w:t>Vendedores de capacidad de transporte.</w:t>
      </w:r>
      <w:r w:rsidRPr="005B424B">
        <w:rPr>
          <w:rFonts w:cs="Arial"/>
          <w:color w:val="000000" w:themeColor="text1"/>
          <w:lang w:val="es-ES"/>
        </w:rPr>
        <w:t xml:space="preserve"> Los </w:t>
      </w:r>
      <w:r w:rsidR="00BA1CF6" w:rsidRPr="005B424B">
        <w:rPr>
          <w:rFonts w:cs="Arial"/>
          <w:color w:val="000000" w:themeColor="text1"/>
          <w:lang w:val="es-ES"/>
        </w:rPr>
        <w:t xml:space="preserve">transportadores, los </w:t>
      </w:r>
      <w:r w:rsidR="00FF19B6">
        <w:rPr>
          <w:rFonts w:cs="Arial"/>
          <w:color w:val="000000" w:themeColor="text1"/>
          <w:lang w:val="es-ES"/>
        </w:rPr>
        <w:t>comercializadores</w:t>
      </w:r>
      <w:r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Pr="005B424B">
        <w:rPr>
          <w:rFonts w:cs="Arial"/>
          <w:color w:val="000000" w:themeColor="text1"/>
          <w:lang w:val="es-ES"/>
        </w:rPr>
        <w:t xml:space="preserve"> serán los únicos </w:t>
      </w:r>
      <w:r w:rsidR="00813C04">
        <w:rPr>
          <w:rFonts w:cs="Arial"/>
          <w:color w:val="000000" w:themeColor="text1"/>
          <w:lang w:val="es-ES"/>
        </w:rPr>
        <w:t>participantes del mercado</w:t>
      </w:r>
      <w:r w:rsidRPr="005B424B">
        <w:rPr>
          <w:rFonts w:cs="Arial"/>
          <w:color w:val="000000" w:themeColor="text1"/>
          <w:lang w:val="es-ES"/>
        </w:rPr>
        <w:t xml:space="preserve"> que podrán vender capacidad de transporte de gas natural en los </w:t>
      </w:r>
      <w:r w:rsidR="00030C8A">
        <w:rPr>
          <w:rFonts w:cs="Arial"/>
          <w:color w:val="000000" w:themeColor="text1"/>
          <w:lang w:val="es-ES"/>
        </w:rPr>
        <w:t>mercados secundario y de corto plazo</w:t>
      </w:r>
      <w:r w:rsidRPr="005B424B">
        <w:rPr>
          <w:rFonts w:cs="Arial"/>
          <w:color w:val="000000" w:themeColor="text1"/>
          <w:lang w:val="es-ES"/>
        </w:rPr>
        <w:t xml:space="preserve">. Las ventas de capacidad de transporte por parte de estos agentes se realizarán de acuerdo con las reglas establecidas en </w:t>
      </w:r>
      <w:r w:rsidR="00635A91" w:rsidRPr="005B424B">
        <w:rPr>
          <w:rFonts w:cs="Arial"/>
          <w:color w:val="000000" w:themeColor="text1"/>
          <w:lang w:val="es-ES"/>
        </w:rPr>
        <w:t xml:space="preserve">el </w:t>
      </w:r>
      <w:r w:rsidR="003F42F5">
        <w:rPr>
          <w:rFonts w:cs="Arial"/>
          <w:color w:val="000000" w:themeColor="text1"/>
          <w:lang w:val="es-ES"/>
        </w:rPr>
        <w:t>capítulo</w:t>
      </w:r>
      <w:r w:rsidR="00635A91" w:rsidRPr="005B424B">
        <w:rPr>
          <w:rFonts w:cs="Arial"/>
          <w:color w:val="000000" w:themeColor="text1"/>
          <w:lang w:val="es-ES"/>
        </w:rPr>
        <w:t xml:space="preserve"> I</w:t>
      </w:r>
      <w:r w:rsidR="000E5806" w:rsidRPr="005B424B">
        <w:rPr>
          <w:rFonts w:cs="Arial"/>
          <w:color w:val="000000" w:themeColor="text1"/>
          <w:lang w:val="es-ES"/>
        </w:rPr>
        <w:t>II</w:t>
      </w:r>
      <w:r w:rsidR="00635A91" w:rsidRPr="005B424B">
        <w:rPr>
          <w:rFonts w:cs="Arial"/>
          <w:color w:val="000000" w:themeColor="text1"/>
          <w:lang w:val="es-ES"/>
        </w:rPr>
        <w:t xml:space="preserve"> del </w:t>
      </w:r>
      <w:r w:rsidR="004C2B06">
        <w:rPr>
          <w:rFonts w:cs="Arial"/>
          <w:color w:val="000000" w:themeColor="text1"/>
          <w:lang w:val="es-ES"/>
        </w:rPr>
        <w:t>título</w:t>
      </w:r>
      <w:r w:rsidR="00635A91" w:rsidRPr="005B424B">
        <w:rPr>
          <w:rFonts w:cs="Arial"/>
          <w:color w:val="000000" w:themeColor="text1"/>
          <w:lang w:val="es-ES"/>
        </w:rPr>
        <w:t xml:space="preserve"> IV de la presente Resolución.</w:t>
      </w:r>
      <w:bookmarkEnd w:id="88"/>
    </w:p>
    <w:p w14:paraId="3AD53E68" w14:textId="77777777" w:rsidR="00E41ADE" w:rsidRPr="005B424B" w:rsidRDefault="00E41ADE" w:rsidP="005B424B">
      <w:pPr>
        <w:pStyle w:val="Prrafodelista"/>
        <w:rPr>
          <w:rFonts w:ascii="Bookman Old Style" w:hAnsi="Bookman Old Style" w:cs="Arial"/>
          <w:color w:val="000000" w:themeColor="text1"/>
          <w:sz w:val="24"/>
          <w:szCs w:val="24"/>
          <w:lang w:val="es-ES"/>
        </w:rPr>
      </w:pPr>
    </w:p>
    <w:p w14:paraId="21C7FCE4" w14:textId="3F621923" w:rsidR="00E41ADE" w:rsidRPr="005B424B" w:rsidRDefault="00E41ADE" w:rsidP="005B424B">
      <w:pPr>
        <w:pStyle w:val="ARTICULOS"/>
        <w:tabs>
          <w:tab w:val="left" w:pos="1560"/>
        </w:tabs>
        <w:ind w:left="0" w:firstLine="0"/>
        <w:rPr>
          <w:rFonts w:cs="Arial"/>
          <w:color w:val="000000" w:themeColor="text1"/>
          <w:lang w:val="es-ES"/>
        </w:rPr>
      </w:pPr>
      <w:bookmarkStart w:id="89" w:name="_Ref334548495"/>
      <w:r w:rsidRPr="005B424B">
        <w:rPr>
          <w:rFonts w:cs="Arial"/>
          <w:b/>
          <w:color w:val="000000" w:themeColor="text1"/>
          <w:lang w:val="es-ES"/>
        </w:rPr>
        <w:t>Compradores de capacidad de transporte.</w:t>
      </w:r>
      <w:r w:rsidRPr="005B424B">
        <w:rPr>
          <w:rFonts w:cs="Arial"/>
          <w:color w:val="000000" w:themeColor="text1"/>
          <w:lang w:val="es-ES"/>
        </w:rPr>
        <w:t xml:space="preserve"> </w:t>
      </w:r>
      <w:r w:rsidR="00635A91" w:rsidRPr="005B424B">
        <w:rPr>
          <w:rFonts w:cs="Arial"/>
          <w:color w:val="000000" w:themeColor="text1"/>
          <w:lang w:val="es-ES"/>
        </w:rPr>
        <w:t xml:space="preserve">Los </w:t>
      </w:r>
      <w:r w:rsidR="00DA466C">
        <w:rPr>
          <w:rFonts w:cs="Arial"/>
          <w:color w:val="000000" w:themeColor="text1"/>
          <w:lang w:val="es-ES"/>
        </w:rPr>
        <w:t>productores-comercializadores</w:t>
      </w:r>
      <w:r w:rsidR="00635A91" w:rsidRPr="005B424B">
        <w:rPr>
          <w:rFonts w:cs="Arial"/>
          <w:color w:val="000000" w:themeColor="text1"/>
          <w:lang w:val="es-ES"/>
        </w:rPr>
        <w:t xml:space="preserve">, los </w:t>
      </w:r>
      <w:r w:rsidR="00FF19B6">
        <w:rPr>
          <w:rFonts w:cs="Arial"/>
          <w:color w:val="000000" w:themeColor="text1"/>
          <w:lang w:val="es-ES"/>
        </w:rPr>
        <w:t>comercializadores</w:t>
      </w:r>
      <w:r w:rsidR="00635A91" w:rsidRPr="005B424B">
        <w:rPr>
          <w:rFonts w:cs="Arial"/>
          <w:color w:val="000000" w:themeColor="text1"/>
          <w:lang w:val="es-ES"/>
        </w:rPr>
        <w:t xml:space="preserve"> y las empresas de servicios públicos que tengan dentro de su objeto la </w:t>
      </w:r>
      <w:r w:rsidR="00FF19B6">
        <w:rPr>
          <w:rFonts w:cs="Arial"/>
          <w:color w:val="000000" w:themeColor="text1"/>
          <w:lang w:val="es-ES"/>
        </w:rPr>
        <w:t>comercialización</w:t>
      </w:r>
      <w:r w:rsidR="00635A91" w:rsidRPr="005B424B">
        <w:rPr>
          <w:rFonts w:cs="Arial"/>
          <w:color w:val="000000" w:themeColor="text1"/>
          <w:lang w:val="es-ES"/>
        </w:rPr>
        <w:t xml:space="preserve"> serán los únicos posibles compradores de capacidad de transporte en </w:t>
      </w:r>
      <w:proofErr w:type="gramStart"/>
      <w:r w:rsidR="00635A91" w:rsidRPr="005B424B">
        <w:rPr>
          <w:rFonts w:cs="Arial"/>
          <w:color w:val="000000" w:themeColor="text1"/>
          <w:lang w:val="es-ES"/>
        </w:rPr>
        <w:t xml:space="preserve">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00635A91" w:rsidRPr="005B424B">
        <w:rPr>
          <w:rFonts w:cs="Arial"/>
          <w:color w:val="000000" w:themeColor="text1"/>
          <w:lang w:val="es-ES"/>
        </w:rPr>
        <w:t xml:space="preserve">. </w:t>
      </w:r>
      <w:r w:rsidRPr="005B424B">
        <w:rPr>
          <w:rFonts w:cs="Arial"/>
          <w:color w:val="000000" w:themeColor="text1"/>
          <w:lang w:val="es-ES"/>
        </w:rPr>
        <w:t xml:space="preserve">Las compras de capacidad de transporte por parte de estos estarán sujetas a las reglas de comercialización establecidas en </w:t>
      </w:r>
      <w:r w:rsidR="00635A91" w:rsidRPr="005B424B">
        <w:rPr>
          <w:rFonts w:cs="Arial"/>
          <w:color w:val="000000" w:themeColor="text1"/>
          <w:lang w:val="es-ES"/>
        </w:rPr>
        <w:t xml:space="preserve">el </w:t>
      </w:r>
      <w:r w:rsidR="003F42F5">
        <w:rPr>
          <w:rFonts w:cs="Arial"/>
          <w:color w:val="000000" w:themeColor="text1"/>
          <w:lang w:val="es-ES"/>
        </w:rPr>
        <w:t>capítulo</w:t>
      </w:r>
      <w:r w:rsidR="00635A91" w:rsidRPr="005B424B">
        <w:rPr>
          <w:rFonts w:cs="Arial"/>
          <w:color w:val="000000" w:themeColor="text1"/>
          <w:lang w:val="es-ES"/>
        </w:rPr>
        <w:t xml:space="preserve"> I</w:t>
      </w:r>
      <w:r w:rsidR="000E5806" w:rsidRPr="005B424B">
        <w:rPr>
          <w:rFonts w:cs="Arial"/>
          <w:color w:val="000000" w:themeColor="text1"/>
          <w:lang w:val="es-ES"/>
        </w:rPr>
        <w:t>II</w:t>
      </w:r>
      <w:r w:rsidR="00635A91" w:rsidRPr="005B424B">
        <w:rPr>
          <w:rFonts w:cs="Arial"/>
          <w:color w:val="000000" w:themeColor="text1"/>
          <w:lang w:val="es-ES"/>
        </w:rPr>
        <w:t xml:space="preserve"> del </w:t>
      </w:r>
      <w:r w:rsidR="004C2B06">
        <w:rPr>
          <w:rFonts w:cs="Arial"/>
          <w:color w:val="000000" w:themeColor="text1"/>
          <w:lang w:val="es-ES"/>
        </w:rPr>
        <w:t>título</w:t>
      </w:r>
      <w:r w:rsidR="00635A91" w:rsidRPr="005B424B">
        <w:rPr>
          <w:rFonts w:cs="Arial"/>
          <w:color w:val="000000" w:themeColor="text1"/>
          <w:lang w:val="es-ES"/>
        </w:rPr>
        <w:t xml:space="preserve"> IV de la presente Resolución.</w:t>
      </w:r>
      <w:bookmarkEnd w:id="89"/>
    </w:p>
    <w:p w14:paraId="6DE97EE3" w14:textId="77777777" w:rsidR="00E41ADE" w:rsidRPr="005B424B" w:rsidRDefault="00E41ADE" w:rsidP="005B424B">
      <w:pPr>
        <w:pStyle w:val="ARTICULOS"/>
        <w:numPr>
          <w:ilvl w:val="0"/>
          <w:numId w:val="0"/>
        </w:numPr>
        <w:tabs>
          <w:tab w:val="left" w:pos="1560"/>
        </w:tabs>
        <w:rPr>
          <w:rFonts w:cs="Arial"/>
          <w:b/>
          <w:color w:val="000000" w:themeColor="text1"/>
          <w:lang w:val="es-ES"/>
        </w:rPr>
      </w:pPr>
    </w:p>
    <w:p w14:paraId="2C4AFBD5" w14:textId="77777777" w:rsidR="00D50480" w:rsidRPr="005B424B" w:rsidRDefault="00D50480" w:rsidP="005B424B">
      <w:pPr>
        <w:pStyle w:val="ARTICULOS"/>
        <w:numPr>
          <w:ilvl w:val="0"/>
          <w:numId w:val="0"/>
        </w:numPr>
        <w:tabs>
          <w:tab w:val="left" w:pos="1560"/>
        </w:tabs>
        <w:rPr>
          <w:rFonts w:cs="Arial"/>
          <w:b/>
          <w:color w:val="000000" w:themeColor="text1"/>
          <w:lang w:val="es-ES"/>
        </w:rPr>
      </w:pPr>
    </w:p>
    <w:p w14:paraId="03DCA418" w14:textId="7E8F49D4" w:rsidR="00D50480" w:rsidRPr="005B424B" w:rsidRDefault="00D50480" w:rsidP="005B424B">
      <w:pPr>
        <w:keepNext/>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CAPÍTULO II</w:t>
      </w:r>
      <w:r w:rsidR="005E6D07" w:rsidRPr="005B424B">
        <w:rPr>
          <w:rFonts w:ascii="Bookman Old Style" w:hAnsi="Bookman Old Style" w:cs="Arial"/>
          <w:b/>
          <w:bCs/>
          <w:color w:val="000000" w:themeColor="text1"/>
        </w:rPr>
        <w:t>I</w:t>
      </w:r>
    </w:p>
    <w:p w14:paraId="428FCFC9" w14:textId="090B5C09" w:rsidR="00D50480" w:rsidRPr="005B424B" w:rsidRDefault="00D50480" w:rsidP="005B424B">
      <w:pPr>
        <w:pStyle w:val="ARTICULOS"/>
        <w:keepNext/>
        <w:widowControl/>
        <w:numPr>
          <w:ilvl w:val="0"/>
          <w:numId w:val="0"/>
        </w:numPr>
        <w:jc w:val="center"/>
        <w:rPr>
          <w:rFonts w:cs="Arial"/>
          <w:b/>
          <w:color w:val="000000" w:themeColor="text1"/>
          <w:lang w:val="es-ES" w:eastAsia="es-ES"/>
        </w:rPr>
      </w:pPr>
      <w:r w:rsidRPr="005B424B">
        <w:rPr>
          <w:rFonts w:cs="Arial"/>
          <w:b/>
          <w:color w:val="000000" w:themeColor="text1"/>
          <w:lang w:val="es-ES" w:eastAsia="es-ES"/>
        </w:rPr>
        <w:t xml:space="preserve">Transacciones de </w:t>
      </w:r>
      <w:r w:rsidR="004C2B06">
        <w:rPr>
          <w:rFonts w:cs="Arial"/>
          <w:b/>
          <w:color w:val="000000" w:themeColor="text1"/>
          <w:lang w:val="es-ES" w:eastAsia="es-ES"/>
        </w:rPr>
        <w:t>gas natural</w:t>
      </w:r>
      <w:r w:rsidRPr="005B424B">
        <w:rPr>
          <w:rFonts w:cs="Arial"/>
          <w:b/>
          <w:color w:val="000000" w:themeColor="text1"/>
          <w:lang w:val="es-ES" w:eastAsia="es-ES"/>
        </w:rPr>
        <w:t xml:space="preserve"> y de </w:t>
      </w:r>
      <w:r w:rsidR="004104BA" w:rsidRPr="005B424B">
        <w:rPr>
          <w:rFonts w:cs="Arial"/>
          <w:b/>
          <w:color w:val="000000" w:themeColor="text1"/>
          <w:lang w:val="es-ES" w:eastAsia="es-ES"/>
        </w:rPr>
        <w:t>capacidad de transporte</w:t>
      </w:r>
    </w:p>
    <w:p w14:paraId="793EF22C" w14:textId="77777777" w:rsidR="00D50480" w:rsidRPr="005B424B" w:rsidRDefault="00D50480" w:rsidP="005B424B">
      <w:pPr>
        <w:pStyle w:val="ARTICULOS"/>
        <w:numPr>
          <w:ilvl w:val="0"/>
          <w:numId w:val="0"/>
        </w:numPr>
        <w:tabs>
          <w:tab w:val="left" w:pos="1560"/>
        </w:tabs>
        <w:rPr>
          <w:rFonts w:cs="Arial"/>
          <w:b/>
          <w:color w:val="000000" w:themeColor="text1"/>
          <w:lang w:val="es-ES"/>
        </w:rPr>
      </w:pPr>
    </w:p>
    <w:p w14:paraId="3D6F226C" w14:textId="77777777" w:rsidR="00D50480" w:rsidRPr="005B424B" w:rsidRDefault="00D50480" w:rsidP="005B424B">
      <w:pPr>
        <w:pStyle w:val="Prrafodelista"/>
        <w:ind w:left="0"/>
        <w:rPr>
          <w:rFonts w:ascii="Bookman Old Style" w:hAnsi="Bookman Old Style" w:cs="Arial"/>
          <w:color w:val="000000" w:themeColor="text1"/>
          <w:sz w:val="24"/>
          <w:szCs w:val="24"/>
          <w:lang w:val="es-ES"/>
        </w:rPr>
      </w:pPr>
    </w:p>
    <w:p w14:paraId="6B886086" w14:textId="77AB5329" w:rsidR="00D50480" w:rsidRPr="005B424B" w:rsidRDefault="00D50480"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Negociaciones bilaterales de gas natural.</w:t>
      </w:r>
      <w:r w:rsidRPr="005B424B">
        <w:rPr>
          <w:rFonts w:cs="Arial"/>
          <w:color w:val="000000" w:themeColor="text1"/>
          <w:lang w:val="es-ES"/>
        </w:rPr>
        <w:t xml:space="preserve"> </w:t>
      </w:r>
      <w:r w:rsidRPr="005B424B">
        <w:rPr>
          <w:rFonts w:cs="Arial"/>
          <w:bCs w:val="0"/>
          <w:color w:val="000000" w:themeColor="text1"/>
          <w:lang w:val="es-ES"/>
        </w:rPr>
        <w:t xml:space="preserve">Los vendedores y los compradores a los que se hace referencia en los Artículos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_Ref334546690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32</w:t>
      </w:r>
      <w:r w:rsidRPr="005B424B">
        <w:rPr>
          <w:rFonts w:cs="Arial"/>
          <w:bCs w:val="0"/>
          <w:color w:val="000000" w:themeColor="text1"/>
          <w:lang w:val="es-ES"/>
        </w:rPr>
        <w:fldChar w:fldCharType="end"/>
      </w:r>
      <w:r w:rsidRPr="005B424B">
        <w:rPr>
          <w:rFonts w:cs="Arial"/>
          <w:bCs w:val="0"/>
          <w:color w:val="000000" w:themeColor="text1"/>
          <w:lang w:val="es-ES"/>
        </w:rPr>
        <w:t xml:space="preserve"> y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_Ref334546692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33</w:t>
      </w:r>
      <w:r w:rsidRPr="005B424B">
        <w:rPr>
          <w:rFonts w:cs="Arial"/>
          <w:bCs w:val="0"/>
          <w:color w:val="000000" w:themeColor="text1"/>
          <w:lang w:val="es-ES"/>
        </w:rPr>
        <w:fldChar w:fldCharType="end"/>
      </w:r>
      <w:r w:rsidRPr="005B424B">
        <w:rPr>
          <w:rFonts w:cs="Arial"/>
          <w:bCs w:val="0"/>
          <w:color w:val="000000" w:themeColor="text1"/>
          <w:lang w:val="es-ES"/>
        </w:rPr>
        <w:t xml:space="preserve"> de esta </w:t>
      </w:r>
      <w:r w:rsidRPr="005B424B">
        <w:rPr>
          <w:rFonts w:cs="Arial"/>
          <w:color w:val="000000" w:themeColor="text1"/>
          <w:lang w:val="es-ES"/>
        </w:rPr>
        <w:t>Resolución</w:t>
      </w:r>
      <w:r w:rsidRPr="005B424B">
        <w:rPr>
          <w:rFonts w:cs="Arial"/>
          <w:bCs w:val="0"/>
          <w:color w:val="000000" w:themeColor="text1"/>
          <w:lang w:val="es-ES"/>
        </w:rPr>
        <w:t xml:space="preserve"> podrán negociar bilateralmente la compraventa de gas natural en los </w:t>
      </w:r>
      <w:r w:rsidR="00030C8A">
        <w:rPr>
          <w:rFonts w:cs="Arial"/>
          <w:bCs w:val="0"/>
          <w:color w:val="000000" w:themeColor="text1"/>
          <w:lang w:val="es-ES"/>
        </w:rPr>
        <w:t>mercados secundario y de corto plazo</w:t>
      </w:r>
      <w:r w:rsidRPr="005B424B">
        <w:rPr>
          <w:rFonts w:cs="Arial"/>
          <w:color w:val="000000" w:themeColor="text1"/>
          <w:lang w:val="es-ES"/>
        </w:rPr>
        <w:t>.</w:t>
      </w:r>
      <w:r w:rsidR="004A0FD2" w:rsidRPr="005B424B">
        <w:rPr>
          <w:rFonts w:cs="Arial"/>
          <w:color w:val="000000" w:themeColor="text1"/>
          <w:lang w:val="es-ES"/>
        </w:rPr>
        <w:t xml:space="preserve"> </w:t>
      </w:r>
      <w:r w:rsidR="006A4DA4" w:rsidRPr="005B424B">
        <w:rPr>
          <w:color w:val="000000" w:themeColor="text1"/>
          <w:lang w:val="es-ES"/>
        </w:rPr>
        <w:t xml:space="preserve">En estas negociaciones </w:t>
      </w:r>
      <w:r w:rsidR="00067207">
        <w:rPr>
          <w:color w:val="000000" w:themeColor="text1"/>
          <w:lang w:val="es-ES"/>
        </w:rPr>
        <w:t>solo</w:t>
      </w:r>
      <w:r w:rsidR="006A4DA4" w:rsidRPr="005B424B">
        <w:rPr>
          <w:color w:val="000000" w:themeColor="text1"/>
          <w:lang w:val="es-ES"/>
        </w:rPr>
        <w:t xml:space="preserve"> se podrán pactar contratos </w:t>
      </w:r>
      <w:r w:rsidR="006A4DA4" w:rsidRPr="005B424B">
        <w:rPr>
          <w:rFonts w:cs="Arial"/>
          <w:color w:val="000000" w:themeColor="text1"/>
          <w:lang w:val="es-ES"/>
        </w:rPr>
        <w:t xml:space="preserve">sujetos a lo dispuesto en el </w:t>
      </w:r>
      <w:r w:rsidR="003F42F5">
        <w:rPr>
          <w:rFonts w:cs="Arial"/>
          <w:color w:val="000000" w:themeColor="text1"/>
          <w:lang w:val="es-ES"/>
        </w:rPr>
        <w:t>capítulo</w:t>
      </w:r>
      <w:r w:rsidR="006A4DA4" w:rsidRPr="005B424B">
        <w:rPr>
          <w:rFonts w:cs="Arial"/>
          <w:color w:val="000000" w:themeColor="text1"/>
          <w:lang w:val="es-ES"/>
        </w:rPr>
        <w:t xml:space="preserve"> I del </w:t>
      </w:r>
      <w:r w:rsidR="004C2B06">
        <w:rPr>
          <w:rFonts w:cs="Arial"/>
          <w:color w:val="000000" w:themeColor="text1"/>
          <w:lang w:val="es-ES"/>
        </w:rPr>
        <w:t>título</w:t>
      </w:r>
      <w:r w:rsidR="006A4DA4" w:rsidRPr="005B424B">
        <w:rPr>
          <w:rFonts w:cs="Arial"/>
          <w:color w:val="000000" w:themeColor="text1"/>
          <w:lang w:val="es-ES"/>
        </w:rPr>
        <w:t xml:space="preserve"> IV de la presente Resolución</w:t>
      </w:r>
      <w:r w:rsidR="006A4DA4" w:rsidRPr="005B424B">
        <w:rPr>
          <w:color w:val="000000" w:themeColor="text1"/>
          <w:lang w:val="es-ES"/>
        </w:rPr>
        <w:t xml:space="preserve">. </w:t>
      </w:r>
      <w:r w:rsidR="006A4DA4" w:rsidRPr="005B424B">
        <w:rPr>
          <w:rFonts w:cs="Arial"/>
          <w:color w:val="000000" w:themeColor="text1"/>
          <w:lang w:val="es-ES"/>
        </w:rPr>
        <w:t>El gas natural que se comercialice mediante estas negociaciones bilaterales se transará al precio que acuerden las partes.</w:t>
      </w:r>
    </w:p>
    <w:p w14:paraId="69EBE5F8" w14:textId="77777777" w:rsidR="00D50480" w:rsidRPr="005B424B" w:rsidRDefault="00D50480" w:rsidP="005B424B">
      <w:pPr>
        <w:pStyle w:val="ARTICULOS"/>
        <w:numPr>
          <w:ilvl w:val="0"/>
          <w:numId w:val="0"/>
        </w:numPr>
        <w:tabs>
          <w:tab w:val="left" w:pos="1560"/>
        </w:tabs>
        <w:rPr>
          <w:rFonts w:cs="Arial"/>
          <w:color w:val="000000" w:themeColor="text1"/>
          <w:lang w:val="es-ES"/>
        </w:rPr>
      </w:pPr>
    </w:p>
    <w:p w14:paraId="65310ABF" w14:textId="200145AE" w:rsidR="004A0FD2" w:rsidRPr="005B424B" w:rsidRDefault="00FE5037" w:rsidP="005B424B">
      <w:pPr>
        <w:pStyle w:val="ARTICULOS"/>
        <w:numPr>
          <w:ilvl w:val="0"/>
          <w:numId w:val="0"/>
        </w:numPr>
        <w:tabs>
          <w:tab w:val="left" w:pos="1560"/>
        </w:tabs>
        <w:rPr>
          <w:rFonts w:cs="Arial"/>
          <w:color w:val="000000" w:themeColor="text1"/>
          <w:lang w:val="es-ES"/>
        </w:rPr>
      </w:pPr>
      <w:r w:rsidRPr="005B424B">
        <w:rPr>
          <w:rFonts w:cs="Arial"/>
          <w:color w:val="000000" w:themeColor="text1"/>
          <w:lang w:val="es-ES"/>
        </w:rPr>
        <w:t xml:space="preserve">Los </w:t>
      </w:r>
      <w:r w:rsidRPr="005B424B">
        <w:rPr>
          <w:rFonts w:cs="Arial"/>
          <w:bCs w:val="0"/>
          <w:color w:val="000000" w:themeColor="text1"/>
          <w:lang w:val="es-ES"/>
        </w:rPr>
        <w:t xml:space="preserve">vendedores y los compradores a los que se hace referencia en los Artículos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_Ref334546690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32</w:t>
      </w:r>
      <w:r w:rsidRPr="005B424B">
        <w:rPr>
          <w:rFonts w:cs="Arial"/>
          <w:bCs w:val="0"/>
          <w:color w:val="000000" w:themeColor="text1"/>
          <w:lang w:val="es-ES"/>
        </w:rPr>
        <w:fldChar w:fldCharType="end"/>
      </w:r>
      <w:r w:rsidRPr="005B424B">
        <w:rPr>
          <w:rFonts w:cs="Arial"/>
          <w:bCs w:val="0"/>
          <w:color w:val="000000" w:themeColor="text1"/>
          <w:lang w:val="es-ES"/>
        </w:rPr>
        <w:t xml:space="preserve"> y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_Ref334546692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33</w:t>
      </w:r>
      <w:r w:rsidRPr="005B424B">
        <w:rPr>
          <w:rFonts w:cs="Arial"/>
          <w:bCs w:val="0"/>
          <w:color w:val="000000" w:themeColor="text1"/>
          <w:lang w:val="es-ES"/>
        </w:rPr>
        <w:fldChar w:fldCharType="end"/>
      </w:r>
      <w:r w:rsidRPr="005B424B">
        <w:rPr>
          <w:rFonts w:cs="Arial"/>
          <w:bCs w:val="0"/>
          <w:color w:val="000000" w:themeColor="text1"/>
          <w:lang w:val="es-ES"/>
        </w:rPr>
        <w:t xml:space="preserve"> de esta </w:t>
      </w:r>
      <w:r w:rsidRPr="005B424B">
        <w:rPr>
          <w:rFonts w:cs="Arial"/>
          <w:color w:val="000000" w:themeColor="text1"/>
          <w:lang w:val="es-ES"/>
        </w:rPr>
        <w:t xml:space="preserve">Resolución, que </w:t>
      </w:r>
      <w:r w:rsidR="004A0FD2" w:rsidRPr="005B424B">
        <w:rPr>
          <w:rFonts w:cs="Arial"/>
          <w:color w:val="000000" w:themeColor="text1"/>
          <w:lang w:val="es-ES"/>
        </w:rPr>
        <w:t xml:space="preserve">estén registrados en el </w:t>
      </w:r>
      <w:r w:rsidR="004A0FD2" w:rsidRPr="00696CF4">
        <w:rPr>
          <w:rFonts w:cs="Arial"/>
          <w:i/>
          <w:color w:val="000000" w:themeColor="text1"/>
          <w:lang w:val="es-ES"/>
        </w:rPr>
        <w:t>BEC</w:t>
      </w:r>
      <w:r w:rsidR="004A0FD2" w:rsidRPr="005B424B">
        <w:rPr>
          <w:rFonts w:cs="Arial"/>
          <w:color w:val="000000" w:themeColor="text1"/>
          <w:lang w:val="es-ES"/>
        </w:rPr>
        <w:t xml:space="preserve"> según lo dispuesto por el </w:t>
      </w:r>
      <w:r w:rsidR="00B362BF" w:rsidRPr="005B424B">
        <w:rPr>
          <w:rFonts w:cs="Arial"/>
          <w:color w:val="000000" w:themeColor="text1"/>
          <w:highlight w:val="yellow"/>
          <w:lang w:val="es-ES"/>
        </w:rPr>
        <w:fldChar w:fldCharType="begin"/>
      </w:r>
      <w:r w:rsidR="00B362BF" w:rsidRPr="005B424B">
        <w:rPr>
          <w:rFonts w:cs="Arial"/>
          <w:color w:val="000000" w:themeColor="text1"/>
          <w:lang w:val="es-ES"/>
        </w:rPr>
        <w:instrText xml:space="preserve"> REF _Ref334605992 \r \h </w:instrText>
      </w:r>
      <w:r w:rsidR="00AC5633" w:rsidRPr="005B424B">
        <w:rPr>
          <w:rFonts w:cs="Arial"/>
          <w:color w:val="000000" w:themeColor="text1"/>
          <w:highlight w:val="yellow"/>
          <w:lang w:val="es-ES"/>
        </w:rPr>
        <w:instrText xml:space="preserve"> \* MERGEFORMAT </w:instrText>
      </w:r>
      <w:r w:rsidR="00B362BF" w:rsidRPr="005B424B">
        <w:rPr>
          <w:rFonts w:cs="Arial"/>
          <w:color w:val="000000" w:themeColor="text1"/>
          <w:highlight w:val="yellow"/>
          <w:lang w:val="es-ES"/>
        </w:rPr>
      </w:r>
      <w:r w:rsidR="00B362BF" w:rsidRPr="005B424B">
        <w:rPr>
          <w:rFonts w:cs="Arial"/>
          <w:color w:val="000000" w:themeColor="text1"/>
          <w:highlight w:val="yellow"/>
          <w:lang w:val="es-ES"/>
        </w:rPr>
        <w:fldChar w:fldCharType="separate"/>
      </w:r>
      <w:r w:rsidR="00280809">
        <w:rPr>
          <w:rFonts w:cs="Arial"/>
          <w:color w:val="000000" w:themeColor="text1"/>
          <w:lang w:val="es-ES"/>
        </w:rPr>
        <w:t>Artículo 42</w:t>
      </w:r>
      <w:r w:rsidR="00B362BF" w:rsidRPr="005B424B">
        <w:rPr>
          <w:rFonts w:cs="Arial"/>
          <w:color w:val="000000" w:themeColor="text1"/>
          <w:highlight w:val="yellow"/>
          <w:lang w:val="es-ES"/>
        </w:rPr>
        <w:fldChar w:fldCharType="end"/>
      </w:r>
      <w:r w:rsidR="004A0FD2" w:rsidRPr="005B424B">
        <w:rPr>
          <w:rFonts w:cs="Arial"/>
          <w:color w:val="000000" w:themeColor="text1"/>
          <w:lang w:val="es-ES"/>
        </w:rPr>
        <w:t xml:space="preserve"> de esta </w:t>
      </w:r>
      <w:r w:rsidR="00E63061" w:rsidRPr="005B424B">
        <w:rPr>
          <w:rFonts w:cs="Arial"/>
          <w:color w:val="000000" w:themeColor="text1"/>
          <w:lang w:val="es-ES"/>
        </w:rPr>
        <w:t>R</w:t>
      </w:r>
      <w:r w:rsidR="004A0FD2" w:rsidRPr="005B424B">
        <w:rPr>
          <w:rFonts w:cs="Arial"/>
          <w:color w:val="000000" w:themeColor="text1"/>
          <w:lang w:val="es-ES"/>
        </w:rPr>
        <w:t>esolución</w:t>
      </w:r>
      <w:r w:rsidRPr="005B424B">
        <w:rPr>
          <w:rFonts w:cs="Arial"/>
          <w:color w:val="000000" w:themeColor="text1"/>
          <w:lang w:val="es-ES"/>
        </w:rPr>
        <w:t>,</w:t>
      </w:r>
      <w:r w:rsidR="004A0FD2" w:rsidRPr="005B424B">
        <w:rPr>
          <w:rFonts w:cs="Arial"/>
          <w:color w:val="000000" w:themeColor="text1"/>
          <w:lang w:val="es-ES"/>
        </w:rPr>
        <w:t xml:space="preserve"> podrán realizar transacciones de compraventa de gas natural en los </w:t>
      </w:r>
      <w:r w:rsidR="00030C8A">
        <w:rPr>
          <w:rFonts w:cs="Arial"/>
          <w:color w:val="000000" w:themeColor="text1"/>
          <w:lang w:val="es-ES"/>
        </w:rPr>
        <w:t>mercados secundario y de corto plazo</w:t>
      </w:r>
      <w:r w:rsidR="004A0FD2" w:rsidRPr="005B424B">
        <w:rPr>
          <w:rFonts w:cs="Arial"/>
          <w:color w:val="000000" w:themeColor="text1"/>
          <w:lang w:val="es-ES"/>
        </w:rPr>
        <w:t xml:space="preserve"> </w:t>
      </w:r>
      <w:r w:rsidR="00442F78" w:rsidRPr="005B424B">
        <w:rPr>
          <w:rFonts w:cs="Arial"/>
          <w:color w:val="000000" w:themeColor="text1"/>
          <w:lang w:val="es-ES"/>
        </w:rPr>
        <w:t xml:space="preserve">de acuerdo con lo señalado en el </w:t>
      </w:r>
      <w:r w:rsidR="00442F78" w:rsidRPr="005B424B">
        <w:rPr>
          <w:rFonts w:cs="Arial"/>
          <w:color w:val="000000" w:themeColor="text1"/>
          <w:lang w:val="es-ES"/>
        </w:rPr>
        <w:fldChar w:fldCharType="begin"/>
      </w:r>
      <w:r w:rsidR="00442F78" w:rsidRPr="005B424B">
        <w:rPr>
          <w:rFonts w:cs="Arial"/>
          <w:color w:val="000000" w:themeColor="text1"/>
          <w:lang w:val="es-ES"/>
        </w:rPr>
        <w:instrText xml:space="preserve"> REF _Ref334601415 \r \h </w:instrText>
      </w:r>
      <w:r w:rsidR="00AC5633" w:rsidRPr="005B424B">
        <w:rPr>
          <w:rFonts w:cs="Arial"/>
          <w:color w:val="000000" w:themeColor="text1"/>
          <w:lang w:val="es-ES"/>
        </w:rPr>
        <w:instrText xml:space="preserve"> \* MERGEFORMAT </w:instrText>
      </w:r>
      <w:r w:rsidR="00442F78" w:rsidRPr="005B424B">
        <w:rPr>
          <w:rFonts w:cs="Arial"/>
          <w:color w:val="000000" w:themeColor="text1"/>
          <w:lang w:val="es-ES"/>
        </w:rPr>
      </w:r>
      <w:r w:rsidR="00442F78" w:rsidRPr="005B424B">
        <w:rPr>
          <w:rFonts w:cs="Arial"/>
          <w:color w:val="000000" w:themeColor="text1"/>
          <w:lang w:val="es-ES"/>
        </w:rPr>
        <w:fldChar w:fldCharType="separate"/>
      </w:r>
      <w:r w:rsidR="00280809">
        <w:rPr>
          <w:rFonts w:cs="Arial"/>
          <w:color w:val="000000" w:themeColor="text1"/>
          <w:lang w:val="es-ES"/>
        </w:rPr>
        <w:t>Artículo 40</w:t>
      </w:r>
      <w:r w:rsidR="00442F78" w:rsidRPr="005B424B">
        <w:rPr>
          <w:rFonts w:cs="Arial"/>
          <w:color w:val="000000" w:themeColor="text1"/>
          <w:lang w:val="es-ES"/>
        </w:rPr>
        <w:fldChar w:fldCharType="end"/>
      </w:r>
      <w:r w:rsidR="00442F78" w:rsidRPr="005B424B">
        <w:rPr>
          <w:rFonts w:cs="Arial"/>
          <w:color w:val="000000" w:themeColor="text1"/>
          <w:lang w:val="es-ES"/>
        </w:rPr>
        <w:t xml:space="preserve"> de esta Resolución</w:t>
      </w:r>
      <w:r w:rsidR="004A0FD2" w:rsidRPr="005B424B">
        <w:rPr>
          <w:rFonts w:cs="Arial"/>
          <w:color w:val="000000" w:themeColor="text1"/>
          <w:lang w:val="es-ES"/>
        </w:rPr>
        <w:t>.</w:t>
      </w:r>
    </w:p>
    <w:p w14:paraId="7BE31B67" w14:textId="77777777" w:rsidR="00D50480" w:rsidRPr="005B424B" w:rsidRDefault="00D50480" w:rsidP="005B424B">
      <w:pPr>
        <w:pStyle w:val="ARTICULOS"/>
        <w:numPr>
          <w:ilvl w:val="0"/>
          <w:numId w:val="0"/>
        </w:numPr>
        <w:tabs>
          <w:tab w:val="left" w:pos="1560"/>
        </w:tabs>
        <w:rPr>
          <w:rFonts w:cs="Arial"/>
          <w:b/>
          <w:color w:val="000000" w:themeColor="text1"/>
          <w:lang w:val="es-ES"/>
        </w:rPr>
      </w:pPr>
    </w:p>
    <w:p w14:paraId="547948A3" w14:textId="56CB66A3" w:rsidR="004A0FD2" w:rsidRPr="005B424B" w:rsidRDefault="004A0FD2" w:rsidP="005B424B">
      <w:pPr>
        <w:pStyle w:val="ARTICULOS"/>
        <w:numPr>
          <w:ilvl w:val="0"/>
          <w:numId w:val="0"/>
        </w:numPr>
        <w:rPr>
          <w:color w:val="000000" w:themeColor="text1"/>
          <w:lang w:val="es-ES"/>
        </w:rPr>
      </w:pPr>
      <w:r w:rsidRPr="005B424B">
        <w:rPr>
          <w:b/>
          <w:bCs w:val="0"/>
          <w:color w:val="000000" w:themeColor="text1"/>
          <w:lang w:val="es-ES" w:eastAsia="es-ES"/>
        </w:rPr>
        <w:t>Parágrafo.</w:t>
      </w:r>
      <w:r w:rsidRPr="005B424B">
        <w:rPr>
          <w:bCs w:val="0"/>
          <w:color w:val="000000" w:themeColor="text1"/>
          <w:lang w:val="es-ES" w:eastAsia="es-ES"/>
        </w:rPr>
        <w:t xml:space="preserve"> </w:t>
      </w:r>
      <w:r w:rsidRPr="005B424B">
        <w:rPr>
          <w:rFonts w:cs="Arial"/>
          <w:color w:val="000000" w:themeColor="text1"/>
          <w:lang w:val="es-ES"/>
        </w:rPr>
        <w:t xml:space="preserve">Los </w:t>
      </w:r>
      <w:r w:rsidR="00DA466C">
        <w:rPr>
          <w:rFonts w:cs="Arial"/>
          <w:color w:val="000000" w:themeColor="text1"/>
          <w:lang w:val="es-ES"/>
        </w:rPr>
        <w:t>productores-comercializadores</w:t>
      </w:r>
      <w:r w:rsidRPr="005B424B">
        <w:rPr>
          <w:rFonts w:cs="Arial"/>
          <w:color w:val="000000" w:themeColor="text1"/>
          <w:lang w:val="es-ES"/>
        </w:rPr>
        <w:t xml:space="preserve">, los </w:t>
      </w:r>
      <w:r w:rsidR="00FF19B6">
        <w:rPr>
          <w:rFonts w:cs="Arial"/>
          <w:color w:val="000000" w:themeColor="text1"/>
          <w:lang w:val="es-ES"/>
        </w:rPr>
        <w:t>comercializadores</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y los </w:t>
      </w:r>
      <w:r w:rsidR="00DA466C">
        <w:rPr>
          <w:rFonts w:cs="Arial"/>
          <w:color w:val="000000" w:themeColor="text1"/>
          <w:lang w:val="es-ES"/>
        </w:rPr>
        <w:t xml:space="preserve">procesadores de gas </w:t>
      </w:r>
      <w:r w:rsidRPr="005B424B">
        <w:rPr>
          <w:rFonts w:cs="Arial"/>
          <w:color w:val="000000" w:themeColor="text1"/>
          <w:lang w:val="es-ES"/>
        </w:rPr>
        <w:t xml:space="preserve">en el SNT </w:t>
      </w:r>
      <w:r w:rsidR="004104BA">
        <w:rPr>
          <w:rFonts w:cs="Arial"/>
          <w:color w:val="000000" w:themeColor="text1"/>
          <w:lang w:val="es-ES"/>
        </w:rPr>
        <w:t>solo</w:t>
      </w:r>
      <w:r w:rsidRPr="005B424B">
        <w:rPr>
          <w:rFonts w:cs="Arial"/>
          <w:color w:val="000000" w:themeColor="text1"/>
          <w:lang w:val="es-ES"/>
        </w:rPr>
        <w:t xml:space="preserve"> podrán </w:t>
      </w:r>
      <w:r w:rsidR="00F01806" w:rsidRPr="005B424B">
        <w:rPr>
          <w:rFonts w:cs="Arial"/>
          <w:color w:val="000000" w:themeColor="text1"/>
          <w:lang w:val="es-ES"/>
        </w:rPr>
        <w:t xml:space="preserve">participar como </w:t>
      </w:r>
      <w:r w:rsidR="00F01806" w:rsidRPr="005B424B">
        <w:rPr>
          <w:rFonts w:cs="Arial"/>
          <w:color w:val="000000" w:themeColor="text1"/>
          <w:lang w:val="es-ES"/>
        </w:rPr>
        <w:lastRenderedPageBreak/>
        <w:t xml:space="preserve">vendedores en los </w:t>
      </w:r>
      <w:r w:rsidR="00030C8A">
        <w:rPr>
          <w:rFonts w:cs="Arial"/>
          <w:color w:val="000000" w:themeColor="text1"/>
          <w:lang w:val="es-ES"/>
        </w:rPr>
        <w:t>mercados secundario y de corto plazo</w:t>
      </w:r>
      <w:r w:rsidR="00F01806" w:rsidRPr="005B424B">
        <w:rPr>
          <w:rFonts w:cs="Arial"/>
          <w:color w:val="000000" w:themeColor="text1"/>
          <w:lang w:val="es-ES"/>
        </w:rPr>
        <w:t xml:space="preserve"> con la celebración de</w:t>
      </w:r>
      <w:r w:rsidRPr="005B424B">
        <w:rPr>
          <w:rFonts w:cs="Arial"/>
          <w:color w:val="000000" w:themeColor="text1"/>
          <w:lang w:val="es-ES"/>
        </w:rPr>
        <w:t xml:space="preserve"> </w:t>
      </w:r>
      <w:r w:rsidR="002358B9">
        <w:rPr>
          <w:rFonts w:cs="Arial"/>
          <w:color w:val="000000" w:themeColor="text1"/>
          <w:lang w:val="es-ES"/>
        </w:rPr>
        <w:t>contratos interrumpibles</w:t>
      </w:r>
      <w:r w:rsidR="00F01806" w:rsidRPr="005B424B">
        <w:rPr>
          <w:rFonts w:cs="Arial"/>
          <w:color w:val="000000" w:themeColor="text1"/>
          <w:lang w:val="es-ES"/>
        </w:rPr>
        <w:t xml:space="preserve"> </w:t>
      </w:r>
      <w:proofErr w:type="spellStart"/>
      <w:r w:rsidR="00F01806" w:rsidRPr="005B424B">
        <w:rPr>
          <w:rFonts w:cs="Arial"/>
          <w:color w:val="000000" w:themeColor="text1"/>
          <w:lang w:val="es-ES"/>
        </w:rPr>
        <w:t>intradiarios</w:t>
      </w:r>
      <w:proofErr w:type="spellEnd"/>
      <w:r w:rsidR="00F01806" w:rsidRPr="005B424B">
        <w:rPr>
          <w:rFonts w:cs="Arial"/>
          <w:color w:val="000000" w:themeColor="text1"/>
          <w:lang w:val="es-ES"/>
        </w:rPr>
        <w:t>, diarios y semanales</w:t>
      </w:r>
      <w:r w:rsidRPr="005B424B">
        <w:rPr>
          <w:rFonts w:cs="Arial"/>
          <w:color w:val="000000" w:themeColor="text1"/>
          <w:lang w:val="es-ES"/>
        </w:rPr>
        <w:t>.</w:t>
      </w:r>
      <w:r w:rsidR="00F01806" w:rsidRPr="005B424B">
        <w:rPr>
          <w:rFonts w:cs="Arial"/>
          <w:color w:val="000000" w:themeColor="text1"/>
          <w:lang w:val="es-ES"/>
        </w:rPr>
        <w:t xml:space="preserve"> No podrán pactar </w:t>
      </w:r>
      <w:r w:rsidR="002358B9">
        <w:rPr>
          <w:rFonts w:cs="Arial"/>
          <w:color w:val="000000" w:themeColor="text1"/>
          <w:lang w:val="es-ES"/>
        </w:rPr>
        <w:t>contratos interrumpibles</w:t>
      </w:r>
      <w:r w:rsidR="00F01806" w:rsidRPr="005B424B">
        <w:rPr>
          <w:rFonts w:cs="Arial"/>
          <w:color w:val="000000" w:themeColor="text1"/>
          <w:lang w:val="es-ES"/>
        </w:rPr>
        <w:t xml:space="preserve"> de más largo plazo. Tampoco podrán celebrar </w:t>
      </w:r>
      <w:r w:rsidR="002358B9">
        <w:rPr>
          <w:rFonts w:cs="Arial"/>
          <w:color w:val="000000" w:themeColor="text1"/>
          <w:lang w:val="es-ES"/>
        </w:rPr>
        <w:t>contratos firmes</w:t>
      </w:r>
      <w:r w:rsidR="00F01806" w:rsidRPr="005B424B">
        <w:rPr>
          <w:rFonts w:cs="Arial"/>
          <w:color w:val="000000" w:themeColor="text1"/>
          <w:lang w:val="es-ES"/>
        </w:rPr>
        <w:t xml:space="preserve">, </w:t>
      </w:r>
      <w:r w:rsidR="005206E2">
        <w:rPr>
          <w:rFonts w:cs="Arial"/>
          <w:color w:val="000000" w:themeColor="text1"/>
          <w:lang w:val="es-ES"/>
        </w:rPr>
        <w:t>contratos</w:t>
      </w:r>
      <w:r w:rsidR="00F01806" w:rsidRPr="005B424B">
        <w:rPr>
          <w:rFonts w:cs="Arial"/>
          <w:color w:val="000000" w:themeColor="text1"/>
          <w:lang w:val="es-ES"/>
        </w:rPr>
        <w:t xml:space="preserve"> de </w:t>
      </w:r>
      <w:r w:rsidR="005206E2">
        <w:rPr>
          <w:rFonts w:cs="Arial"/>
          <w:color w:val="000000" w:themeColor="text1"/>
          <w:lang w:val="es-ES"/>
        </w:rPr>
        <w:t>suministro con firmeza condicionada</w:t>
      </w:r>
      <w:r w:rsidR="00F01806" w:rsidRPr="005B424B">
        <w:rPr>
          <w:rFonts w:cs="Arial"/>
          <w:color w:val="000000" w:themeColor="text1"/>
          <w:lang w:val="es-ES"/>
        </w:rPr>
        <w:t xml:space="preserve">, ni </w:t>
      </w:r>
      <w:r w:rsidR="005206E2">
        <w:rPr>
          <w:rFonts w:cs="Arial"/>
          <w:color w:val="000000" w:themeColor="text1"/>
          <w:lang w:val="es-ES"/>
        </w:rPr>
        <w:t>contratos</w:t>
      </w:r>
      <w:r w:rsidR="00F01806" w:rsidRPr="005B424B">
        <w:rPr>
          <w:rFonts w:cs="Arial"/>
          <w:color w:val="000000" w:themeColor="text1"/>
          <w:lang w:val="es-ES"/>
        </w:rPr>
        <w:t xml:space="preserve"> de </w:t>
      </w:r>
      <w:r w:rsidR="006F2052">
        <w:rPr>
          <w:rFonts w:cs="Arial"/>
          <w:color w:val="000000" w:themeColor="text1"/>
          <w:lang w:val="es-ES"/>
        </w:rPr>
        <w:t>opción de compra de gas</w:t>
      </w:r>
      <w:r w:rsidR="00F01806" w:rsidRPr="005B424B">
        <w:rPr>
          <w:rFonts w:cs="Arial"/>
          <w:color w:val="000000" w:themeColor="text1"/>
          <w:lang w:val="es-ES"/>
        </w:rPr>
        <w:t>.</w:t>
      </w:r>
    </w:p>
    <w:p w14:paraId="3976C52F" w14:textId="77777777" w:rsidR="00F01806" w:rsidRPr="005B424B" w:rsidRDefault="00F01806" w:rsidP="005B424B">
      <w:pPr>
        <w:pStyle w:val="Prrafodelista"/>
        <w:ind w:left="0"/>
        <w:rPr>
          <w:rFonts w:ascii="Bookman Old Style" w:hAnsi="Bookman Old Style" w:cs="Arial"/>
          <w:color w:val="000000" w:themeColor="text1"/>
          <w:sz w:val="24"/>
          <w:szCs w:val="24"/>
          <w:lang w:val="es-ES"/>
        </w:rPr>
      </w:pPr>
    </w:p>
    <w:p w14:paraId="1C777731" w14:textId="6980F321" w:rsidR="00F01806" w:rsidRPr="005B424B" w:rsidRDefault="00F01806"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Negociaciones bilaterales de capacidad de transporte.</w:t>
      </w:r>
      <w:r w:rsidRPr="005B424B">
        <w:rPr>
          <w:rFonts w:cs="Arial"/>
          <w:color w:val="000000" w:themeColor="text1"/>
          <w:lang w:val="es-ES"/>
        </w:rPr>
        <w:t xml:space="preserve"> </w:t>
      </w:r>
      <w:r w:rsidRPr="005B424B">
        <w:rPr>
          <w:rFonts w:cs="Arial"/>
          <w:bCs w:val="0"/>
          <w:color w:val="000000" w:themeColor="text1"/>
          <w:lang w:val="es-ES"/>
        </w:rPr>
        <w:t>Los vendedores y los compradores</w:t>
      </w:r>
      <w:r w:rsidR="004104BA">
        <w:rPr>
          <w:rFonts w:cs="Arial"/>
          <w:bCs w:val="0"/>
          <w:color w:val="000000" w:themeColor="text1"/>
          <w:lang w:val="es-ES"/>
        </w:rPr>
        <w:t>,</w:t>
      </w:r>
      <w:r w:rsidRPr="005B424B">
        <w:rPr>
          <w:rFonts w:cs="Arial"/>
          <w:bCs w:val="0"/>
          <w:color w:val="000000" w:themeColor="text1"/>
          <w:lang w:val="es-ES"/>
        </w:rPr>
        <w:t xml:space="preserve"> a los que se hace referencia en los Artículos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_Ref334548484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34</w:t>
      </w:r>
      <w:r w:rsidRPr="005B424B">
        <w:rPr>
          <w:rFonts w:cs="Arial"/>
          <w:bCs w:val="0"/>
          <w:color w:val="000000" w:themeColor="text1"/>
          <w:lang w:val="es-ES"/>
        </w:rPr>
        <w:fldChar w:fldCharType="end"/>
      </w:r>
      <w:r w:rsidRPr="005B424B">
        <w:rPr>
          <w:rFonts w:cs="Arial"/>
          <w:bCs w:val="0"/>
          <w:color w:val="000000" w:themeColor="text1"/>
          <w:lang w:val="es-ES"/>
        </w:rPr>
        <w:t xml:space="preserve"> y </w:t>
      </w:r>
      <w:r w:rsidRPr="005B424B">
        <w:rPr>
          <w:rFonts w:cs="Arial"/>
          <w:bCs w:val="0"/>
          <w:color w:val="000000" w:themeColor="text1"/>
          <w:lang w:val="es-ES"/>
        </w:rPr>
        <w:fldChar w:fldCharType="begin"/>
      </w:r>
      <w:r w:rsidRPr="005B424B">
        <w:rPr>
          <w:rFonts w:cs="Arial"/>
          <w:bCs w:val="0"/>
          <w:color w:val="000000" w:themeColor="text1"/>
          <w:lang w:val="es-ES"/>
        </w:rPr>
        <w:instrText xml:space="preserve"> REF _Ref334548495 \r \h \t</w:instrText>
      </w:r>
      <w:r w:rsidR="00AC5633" w:rsidRPr="005B424B">
        <w:rPr>
          <w:rFonts w:cs="Arial"/>
          <w:bCs w:val="0"/>
          <w:color w:val="000000" w:themeColor="text1"/>
          <w:lang w:val="es-ES"/>
        </w:rPr>
        <w:instrText xml:space="preserve"> \* MERGEFORMAT </w:instrText>
      </w:r>
      <w:r w:rsidRPr="005B424B">
        <w:rPr>
          <w:rFonts w:cs="Arial"/>
          <w:bCs w:val="0"/>
          <w:color w:val="000000" w:themeColor="text1"/>
          <w:lang w:val="es-ES"/>
        </w:rPr>
      </w:r>
      <w:r w:rsidRPr="005B424B">
        <w:rPr>
          <w:rFonts w:cs="Arial"/>
          <w:bCs w:val="0"/>
          <w:color w:val="000000" w:themeColor="text1"/>
          <w:lang w:val="es-ES"/>
        </w:rPr>
        <w:fldChar w:fldCharType="separate"/>
      </w:r>
      <w:r w:rsidR="00280809">
        <w:rPr>
          <w:rFonts w:cs="Arial"/>
          <w:bCs w:val="0"/>
          <w:color w:val="000000" w:themeColor="text1"/>
          <w:lang w:val="es-ES"/>
        </w:rPr>
        <w:t>35</w:t>
      </w:r>
      <w:r w:rsidRPr="005B424B">
        <w:rPr>
          <w:rFonts w:cs="Arial"/>
          <w:bCs w:val="0"/>
          <w:color w:val="000000" w:themeColor="text1"/>
          <w:lang w:val="es-ES"/>
        </w:rPr>
        <w:fldChar w:fldCharType="end"/>
      </w:r>
      <w:r w:rsidRPr="005B424B">
        <w:rPr>
          <w:rFonts w:cs="Arial"/>
          <w:bCs w:val="0"/>
          <w:color w:val="000000" w:themeColor="text1"/>
          <w:lang w:val="es-ES"/>
        </w:rPr>
        <w:t xml:space="preserve"> de esta </w:t>
      </w:r>
      <w:r w:rsidRPr="005B424B">
        <w:rPr>
          <w:rFonts w:cs="Arial"/>
          <w:color w:val="000000" w:themeColor="text1"/>
          <w:lang w:val="es-ES"/>
        </w:rPr>
        <w:t>Resolución</w:t>
      </w:r>
      <w:r w:rsidR="004104BA">
        <w:rPr>
          <w:rFonts w:cs="Arial"/>
          <w:color w:val="000000" w:themeColor="text1"/>
          <w:lang w:val="es-ES"/>
        </w:rPr>
        <w:t>,</w:t>
      </w:r>
      <w:r w:rsidRPr="005B424B">
        <w:rPr>
          <w:rFonts w:cs="Arial"/>
          <w:bCs w:val="0"/>
          <w:color w:val="000000" w:themeColor="text1"/>
          <w:lang w:val="es-ES"/>
        </w:rPr>
        <w:t xml:space="preserve"> podrán negociar bilateralmente la compraventa de </w:t>
      </w:r>
      <w:r w:rsidR="009E2C2B" w:rsidRPr="005B424B">
        <w:rPr>
          <w:rFonts w:cs="Arial"/>
          <w:bCs w:val="0"/>
          <w:color w:val="000000" w:themeColor="text1"/>
          <w:lang w:val="es-ES"/>
        </w:rPr>
        <w:t xml:space="preserve">capacidad de transporte de </w:t>
      </w:r>
      <w:r w:rsidRPr="005B424B">
        <w:rPr>
          <w:rFonts w:cs="Arial"/>
          <w:bCs w:val="0"/>
          <w:color w:val="000000" w:themeColor="text1"/>
          <w:lang w:val="es-ES"/>
        </w:rPr>
        <w:t xml:space="preserve">gas natural en los </w:t>
      </w:r>
      <w:r w:rsidR="00030C8A">
        <w:rPr>
          <w:rFonts w:cs="Arial"/>
          <w:bCs w:val="0"/>
          <w:color w:val="000000" w:themeColor="text1"/>
          <w:lang w:val="es-ES"/>
        </w:rPr>
        <w:t>mercados secundario y de corto plazo</w:t>
      </w:r>
      <w:r w:rsidRPr="005B424B">
        <w:rPr>
          <w:rFonts w:cs="Arial"/>
          <w:color w:val="000000" w:themeColor="text1"/>
          <w:lang w:val="es-ES"/>
        </w:rPr>
        <w:t xml:space="preserve">. </w:t>
      </w:r>
      <w:r w:rsidRPr="005B424B">
        <w:rPr>
          <w:color w:val="000000" w:themeColor="text1"/>
          <w:lang w:val="es-ES"/>
        </w:rPr>
        <w:t xml:space="preserve">En estas negociaciones </w:t>
      </w:r>
      <w:r w:rsidR="00067207">
        <w:rPr>
          <w:color w:val="000000" w:themeColor="text1"/>
          <w:lang w:val="es-ES"/>
        </w:rPr>
        <w:t>solo</w:t>
      </w:r>
      <w:r w:rsidRPr="005B424B">
        <w:rPr>
          <w:color w:val="000000" w:themeColor="text1"/>
          <w:lang w:val="es-ES"/>
        </w:rPr>
        <w:t xml:space="preserve"> se podrán pactar contratos </w:t>
      </w:r>
      <w:r w:rsidRPr="005B424B">
        <w:rPr>
          <w:rFonts w:cs="Arial"/>
          <w:color w:val="000000" w:themeColor="text1"/>
          <w:lang w:val="es-ES"/>
        </w:rPr>
        <w:t xml:space="preserve">sujetos a lo dispuesto en el </w:t>
      </w:r>
      <w:r w:rsidR="003F42F5">
        <w:rPr>
          <w:rFonts w:cs="Arial"/>
          <w:color w:val="000000" w:themeColor="text1"/>
          <w:lang w:val="es-ES"/>
        </w:rPr>
        <w:t>capítulo</w:t>
      </w:r>
      <w:r w:rsidRPr="005B424B">
        <w:rPr>
          <w:rFonts w:cs="Arial"/>
          <w:color w:val="000000" w:themeColor="text1"/>
          <w:lang w:val="es-ES"/>
        </w:rPr>
        <w:t xml:space="preserve"> I del </w:t>
      </w:r>
      <w:r w:rsidR="004C2B06">
        <w:rPr>
          <w:rFonts w:cs="Arial"/>
          <w:color w:val="000000" w:themeColor="text1"/>
          <w:lang w:val="es-ES"/>
        </w:rPr>
        <w:t>título</w:t>
      </w:r>
      <w:r w:rsidRPr="005B424B">
        <w:rPr>
          <w:rFonts w:cs="Arial"/>
          <w:color w:val="000000" w:themeColor="text1"/>
          <w:lang w:val="es-ES"/>
        </w:rPr>
        <w:t xml:space="preserve"> IV de la presente Resolución</w:t>
      </w:r>
      <w:r w:rsidRPr="005B424B">
        <w:rPr>
          <w:color w:val="000000" w:themeColor="text1"/>
          <w:lang w:val="es-ES"/>
        </w:rPr>
        <w:t xml:space="preserve">. </w:t>
      </w:r>
      <w:r w:rsidR="009E2C2B" w:rsidRPr="005B424B">
        <w:rPr>
          <w:color w:val="000000" w:themeColor="text1"/>
          <w:lang w:val="es-ES"/>
        </w:rPr>
        <w:t xml:space="preserve">La capacidad de transporte </w:t>
      </w:r>
      <w:r w:rsidRPr="005B424B">
        <w:rPr>
          <w:rFonts w:cs="Arial"/>
          <w:color w:val="000000" w:themeColor="text1"/>
          <w:lang w:val="es-ES"/>
        </w:rPr>
        <w:t>que se comercialice mediante estas negociaciones bilaterales se transará al precio que acuerden las partes.</w:t>
      </w:r>
    </w:p>
    <w:p w14:paraId="2E24417C" w14:textId="77777777" w:rsidR="00F01806" w:rsidRPr="005B424B" w:rsidRDefault="00F01806" w:rsidP="005B424B">
      <w:pPr>
        <w:pStyle w:val="ARTICULOS"/>
        <w:numPr>
          <w:ilvl w:val="0"/>
          <w:numId w:val="0"/>
        </w:numPr>
        <w:tabs>
          <w:tab w:val="left" w:pos="1560"/>
        </w:tabs>
        <w:rPr>
          <w:rFonts w:cs="Arial"/>
          <w:color w:val="000000" w:themeColor="text1"/>
          <w:lang w:val="es-ES"/>
        </w:rPr>
      </w:pPr>
    </w:p>
    <w:p w14:paraId="3FF0EBBE" w14:textId="5633E8DF" w:rsidR="00F01806" w:rsidRPr="005B424B" w:rsidRDefault="00FE5037" w:rsidP="005B424B">
      <w:pPr>
        <w:pStyle w:val="ARTICULOS"/>
        <w:numPr>
          <w:ilvl w:val="0"/>
          <w:numId w:val="0"/>
        </w:numPr>
        <w:tabs>
          <w:tab w:val="left" w:pos="1560"/>
        </w:tabs>
        <w:rPr>
          <w:rFonts w:cs="Arial"/>
          <w:color w:val="000000" w:themeColor="text1"/>
          <w:lang w:val="es-ES"/>
        </w:rPr>
      </w:pPr>
      <w:r w:rsidRPr="005B424B">
        <w:rPr>
          <w:rFonts w:cs="Arial"/>
          <w:color w:val="000000" w:themeColor="text1"/>
          <w:lang w:val="es-ES"/>
        </w:rPr>
        <w:t xml:space="preserve">Los </w:t>
      </w:r>
      <w:r w:rsidRPr="005B424B">
        <w:rPr>
          <w:rFonts w:cs="Arial"/>
          <w:bCs w:val="0"/>
          <w:color w:val="000000" w:themeColor="text1"/>
          <w:lang w:val="es-ES"/>
        </w:rPr>
        <w:t xml:space="preserve">vendedores y los compradores a los que se hace referencia en </w:t>
      </w:r>
      <w:r w:rsidR="006B481B" w:rsidRPr="005B424B">
        <w:rPr>
          <w:rFonts w:cs="Arial"/>
          <w:bCs w:val="0"/>
          <w:color w:val="000000" w:themeColor="text1"/>
          <w:lang w:val="es-ES"/>
        </w:rPr>
        <w:t xml:space="preserve">los Artículos </w:t>
      </w:r>
      <w:r w:rsidR="006B481B" w:rsidRPr="005B424B">
        <w:rPr>
          <w:rFonts w:cs="Arial"/>
          <w:bCs w:val="0"/>
          <w:color w:val="000000" w:themeColor="text1"/>
          <w:lang w:val="es-ES"/>
        </w:rPr>
        <w:fldChar w:fldCharType="begin"/>
      </w:r>
      <w:r w:rsidR="006B481B" w:rsidRPr="005B424B">
        <w:rPr>
          <w:rFonts w:cs="Arial"/>
          <w:bCs w:val="0"/>
          <w:color w:val="000000" w:themeColor="text1"/>
          <w:lang w:val="es-ES"/>
        </w:rPr>
        <w:instrText xml:space="preserve"> REF _Ref334548484 \r \h \t</w:instrText>
      </w:r>
      <w:r w:rsidR="00AC5633" w:rsidRPr="005B424B">
        <w:rPr>
          <w:rFonts w:cs="Arial"/>
          <w:bCs w:val="0"/>
          <w:color w:val="000000" w:themeColor="text1"/>
          <w:lang w:val="es-ES"/>
        </w:rPr>
        <w:instrText xml:space="preserve"> \* MERGEFORMAT </w:instrText>
      </w:r>
      <w:r w:rsidR="006B481B" w:rsidRPr="005B424B">
        <w:rPr>
          <w:rFonts w:cs="Arial"/>
          <w:bCs w:val="0"/>
          <w:color w:val="000000" w:themeColor="text1"/>
          <w:lang w:val="es-ES"/>
        </w:rPr>
      </w:r>
      <w:r w:rsidR="006B481B" w:rsidRPr="005B424B">
        <w:rPr>
          <w:rFonts w:cs="Arial"/>
          <w:bCs w:val="0"/>
          <w:color w:val="000000" w:themeColor="text1"/>
          <w:lang w:val="es-ES"/>
        </w:rPr>
        <w:fldChar w:fldCharType="separate"/>
      </w:r>
      <w:r w:rsidR="00280809">
        <w:rPr>
          <w:rFonts w:cs="Arial"/>
          <w:bCs w:val="0"/>
          <w:color w:val="000000" w:themeColor="text1"/>
          <w:lang w:val="es-ES"/>
        </w:rPr>
        <w:t>34</w:t>
      </w:r>
      <w:r w:rsidR="006B481B" w:rsidRPr="005B424B">
        <w:rPr>
          <w:rFonts w:cs="Arial"/>
          <w:bCs w:val="0"/>
          <w:color w:val="000000" w:themeColor="text1"/>
          <w:lang w:val="es-ES"/>
        </w:rPr>
        <w:fldChar w:fldCharType="end"/>
      </w:r>
      <w:r w:rsidR="006B481B" w:rsidRPr="005B424B">
        <w:rPr>
          <w:rFonts w:cs="Arial"/>
          <w:bCs w:val="0"/>
          <w:color w:val="000000" w:themeColor="text1"/>
          <w:lang w:val="es-ES"/>
        </w:rPr>
        <w:t xml:space="preserve"> y </w:t>
      </w:r>
      <w:r w:rsidR="006B481B" w:rsidRPr="005B424B">
        <w:rPr>
          <w:rFonts w:cs="Arial"/>
          <w:bCs w:val="0"/>
          <w:color w:val="000000" w:themeColor="text1"/>
          <w:lang w:val="es-ES"/>
        </w:rPr>
        <w:fldChar w:fldCharType="begin"/>
      </w:r>
      <w:r w:rsidR="006B481B" w:rsidRPr="005B424B">
        <w:rPr>
          <w:rFonts w:cs="Arial"/>
          <w:bCs w:val="0"/>
          <w:color w:val="000000" w:themeColor="text1"/>
          <w:lang w:val="es-ES"/>
        </w:rPr>
        <w:instrText xml:space="preserve"> REF _Ref334548495 \r \h \t</w:instrText>
      </w:r>
      <w:r w:rsidR="00AC5633" w:rsidRPr="005B424B">
        <w:rPr>
          <w:rFonts w:cs="Arial"/>
          <w:bCs w:val="0"/>
          <w:color w:val="000000" w:themeColor="text1"/>
          <w:lang w:val="es-ES"/>
        </w:rPr>
        <w:instrText xml:space="preserve"> \* MERGEFORMAT </w:instrText>
      </w:r>
      <w:r w:rsidR="006B481B" w:rsidRPr="005B424B">
        <w:rPr>
          <w:rFonts w:cs="Arial"/>
          <w:bCs w:val="0"/>
          <w:color w:val="000000" w:themeColor="text1"/>
          <w:lang w:val="es-ES"/>
        </w:rPr>
      </w:r>
      <w:r w:rsidR="006B481B" w:rsidRPr="005B424B">
        <w:rPr>
          <w:rFonts w:cs="Arial"/>
          <w:bCs w:val="0"/>
          <w:color w:val="000000" w:themeColor="text1"/>
          <w:lang w:val="es-ES"/>
        </w:rPr>
        <w:fldChar w:fldCharType="separate"/>
      </w:r>
      <w:r w:rsidR="00280809">
        <w:rPr>
          <w:rFonts w:cs="Arial"/>
          <w:bCs w:val="0"/>
          <w:color w:val="000000" w:themeColor="text1"/>
          <w:lang w:val="es-ES"/>
        </w:rPr>
        <w:t>35</w:t>
      </w:r>
      <w:r w:rsidR="006B481B" w:rsidRPr="005B424B">
        <w:rPr>
          <w:rFonts w:cs="Arial"/>
          <w:bCs w:val="0"/>
          <w:color w:val="000000" w:themeColor="text1"/>
          <w:lang w:val="es-ES"/>
        </w:rPr>
        <w:fldChar w:fldCharType="end"/>
      </w:r>
      <w:r w:rsidR="006B481B" w:rsidRPr="005B424B">
        <w:rPr>
          <w:rFonts w:cs="Arial"/>
          <w:bCs w:val="0"/>
          <w:color w:val="000000" w:themeColor="text1"/>
          <w:lang w:val="es-ES"/>
        </w:rPr>
        <w:t xml:space="preserve"> </w:t>
      </w:r>
      <w:r w:rsidRPr="005B424B">
        <w:rPr>
          <w:rFonts w:cs="Arial"/>
          <w:bCs w:val="0"/>
          <w:color w:val="000000" w:themeColor="text1"/>
          <w:lang w:val="es-ES"/>
        </w:rPr>
        <w:t xml:space="preserve">de esta </w:t>
      </w:r>
      <w:r w:rsidRPr="005B424B">
        <w:rPr>
          <w:rFonts w:cs="Arial"/>
          <w:color w:val="000000" w:themeColor="text1"/>
          <w:lang w:val="es-ES"/>
        </w:rPr>
        <w:t xml:space="preserve">Resolución, que estén registrados en el </w:t>
      </w:r>
      <w:r w:rsidRPr="00696CF4">
        <w:rPr>
          <w:rFonts w:cs="Arial"/>
          <w:i/>
          <w:color w:val="000000" w:themeColor="text1"/>
          <w:lang w:val="es-ES"/>
        </w:rPr>
        <w:t>BEC</w:t>
      </w:r>
      <w:r w:rsidRPr="005B424B">
        <w:rPr>
          <w:rFonts w:cs="Arial"/>
          <w:color w:val="000000" w:themeColor="text1"/>
          <w:lang w:val="es-ES"/>
        </w:rPr>
        <w:t xml:space="preserve"> según lo dispuesto por el </w:t>
      </w:r>
      <w:r w:rsidR="00B362BF" w:rsidRPr="005B424B">
        <w:rPr>
          <w:rFonts w:cs="Arial"/>
          <w:color w:val="000000" w:themeColor="text1"/>
          <w:highlight w:val="yellow"/>
          <w:lang w:val="es-ES"/>
        </w:rPr>
        <w:fldChar w:fldCharType="begin"/>
      </w:r>
      <w:r w:rsidR="00B362BF" w:rsidRPr="005B424B">
        <w:rPr>
          <w:rFonts w:cs="Arial"/>
          <w:color w:val="000000" w:themeColor="text1"/>
          <w:lang w:val="es-ES"/>
        </w:rPr>
        <w:instrText xml:space="preserve"> REF _Ref334605992 \r \h </w:instrText>
      </w:r>
      <w:r w:rsidR="00AC5633" w:rsidRPr="005B424B">
        <w:rPr>
          <w:rFonts w:cs="Arial"/>
          <w:color w:val="000000" w:themeColor="text1"/>
          <w:highlight w:val="yellow"/>
          <w:lang w:val="es-ES"/>
        </w:rPr>
        <w:instrText xml:space="preserve"> \* MERGEFORMAT </w:instrText>
      </w:r>
      <w:r w:rsidR="00B362BF" w:rsidRPr="005B424B">
        <w:rPr>
          <w:rFonts w:cs="Arial"/>
          <w:color w:val="000000" w:themeColor="text1"/>
          <w:highlight w:val="yellow"/>
          <w:lang w:val="es-ES"/>
        </w:rPr>
      </w:r>
      <w:r w:rsidR="00B362BF" w:rsidRPr="005B424B">
        <w:rPr>
          <w:rFonts w:cs="Arial"/>
          <w:color w:val="000000" w:themeColor="text1"/>
          <w:highlight w:val="yellow"/>
          <w:lang w:val="es-ES"/>
        </w:rPr>
        <w:fldChar w:fldCharType="separate"/>
      </w:r>
      <w:r w:rsidR="00280809">
        <w:rPr>
          <w:rFonts w:cs="Arial"/>
          <w:color w:val="000000" w:themeColor="text1"/>
          <w:lang w:val="es-ES"/>
        </w:rPr>
        <w:t>Artículo 42</w:t>
      </w:r>
      <w:r w:rsidR="00B362BF" w:rsidRPr="005B424B">
        <w:rPr>
          <w:rFonts w:cs="Arial"/>
          <w:color w:val="000000" w:themeColor="text1"/>
          <w:highlight w:val="yellow"/>
          <w:lang w:val="es-ES"/>
        </w:rPr>
        <w:fldChar w:fldCharType="end"/>
      </w:r>
      <w:r w:rsidRPr="005B424B">
        <w:rPr>
          <w:rFonts w:cs="Arial"/>
          <w:color w:val="000000" w:themeColor="text1"/>
          <w:lang w:val="es-ES"/>
        </w:rPr>
        <w:t xml:space="preserve"> de esta Resolución, </w:t>
      </w:r>
      <w:r w:rsidR="00F01806" w:rsidRPr="005B424B">
        <w:rPr>
          <w:rFonts w:cs="Arial"/>
          <w:color w:val="000000" w:themeColor="text1"/>
          <w:lang w:val="es-ES"/>
        </w:rPr>
        <w:t xml:space="preserve">podrán realizar transacciones de compraventa de </w:t>
      </w:r>
      <w:r w:rsidR="009E2C2B" w:rsidRPr="005B424B">
        <w:rPr>
          <w:rFonts w:cs="Arial"/>
          <w:color w:val="000000" w:themeColor="text1"/>
          <w:lang w:val="es-ES"/>
        </w:rPr>
        <w:t>capacidad de transporte</w:t>
      </w:r>
      <w:r w:rsidR="00F01806" w:rsidRPr="005B424B">
        <w:rPr>
          <w:rFonts w:cs="Arial"/>
          <w:color w:val="000000" w:themeColor="text1"/>
          <w:lang w:val="es-ES"/>
        </w:rPr>
        <w:t xml:space="preserve"> en los </w:t>
      </w:r>
      <w:r w:rsidR="00030C8A">
        <w:rPr>
          <w:rFonts w:cs="Arial"/>
          <w:color w:val="000000" w:themeColor="text1"/>
          <w:lang w:val="es-ES"/>
        </w:rPr>
        <w:t>mercados secundario y de corto plazo</w:t>
      </w:r>
      <w:r w:rsidR="00F01806" w:rsidRPr="005B424B">
        <w:rPr>
          <w:rFonts w:cs="Arial"/>
          <w:color w:val="000000" w:themeColor="text1"/>
          <w:lang w:val="es-ES"/>
        </w:rPr>
        <w:t xml:space="preserve"> </w:t>
      </w:r>
      <w:r w:rsidR="00442F78" w:rsidRPr="005B424B">
        <w:rPr>
          <w:rFonts w:cs="Arial"/>
          <w:color w:val="000000" w:themeColor="text1"/>
          <w:lang w:val="es-ES"/>
        </w:rPr>
        <w:t xml:space="preserve">de acuerdo con lo señalado en el </w:t>
      </w:r>
      <w:r w:rsidR="00442F78" w:rsidRPr="005B424B">
        <w:rPr>
          <w:rFonts w:cs="Arial"/>
          <w:color w:val="000000" w:themeColor="text1"/>
          <w:lang w:val="es-ES"/>
        </w:rPr>
        <w:fldChar w:fldCharType="begin"/>
      </w:r>
      <w:r w:rsidR="00442F78" w:rsidRPr="005B424B">
        <w:rPr>
          <w:rFonts w:cs="Arial"/>
          <w:color w:val="000000" w:themeColor="text1"/>
          <w:lang w:val="es-ES"/>
        </w:rPr>
        <w:instrText xml:space="preserve"> REF _Ref334601415 \r \h </w:instrText>
      </w:r>
      <w:r w:rsidR="00AC5633" w:rsidRPr="005B424B">
        <w:rPr>
          <w:rFonts w:cs="Arial"/>
          <w:color w:val="000000" w:themeColor="text1"/>
          <w:lang w:val="es-ES"/>
        </w:rPr>
        <w:instrText xml:space="preserve"> \* MERGEFORMAT </w:instrText>
      </w:r>
      <w:r w:rsidR="00442F78" w:rsidRPr="005B424B">
        <w:rPr>
          <w:rFonts w:cs="Arial"/>
          <w:color w:val="000000" w:themeColor="text1"/>
          <w:lang w:val="es-ES"/>
        </w:rPr>
      </w:r>
      <w:r w:rsidR="00442F78" w:rsidRPr="005B424B">
        <w:rPr>
          <w:rFonts w:cs="Arial"/>
          <w:color w:val="000000" w:themeColor="text1"/>
          <w:lang w:val="es-ES"/>
        </w:rPr>
        <w:fldChar w:fldCharType="separate"/>
      </w:r>
      <w:r w:rsidR="00280809">
        <w:rPr>
          <w:rFonts w:cs="Arial"/>
          <w:color w:val="000000" w:themeColor="text1"/>
          <w:lang w:val="es-ES"/>
        </w:rPr>
        <w:t>Artículo 40</w:t>
      </w:r>
      <w:r w:rsidR="00442F78" w:rsidRPr="005B424B">
        <w:rPr>
          <w:rFonts w:cs="Arial"/>
          <w:color w:val="000000" w:themeColor="text1"/>
          <w:lang w:val="es-ES"/>
        </w:rPr>
        <w:fldChar w:fldCharType="end"/>
      </w:r>
      <w:r w:rsidR="00442F78" w:rsidRPr="005B424B">
        <w:rPr>
          <w:rFonts w:cs="Arial"/>
          <w:color w:val="000000" w:themeColor="text1"/>
          <w:lang w:val="es-ES"/>
        </w:rPr>
        <w:t xml:space="preserve"> de esta Resolución</w:t>
      </w:r>
      <w:r w:rsidR="00F01806" w:rsidRPr="005B424B">
        <w:rPr>
          <w:rFonts w:cs="Arial"/>
          <w:color w:val="000000" w:themeColor="text1"/>
          <w:lang w:val="es-ES"/>
        </w:rPr>
        <w:t>.</w:t>
      </w:r>
    </w:p>
    <w:p w14:paraId="734F3103" w14:textId="77777777" w:rsidR="005E6D07" w:rsidRPr="005B424B" w:rsidRDefault="005E6D07" w:rsidP="005B424B">
      <w:pPr>
        <w:pStyle w:val="Prrafodelista"/>
        <w:ind w:left="0"/>
        <w:rPr>
          <w:rFonts w:ascii="Bookman Old Style" w:hAnsi="Bookman Old Style" w:cs="Arial"/>
          <w:color w:val="000000" w:themeColor="text1"/>
          <w:sz w:val="24"/>
          <w:szCs w:val="24"/>
          <w:lang w:val="es-ES"/>
        </w:rPr>
      </w:pPr>
    </w:p>
    <w:p w14:paraId="7CCDD40A" w14:textId="757FE7C0" w:rsidR="00BA1CF6" w:rsidRPr="005B424B" w:rsidRDefault="00BA1CF6" w:rsidP="005B424B">
      <w:pPr>
        <w:pStyle w:val="ARTICULOS"/>
        <w:numPr>
          <w:ilvl w:val="0"/>
          <w:numId w:val="0"/>
        </w:numPr>
        <w:rPr>
          <w:color w:val="000000" w:themeColor="text1"/>
          <w:lang w:val="es-ES"/>
        </w:rPr>
      </w:pPr>
      <w:r w:rsidRPr="005B424B">
        <w:rPr>
          <w:b/>
          <w:bCs w:val="0"/>
          <w:color w:val="000000" w:themeColor="text1"/>
          <w:lang w:val="es-ES" w:eastAsia="es-ES"/>
        </w:rPr>
        <w:t>Parágrafo.</w:t>
      </w:r>
      <w:r w:rsidRPr="005B424B">
        <w:rPr>
          <w:bCs w:val="0"/>
          <w:color w:val="000000" w:themeColor="text1"/>
          <w:lang w:val="es-ES" w:eastAsia="es-ES"/>
        </w:rPr>
        <w:t xml:space="preserve"> </w:t>
      </w:r>
      <w:r w:rsidRPr="005B424B">
        <w:rPr>
          <w:rFonts w:cs="Arial"/>
          <w:color w:val="000000" w:themeColor="text1"/>
          <w:lang w:val="es-ES"/>
        </w:rPr>
        <w:t xml:space="preserve">Los transportadores </w:t>
      </w:r>
      <w:r w:rsidR="004104BA">
        <w:rPr>
          <w:rFonts w:cs="Arial"/>
          <w:color w:val="000000" w:themeColor="text1"/>
          <w:lang w:val="es-ES"/>
        </w:rPr>
        <w:t>solo</w:t>
      </w:r>
      <w:r w:rsidRPr="005B424B">
        <w:rPr>
          <w:rFonts w:cs="Arial"/>
          <w:color w:val="000000" w:themeColor="text1"/>
          <w:lang w:val="es-ES"/>
        </w:rPr>
        <w:t xml:space="preserve"> podrán participar como vendedores en los </w:t>
      </w:r>
      <w:r w:rsidR="00030C8A">
        <w:rPr>
          <w:rFonts w:cs="Arial"/>
          <w:color w:val="000000" w:themeColor="text1"/>
          <w:lang w:val="es-ES"/>
        </w:rPr>
        <w:t>mercados secundario y de corto plazo</w:t>
      </w:r>
      <w:r w:rsidRPr="005B424B">
        <w:rPr>
          <w:rFonts w:cs="Arial"/>
          <w:color w:val="000000" w:themeColor="text1"/>
          <w:lang w:val="es-ES"/>
        </w:rPr>
        <w:t xml:space="preserve"> con la celebración de </w:t>
      </w:r>
      <w:r w:rsidR="002358B9">
        <w:rPr>
          <w:rFonts w:cs="Arial"/>
          <w:color w:val="000000" w:themeColor="text1"/>
          <w:lang w:val="es-ES"/>
        </w:rPr>
        <w:t>contratos interrumpibles</w:t>
      </w:r>
      <w:r w:rsidRPr="005B424B">
        <w:rPr>
          <w:rFonts w:cs="Arial"/>
          <w:color w:val="000000" w:themeColor="text1"/>
          <w:lang w:val="es-ES"/>
        </w:rPr>
        <w:t xml:space="preserve"> </w:t>
      </w:r>
      <w:proofErr w:type="spellStart"/>
      <w:r w:rsidRPr="005B424B">
        <w:rPr>
          <w:rFonts w:cs="Arial"/>
          <w:color w:val="000000" w:themeColor="text1"/>
          <w:lang w:val="es-ES"/>
        </w:rPr>
        <w:t>intradiarios</w:t>
      </w:r>
      <w:proofErr w:type="spellEnd"/>
      <w:r w:rsidRPr="005B424B">
        <w:rPr>
          <w:rFonts w:cs="Arial"/>
          <w:color w:val="000000" w:themeColor="text1"/>
          <w:lang w:val="es-ES"/>
        </w:rPr>
        <w:t xml:space="preserve">, diarios y semanales. No podrán pactar </w:t>
      </w:r>
      <w:r w:rsidR="002358B9">
        <w:rPr>
          <w:rFonts w:cs="Arial"/>
          <w:color w:val="000000" w:themeColor="text1"/>
          <w:lang w:val="es-ES"/>
        </w:rPr>
        <w:t>contratos interrumpibles</w:t>
      </w:r>
      <w:r w:rsidRPr="005B424B">
        <w:rPr>
          <w:rFonts w:cs="Arial"/>
          <w:color w:val="000000" w:themeColor="text1"/>
          <w:lang w:val="es-ES"/>
        </w:rPr>
        <w:t xml:space="preserve"> de más largo plazo. Tampoco podrán celebrar </w:t>
      </w:r>
      <w:r w:rsidR="002358B9">
        <w:rPr>
          <w:rFonts w:cs="Arial"/>
          <w:color w:val="000000" w:themeColor="text1"/>
          <w:lang w:val="es-ES"/>
        </w:rPr>
        <w:t>contratos firmes</w:t>
      </w:r>
      <w:r w:rsidRPr="005B424B">
        <w:rPr>
          <w:rFonts w:cs="Arial"/>
          <w:color w:val="000000" w:themeColor="text1"/>
          <w:lang w:val="es-ES"/>
        </w:rPr>
        <w:t xml:space="preserve">, </w:t>
      </w:r>
      <w:r w:rsidR="00813C04">
        <w:rPr>
          <w:rFonts w:cs="Arial"/>
          <w:color w:val="000000" w:themeColor="text1"/>
          <w:lang w:val="es-ES"/>
        </w:rPr>
        <w:t xml:space="preserve">contratos de transporte </w:t>
      </w:r>
      <w:r w:rsidRPr="005B424B">
        <w:rPr>
          <w:rFonts w:cs="Arial"/>
          <w:color w:val="000000" w:themeColor="text1"/>
          <w:lang w:val="es-ES"/>
        </w:rPr>
        <w:t xml:space="preserve">con </w:t>
      </w:r>
      <w:r w:rsidR="004104BA">
        <w:rPr>
          <w:rFonts w:cs="Arial"/>
          <w:color w:val="000000" w:themeColor="text1"/>
          <w:lang w:val="es-ES"/>
        </w:rPr>
        <w:t>firmeza condicionada</w:t>
      </w:r>
      <w:r w:rsidRPr="005B424B">
        <w:rPr>
          <w:rFonts w:cs="Arial"/>
          <w:color w:val="000000" w:themeColor="text1"/>
          <w:lang w:val="es-ES"/>
        </w:rPr>
        <w:t xml:space="preserve">, ni </w:t>
      </w:r>
      <w:r w:rsidR="002358B9">
        <w:rPr>
          <w:rFonts w:cs="Arial"/>
          <w:color w:val="000000" w:themeColor="text1"/>
          <w:lang w:val="es-ES"/>
        </w:rPr>
        <w:t>contratos de opción de compra de transporte</w:t>
      </w:r>
      <w:r w:rsidRPr="005B424B">
        <w:rPr>
          <w:rFonts w:cs="Arial"/>
          <w:color w:val="000000" w:themeColor="text1"/>
          <w:lang w:val="es-ES"/>
        </w:rPr>
        <w:t>.</w:t>
      </w:r>
    </w:p>
    <w:p w14:paraId="20126588" w14:textId="77777777" w:rsidR="00BA1CF6" w:rsidRPr="005B424B" w:rsidRDefault="00BA1CF6" w:rsidP="005B424B">
      <w:pPr>
        <w:pStyle w:val="Prrafodelista"/>
        <w:ind w:left="0"/>
        <w:rPr>
          <w:rFonts w:ascii="Bookman Old Style" w:hAnsi="Bookman Old Style" w:cs="Arial"/>
          <w:color w:val="000000" w:themeColor="text1"/>
          <w:sz w:val="24"/>
          <w:szCs w:val="24"/>
          <w:lang w:val="es-ES"/>
        </w:rPr>
      </w:pPr>
    </w:p>
    <w:p w14:paraId="18A2076E" w14:textId="79759749" w:rsidR="00E7258C" w:rsidRPr="005B424B" w:rsidRDefault="00E7258C"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Contratación de las cantidades adjudicadas con</w:t>
      </w:r>
      <w:r w:rsidR="005E6D07" w:rsidRPr="005B424B">
        <w:rPr>
          <w:rFonts w:cs="Arial"/>
          <w:b/>
          <w:color w:val="000000" w:themeColor="text1"/>
          <w:lang w:val="es-ES"/>
        </w:rPr>
        <w:t xml:space="preserve"> el </w:t>
      </w:r>
      <w:r w:rsidR="00AC2CDE">
        <w:rPr>
          <w:rFonts w:cs="Arial"/>
          <w:b/>
          <w:color w:val="000000" w:themeColor="text1"/>
          <w:lang w:val="es-ES"/>
        </w:rPr>
        <w:t>proceso úselo o véndalo</w:t>
      </w:r>
      <w:r w:rsidR="005E6D07" w:rsidRPr="005B424B">
        <w:rPr>
          <w:rFonts w:cs="Arial"/>
          <w:b/>
          <w:color w:val="000000" w:themeColor="text1"/>
          <w:lang w:val="es-ES"/>
        </w:rPr>
        <w:t>.</w:t>
      </w:r>
      <w:r w:rsidR="005E6D07" w:rsidRPr="005B424B">
        <w:rPr>
          <w:rFonts w:cs="Arial"/>
          <w:color w:val="000000" w:themeColor="text1"/>
          <w:lang w:val="es-ES"/>
        </w:rPr>
        <w:t xml:space="preserve"> </w:t>
      </w:r>
      <w:r w:rsidRPr="005B424B">
        <w:rPr>
          <w:rFonts w:cs="Arial"/>
          <w:color w:val="000000" w:themeColor="text1"/>
          <w:lang w:val="es-ES"/>
        </w:rPr>
        <w:t xml:space="preserve">Los compradores a los que se hace referencia en los Artículos </w:t>
      </w:r>
      <w:r w:rsidR="003921C5" w:rsidRPr="005B424B">
        <w:rPr>
          <w:rFonts w:cs="Arial"/>
          <w:bCs w:val="0"/>
          <w:color w:val="000000" w:themeColor="text1"/>
          <w:lang w:val="es-ES"/>
        </w:rPr>
        <w:fldChar w:fldCharType="begin"/>
      </w:r>
      <w:r w:rsidR="003921C5" w:rsidRPr="005B424B">
        <w:rPr>
          <w:rFonts w:cs="Arial"/>
          <w:bCs w:val="0"/>
          <w:color w:val="000000" w:themeColor="text1"/>
          <w:lang w:val="es-ES"/>
        </w:rPr>
        <w:instrText xml:space="preserve"> REF _Ref334546692 \r \h \t</w:instrText>
      </w:r>
      <w:r w:rsidR="000A21C6" w:rsidRPr="005B424B">
        <w:rPr>
          <w:rFonts w:cs="Arial"/>
          <w:bCs w:val="0"/>
          <w:color w:val="000000" w:themeColor="text1"/>
          <w:lang w:val="es-ES"/>
        </w:rPr>
        <w:instrText xml:space="preserve"> \* MERGEFORMAT </w:instrText>
      </w:r>
      <w:r w:rsidR="003921C5" w:rsidRPr="005B424B">
        <w:rPr>
          <w:rFonts w:cs="Arial"/>
          <w:bCs w:val="0"/>
          <w:color w:val="000000" w:themeColor="text1"/>
          <w:lang w:val="es-ES"/>
        </w:rPr>
      </w:r>
      <w:r w:rsidR="003921C5" w:rsidRPr="005B424B">
        <w:rPr>
          <w:rFonts w:cs="Arial"/>
          <w:bCs w:val="0"/>
          <w:color w:val="000000" w:themeColor="text1"/>
          <w:lang w:val="es-ES"/>
        </w:rPr>
        <w:fldChar w:fldCharType="separate"/>
      </w:r>
      <w:r w:rsidR="00280809">
        <w:rPr>
          <w:rFonts w:cs="Arial"/>
          <w:bCs w:val="0"/>
          <w:color w:val="000000" w:themeColor="text1"/>
          <w:lang w:val="es-ES"/>
        </w:rPr>
        <w:t>33</w:t>
      </w:r>
      <w:r w:rsidR="003921C5" w:rsidRPr="005B424B">
        <w:rPr>
          <w:rFonts w:cs="Arial"/>
          <w:bCs w:val="0"/>
          <w:color w:val="000000" w:themeColor="text1"/>
          <w:lang w:val="es-ES"/>
        </w:rPr>
        <w:fldChar w:fldCharType="end"/>
      </w:r>
      <w:r w:rsidR="003921C5" w:rsidRPr="005B424B">
        <w:rPr>
          <w:rFonts w:cs="Arial"/>
          <w:bCs w:val="0"/>
          <w:color w:val="000000" w:themeColor="text1"/>
          <w:lang w:val="es-ES"/>
        </w:rPr>
        <w:t xml:space="preserve"> y </w:t>
      </w:r>
      <w:r w:rsidR="003921C5" w:rsidRPr="005B424B">
        <w:rPr>
          <w:rFonts w:cs="Arial"/>
          <w:bCs w:val="0"/>
          <w:color w:val="000000" w:themeColor="text1"/>
          <w:lang w:val="es-ES"/>
        </w:rPr>
        <w:fldChar w:fldCharType="begin"/>
      </w:r>
      <w:r w:rsidR="003921C5" w:rsidRPr="005B424B">
        <w:rPr>
          <w:rFonts w:cs="Arial"/>
          <w:bCs w:val="0"/>
          <w:color w:val="000000" w:themeColor="text1"/>
          <w:lang w:val="es-ES"/>
        </w:rPr>
        <w:instrText xml:space="preserve"> REF _Ref334548495 \r \h \t</w:instrText>
      </w:r>
      <w:r w:rsidR="000A21C6" w:rsidRPr="005B424B">
        <w:rPr>
          <w:rFonts w:cs="Arial"/>
          <w:bCs w:val="0"/>
          <w:color w:val="000000" w:themeColor="text1"/>
          <w:lang w:val="es-ES"/>
        </w:rPr>
        <w:instrText xml:space="preserve"> \* MERGEFORMAT </w:instrText>
      </w:r>
      <w:r w:rsidR="003921C5" w:rsidRPr="005B424B">
        <w:rPr>
          <w:rFonts w:cs="Arial"/>
          <w:bCs w:val="0"/>
          <w:color w:val="000000" w:themeColor="text1"/>
          <w:lang w:val="es-ES"/>
        </w:rPr>
      </w:r>
      <w:r w:rsidR="003921C5" w:rsidRPr="005B424B">
        <w:rPr>
          <w:rFonts w:cs="Arial"/>
          <w:bCs w:val="0"/>
          <w:color w:val="000000" w:themeColor="text1"/>
          <w:lang w:val="es-ES"/>
        </w:rPr>
        <w:fldChar w:fldCharType="separate"/>
      </w:r>
      <w:r w:rsidR="00280809">
        <w:rPr>
          <w:rFonts w:cs="Arial"/>
          <w:bCs w:val="0"/>
          <w:color w:val="000000" w:themeColor="text1"/>
          <w:lang w:val="es-ES"/>
        </w:rPr>
        <w:t>35</w:t>
      </w:r>
      <w:r w:rsidR="003921C5" w:rsidRPr="005B424B">
        <w:rPr>
          <w:rFonts w:cs="Arial"/>
          <w:bCs w:val="0"/>
          <w:color w:val="000000" w:themeColor="text1"/>
          <w:lang w:val="es-ES"/>
        </w:rPr>
        <w:fldChar w:fldCharType="end"/>
      </w:r>
      <w:r w:rsidRPr="005B424B">
        <w:rPr>
          <w:rFonts w:cs="Arial"/>
          <w:bCs w:val="0"/>
          <w:color w:val="000000" w:themeColor="text1"/>
          <w:lang w:val="es-ES"/>
        </w:rPr>
        <w:t xml:space="preserve"> de esta </w:t>
      </w:r>
      <w:r w:rsidRPr="005B424B">
        <w:rPr>
          <w:rFonts w:cs="Arial"/>
          <w:color w:val="000000" w:themeColor="text1"/>
          <w:lang w:val="es-ES"/>
        </w:rPr>
        <w:t xml:space="preserve">Resolución, que estén registrados en el </w:t>
      </w:r>
      <w:r w:rsidRPr="00696CF4">
        <w:rPr>
          <w:rFonts w:cs="Arial"/>
          <w:i/>
          <w:color w:val="000000" w:themeColor="text1"/>
          <w:lang w:val="es-ES"/>
        </w:rPr>
        <w:t>BEC</w:t>
      </w:r>
      <w:r w:rsidRPr="005B424B">
        <w:rPr>
          <w:rFonts w:cs="Arial"/>
          <w:color w:val="000000" w:themeColor="text1"/>
          <w:lang w:val="es-ES"/>
        </w:rPr>
        <w:t xml:space="preserve">, podrán participar en los </w:t>
      </w:r>
      <w:r w:rsidR="004104BA">
        <w:rPr>
          <w:rFonts w:cs="Arial"/>
          <w:color w:val="000000" w:themeColor="text1"/>
          <w:lang w:val="es-ES"/>
        </w:rPr>
        <w:t>procesos úselo o véndalo</w:t>
      </w:r>
      <w:r w:rsidRPr="005B424B">
        <w:rPr>
          <w:rFonts w:cs="Arial"/>
          <w:color w:val="000000" w:themeColor="text1"/>
          <w:lang w:val="es-ES"/>
        </w:rPr>
        <w:t xml:space="preserve"> detallados en los Artículos </w:t>
      </w:r>
      <w:r w:rsidRPr="005B424B">
        <w:rPr>
          <w:rFonts w:cs="Arial"/>
          <w:color w:val="000000" w:themeColor="text1"/>
          <w:lang w:val="es-ES"/>
        </w:rPr>
        <w:fldChar w:fldCharType="begin"/>
      </w:r>
      <w:r w:rsidRPr="005B424B">
        <w:rPr>
          <w:rFonts w:cs="Arial"/>
          <w:color w:val="000000" w:themeColor="text1"/>
          <w:lang w:val="es-ES"/>
        </w:rPr>
        <w:instrText xml:space="preserve"> REF _Ref334616551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43</w:t>
      </w:r>
      <w:r w:rsidRPr="005B424B">
        <w:rPr>
          <w:rFonts w:cs="Arial"/>
          <w:color w:val="000000" w:themeColor="text1"/>
          <w:lang w:val="es-ES"/>
        </w:rPr>
        <w:fldChar w:fldCharType="end"/>
      </w:r>
      <w:r w:rsidRPr="005B424B">
        <w:rPr>
          <w:rFonts w:cs="Arial"/>
          <w:color w:val="000000" w:themeColor="text1"/>
          <w:lang w:val="es-ES"/>
        </w:rPr>
        <w:t xml:space="preserve"> y </w:t>
      </w:r>
      <w:r w:rsidRPr="005B424B">
        <w:rPr>
          <w:rFonts w:cs="Arial"/>
          <w:color w:val="000000" w:themeColor="text1"/>
          <w:lang w:val="es-ES"/>
        </w:rPr>
        <w:fldChar w:fldCharType="begin"/>
      </w:r>
      <w:r w:rsidRPr="005B424B">
        <w:rPr>
          <w:rFonts w:cs="Arial"/>
          <w:color w:val="000000" w:themeColor="text1"/>
          <w:lang w:val="es-ES"/>
        </w:rPr>
        <w:instrText xml:space="preserve"> REF _Ref334627228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44</w:t>
      </w:r>
      <w:r w:rsidRPr="005B424B">
        <w:rPr>
          <w:rFonts w:cs="Arial"/>
          <w:color w:val="000000" w:themeColor="text1"/>
          <w:lang w:val="es-ES"/>
        </w:rPr>
        <w:fldChar w:fldCharType="end"/>
      </w:r>
      <w:r w:rsidRPr="005B424B">
        <w:rPr>
          <w:rFonts w:cs="Arial"/>
          <w:color w:val="000000" w:themeColor="text1"/>
          <w:lang w:val="es-ES"/>
        </w:rPr>
        <w:t xml:space="preserve"> de la presente Resolución.</w:t>
      </w:r>
    </w:p>
    <w:p w14:paraId="40184367" w14:textId="25F836DD" w:rsidR="005E6D07" w:rsidRPr="005B424B" w:rsidRDefault="005E6D07" w:rsidP="005B424B">
      <w:pPr>
        <w:pStyle w:val="ARTICULOS"/>
        <w:numPr>
          <w:ilvl w:val="0"/>
          <w:numId w:val="0"/>
        </w:numPr>
        <w:tabs>
          <w:tab w:val="left" w:pos="1560"/>
        </w:tabs>
        <w:rPr>
          <w:rFonts w:cs="Arial"/>
          <w:color w:val="000000" w:themeColor="text1"/>
          <w:lang w:val="es-ES"/>
        </w:rPr>
      </w:pPr>
    </w:p>
    <w:p w14:paraId="7A229685" w14:textId="77777777" w:rsidR="00C17185" w:rsidRPr="005B424B" w:rsidRDefault="00C17185" w:rsidP="005B424B">
      <w:pPr>
        <w:pStyle w:val="Prrafodelista"/>
        <w:ind w:left="0"/>
        <w:rPr>
          <w:rFonts w:ascii="Bookman Old Style" w:hAnsi="Bookman Old Style" w:cs="Arial"/>
          <w:color w:val="000000" w:themeColor="text1"/>
          <w:sz w:val="24"/>
          <w:szCs w:val="24"/>
          <w:lang w:val="es-ES"/>
        </w:rPr>
      </w:pPr>
    </w:p>
    <w:p w14:paraId="1BF55FB5" w14:textId="2E81F098" w:rsidR="00C17185" w:rsidRPr="005B424B" w:rsidRDefault="00C17185"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I</w:t>
      </w:r>
      <w:r w:rsidR="005E6D07" w:rsidRPr="005B424B">
        <w:rPr>
          <w:rFonts w:ascii="Bookman Old Style" w:hAnsi="Bookman Old Style" w:cs="Arial"/>
          <w:b/>
          <w:bCs/>
          <w:color w:val="000000" w:themeColor="text1"/>
        </w:rPr>
        <w:t>V</w:t>
      </w:r>
    </w:p>
    <w:p w14:paraId="2F65721B" w14:textId="0D1B76BB" w:rsidR="00C17185" w:rsidRPr="009C2FE7" w:rsidRDefault="0061769C" w:rsidP="005B424B">
      <w:pPr>
        <w:ind w:left="0"/>
        <w:jc w:val="center"/>
        <w:rPr>
          <w:rFonts w:ascii="Bookman Old Style" w:hAnsi="Bookman Old Style" w:cs="Arial"/>
          <w:b/>
          <w:bCs/>
          <w:i/>
          <w:color w:val="000000" w:themeColor="text1"/>
        </w:rPr>
      </w:pPr>
      <w:r w:rsidRPr="009C2FE7">
        <w:rPr>
          <w:rFonts w:ascii="Bookman Old Style" w:hAnsi="Bookman Old Style" w:cs="Arial"/>
          <w:b/>
          <w:bCs/>
          <w:i/>
          <w:color w:val="000000" w:themeColor="text1"/>
        </w:rPr>
        <w:t>Boletín Electrónico Central</w:t>
      </w:r>
    </w:p>
    <w:p w14:paraId="61D736FF" w14:textId="77777777" w:rsidR="00C17185" w:rsidRPr="005B424B" w:rsidRDefault="00C17185" w:rsidP="005B424B">
      <w:pPr>
        <w:pStyle w:val="Prrafodelista"/>
        <w:ind w:left="0"/>
        <w:rPr>
          <w:rFonts w:ascii="Bookman Old Style" w:hAnsi="Bookman Old Style" w:cs="Arial"/>
          <w:color w:val="000000" w:themeColor="text1"/>
          <w:sz w:val="24"/>
          <w:szCs w:val="24"/>
          <w:lang w:val="es-ES"/>
        </w:rPr>
      </w:pPr>
    </w:p>
    <w:p w14:paraId="265A6722" w14:textId="77777777" w:rsidR="00C17185" w:rsidRPr="005B424B" w:rsidRDefault="00C17185" w:rsidP="005B424B">
      <w:pPr>
        <w:pStyle w:val="ARTICULOS"/>
        <w:numPr>
          <w:ilvl w:val="0"/>
          <w:numId w:val="0"/>
        </w:numPr>
        <w:rPr>
          <w:rFonts w:cs="Arial"/>
          <w:color w:val="000000" w:themeColor="text1"/>
          <w:lang w:val="es-ES"/>
        </w:rPr>
      </w:pPr>
    </w:p>
    <w:p w14:paraId="753356D2" w14:textId="2186B182" w:rsidR="00C17185" w:rsidRPr="005B424B" w:rsidRDefault="00F66B49" w:rsidP="005B424B">
      <w:pPr>
        <w:pStyle w:val="ARTICULOS"/>
        <w:tabs>
          <w:tab w:val="left" w:pos="1560"/>
        </w:tabs>
        <w:ind w:left="0" w:firstLine="0"/>
        <w:rPr>
          <w:rFonts w:cs="Arial"/>
          <w:color w:val="000000" w:themeColor="text1"/>
          <w:lang w:val="es-ES"/>
        </w:rPr>
      </w:pPr>
      <w:bookmarkStart w:id="90" w:name="_Ref330310763"/>
      <w:r w:rsidRPr="005B424B">
        <w:rPr>
          <w:rFonts w:cs="Arial"/>
          <w:b/>
          <w:color w:val="000000" w:themeColor="text1"/>
          <w:lang w:val="es-ES"/>
        </w:rPr>
        <w:t>I</w:t>
      </w:r>
      <w:r w:rsidR="00E3085D" w:rsidRPr="005B424B">
        <w:rPr>
          <w:rFonts w:cs="Arial"/>
          <w:b/>
          <w:color w:val="000000" w:themeColor="text1"/>
          <w:lang w:val="es-ES"/>
        </w:rPr>
        <w:t xml:space="preserve">nformación </w:t>
      </w:r>
      <w:r w:rsidR="00D21AA4" w:rsidRPr="005B424B">
        <w:rPr>
          <w:rFonts w:cs="Arial"/>
          <w:b/>
          <w:color w:val="000000" w:themeColor="text1"/>
          <w:lang w:val="es-ES"/>
        </w:rPr>
        <w:t>t</w:t>
      </w:r>
      <w:r w:rsidR="00E3085D" w:rsidRPr="005B424B">
        <w:rPr>
          <w:rFonts w:cs="Arial"/>
          <w:b/>
          <w:color w:val="000000" w:themeColor="text1"/>
          <w:lang w:val="es-ES"/>
        </w:rPr>
        <w:t>ransaccional</w:t>
      </w:r>
      <w:r w:rsidR="00D21AA4" w:rsidRPr="005B424B">
        <w:rPr>
          <w:rFonts w:cs="Arial"/>
          <w:b/>
          <w:color w:val="000000" w:themeColor="text1"/>
          <w:lang w:val="es-ES"/>
        </w:rPr>
        <w:t xml:space="preserve"> y operativa</w:t>
      </w:r>
      <w:r w:rsidR="00C17185" w:rsidRPr="005B424B">
        <w:rPr>
          <w:rFonts w:cs="Arial"/>
          <w:b/>
          <w:color w:val="000000" w:themeColor="text1"/>
          <w:lang w:val="es-ES"/>
        </w:rPr>
        <w:t>.</w:t>
      </w:r>
      <w:r w:rsidR="00385074" w:rsidRPr="005B424B">
        <w:rPr>
          <w:rFonts w:cs="Arial"/>
          <w:color w:val="000000" w:themeColor="text1"/>
          <w:lang w:val="es-ES"/>
        </w:rPr>
        <w:t xml:space="preserve"> </w:t>
      </w:r>
      <w:r w:rsidR="00D21AA4" w:rsidRPr="005B424B">
        <w:rPr>
          <w:rFonts w:cs="Arial"/>
          <w:color w:val="000000" w:themeColor="text1"/>
          <w:lang w:val="es-ES"/>
        </w:rPr>
        <w:t xml:space="preserve">Como parte del servicio al que se hace referencia en el numeral </w:t>
      </w:r>
      <w:r w:rsidR="00D21AA4" w:rsidRPr="005B424B">
        <w:rPr>
          <w:rFonts w:cs="Arial"/>
          <w:color w:val="000000" w:themeColor="text1"/>
          <w:lang w:val="es-ES"/>
        </w:rPr>
        <w:fldChar w:fldCharType="begin"/>
      </w:r>
      <w:r w:rsidR="00D21AA4" w:rsidRPr="005B424B">
        <w:rPr>
          <w:rFonts w:cs="Arial"/>
          <w:color w:val="000000" w:themeColor="text1"/>
          <w:lang w:val="es-ES"/>
        </w:rPr>
        <w:instrText xml:space="preserve"> REF _Ref334598563 \r \h </w:instrText>
      </w:r>
      <w:r w:rsidR="00AC5633" w:rsidRPr="005B424B">
        <w:rPr>
          <w:rFonts w:cs="Arial"/>
          <w:color w:val="000000" w:themeColor="text1"/>
          <w:lang w:val="es-ES"/>
        </w:rPr>
        <w:instrText xml:space="preserve"> \* MERGEFORMAT </w:instrText>
      </w:r>
      <w:r w:rsidR="00D21AA4" w:rsidRPr="005B424B">
        <w:rPr>
          <w:rFonts w:cs="Arial"/>
          <w:color w:val="000000" w:themeColor="text1"/>
          <w:lang w:val="es-ES"/>
        </w:rPr>
      </w:r>
      <w:r w:rsidR="00D21AA4" w:rsidRPr="005B424B">
        <w:rPr>
          <w:rFonts w:cs="Arial"/>
          <w:color w:val="000000" w:themeColor="text1"/>
          <w:lang w:val="es-ES"/>
        </w:rPr>
        <w:fldChar w:fldCharType="separate"/>
      </w:r>
      <w:r w:rsidR="00280809">
        <w:rPr>
          <w:rFonts w:cs="Arial"/>
          <w:color w:val="000000" w:themeColor="text1"/>
          <w:lang w:val="es-ES"/>
        </w:rPr>
        <w:t>2</w:t>
      </w:r>
      <w:r w:rsidR="00D21AA4" w:rsidRPr="005B424B">
        <w:rPr>
          <w:rFonts w:cs="Arial"/>
          <w:color w:val="000000" w:themeColor="text1"/>
          <w:lang w:val="es-ES"/>
        </w:rPr>
        <w:fldChar w:fldCharType="end"/>
      </w:r>
      <w:r w:rsidR="00D21AA4" w:rsidRPr="005B424B">
        <w:rPr>
          <w:rFonts w:cs="Arial"/>
          <w:color w:val="000000" w:themeColor="text1"/>
          <w:lang w:val="es-ES"/>
        </w:rPr>
        <w:t xml:space="preserve"> del </w:t>
      </w:r>
      <w:r w:rsidR="00D21AA4" w:rsidRPr="005B424B">
        <w:rPr>
          <w:rFonts w:cs="Arial"/>
          <w:color w:val="000000" w:themeColor="text1"/>
          <w:lang w:val="es-ES"/>
        </w:rPr>
        <w:fldChar w:fldCharType="begin"/>
      </w:r>
      <w:r w:rsidR="00D21AA4" w:rsidRPr="005B424B">
        <w:rPr>
          <w:rFonts w:cs="Arial"/>
          <w:color w:val="000000" w:themeColor="text1"/>
          <w:lang w:val="es-ES"/>
        </w:rPr>
        <w:instrText xml:space="preserve"> REF _Ref330310840 \r \h </w:instrText>
      </w:r>
      <w:r w:rsidR="00AC5633" w:rsidRPr="005B424B">
        <w:rPr>
          <w:rFonts w:cs="Arial"/>
          <w:color w:val="000000" w:themeColor="text1"/>
          <w:lang w:val="es-ES"/>
        </w:rPr>
        <w:instrText xml:space="preserve"> \* MERGEFORMAT </w:instrText>
      </w:r>
      <w:r w:rsidR="00D21AA4" w:rsidRPr="005B424B">
        <w:rPr>
          <w:rFonts w:cs="Arial"/>
          <w:color w:val="000000" w:themeColor="text1"/>
          <w:lang w:val="es-ES"/>
        </w:rPr>
      </w:r>
      <w:r w:rsidR="00D21AA4" w:rsidRPr="005B424B">
        <w:rPr>
          <w:rFonts w:cs="Arial"/>
          <w:color w:val="000000" w:themeColor="text1"/>
          <w:lang w:val="es-ES"/>
        </w:rPr>
        <w:fldChar w:fldCharType="separate"/>
      </w:r>
      <w:r w:rsidR="00280809">
        <w:rPr>
          <w:rFonts w:cs="Arial"/>
          <w:color w:val="000000" w:themeColor="text1"/>
          <w:lang w:val="es-ES"/>
        </w:rPr>
        <w:t>Artículo 5</w:t>
      </w:r>
      <w:r w:rsidR="00D21AA4" w:rsidRPr="005B424B">
        <w:rPr>
          <w:rFonts w:cs="Arial"/>
          <w:color w:val="000000" w:themeColor="text1"/>
          <w:lang w:val="es-ES"/>
        </w:rPr>
        <w:fldChar w:fldCharType="end"/>
      </w:r>
      <w:r w:rsidR="00D21AA4" w:rsidRPr="005B424B">
        <w:rPr>
          <w:rFonts w:cs="Arial"/>
          <w:color w:val="000000" w:themeColor="text1"/>
          <w:lang w:val="es-ES"/>
        </w:rPr>
        <w:t xml:space="preserve"> de esta Resolución, el </w:t>
      </w:r>
      <w:r w:rsidR="00813C04">
        <w:rPr>
          <w:rFonts w:cs="Arial"/>
          <w:color w:val="000000" w:themeColor="text1"/>
          <w:lang w:val="es-ES"/>
        </w:rPr>
        <w:t xml:space="preserve">gestor del mercado </w:t>
      </w:r>
      <w:r w:rsidR="00D21AA4" w:rsidRPr="005B424B">
        <w:rPr>
          <w:rFonts w:cs="Arial"/>
          <w:color w:val="000000" w:themeColor="text1"/>
          <w:lang w:val="es-ES"/>
        </w:rPr>
        <w:t xml:space="preserve">publicará a través del </w:t>
      </w:r>
      <w:r w:rsidR="00D21AA4" w:rsidRPr="00696CF4">
        <w:rPr>
          <w:rFonts w:cs="Arial"/>
          <w:i/>
          <w:color w:val="000000" w:themeColor="text1"/>
          <w:lang w:val="es-ES"/>
        </w:rPr>
        <w:t>BEC</w:t>
      </w:r>
      <w:r w:rsidR="00D21AA4" w:rsidRPr="005B424B">
        <w:rPr>
          <w:rFonts w:cs="Arial"/>
          <w:color w:val="000000" w:themeColor="text1"/>
          <w:lang w:val="es-ES"/>
        </w:rPr>
        <w:t xml:space="preserve"> la información </w:t>
      </w:r>
      <w:r w:rsidR="004232B6" w:rsidRPr="005B424B">
        <w:rPr>
          <w:rFonts w:cs="Arial"/>
          <w:color w:val="000000" w:themeColor="text1"/>
          <w:lang w:val="es-ES"/>
        </w:rPr>
        <w:t>agregada de las transacciones y de la operación</w:t>
      </w:r>
      <w:r w:rsidR="00D21AA4" w:rsidRPr="005B424B">
        <w:rPr>
          <w:rFonts w:cs="Arial"/>
          <w:color w:val="000000" w:themeColor="text1"/>
          <w:lang w:val="es-ES"/>
        </w:rPr>
        <w:t xml:space="preserve"> que se detalla en los numerales </w:t>
      </w:r>
      <w:r w:rsidR="004232B6" w:rsidRPr="005B424B">
        <w:rPr>
          <w:rFonts w:cs="Arial"/>
          <w:color w:val="000000" w:themeColor="text1"/>
          <w:lang w:val="es-ES"/>
        </w:rPr>
        <w:fldChar w:fldCharType="begin"/>
      </w:r>
      <w:r w:rsidR="004232B6" w:rsidRPr="005B424B">
        <w:rPr>
          <w:rFonts w:cs="Arial"/>
          <w:color w:val="000000" w:themeColor="text1"/>
          <w:lang w:val="es-ES"/>
        </w:rPr>
        <w:instrText xml:space="preserve"> REF _Ref337211033 \n \h </w:instrText>
      </w:r>
      <w:r w:rsidR="000A21C6" w:rsidRPr="005B424B">
        <w:rPr>
          <w:rFonts w:cs="Arial"/>
          <w:color w:val="000000" w:themeColor="text1"/>
          <w:lang w:val="es-ES"/>
        </w:rPr>
        <w:instrText xml:space="preserve"> \* MERGEFORMAT </w:instrText>
      </w:r>
      <w:r w:rsidR="004232B6" w:rsidRPr="005B424B">
        <w:rPr>
          <w:rFonts w:cs="Arial"/>
          <w:color w:val="000000" w:themeColor="text1"/>
          <w:lang w:val="es-ES"/>
        </w:rPr>
      </w:r>
      <w:r w:rsidR="004232B6" w:rsidRPr="005B424B">
        <w:rPr>
          <w:rFonts w:cs="Arial"/>
          <w:color w:val="000000" w:themeColor="text1"/>
          <w:lang w:val="es-ES"/>
        </w:rPr>
        <w:fldChar w:fldCharType="separate"/>
      </w:r>
      <w:r w:rsidR="00280809">
        <w:rPr>
          <w:rFonts w:cs="Arial"/>
          <w:color w:val="000000" w:themeColor="text1"/>
          <w:lang w:val="es-ES"/>
        </w:rPr>
        <w:t>1</w:t>
      </w:r>
      <w:r w:rsidR="004232B6" w:rsidRPr="005B424B">
        <w:rPr>
          <w:rFonts w:cs="Arial"/>
          <w:color w:val="000000" w:themeColor="text1"/>
          <w:lang w:val="es-ES"/>
        </w:rPr>
        <w:fldChar w:fldCharType="end"/>
      </w:r>
      <w:r w:rsidR="004232B6" w:rsidRPr="005B424B">
        <w:rPr>
          <w:rFonts w:cs="Arial"/>
          <w:color w:val="000000" w:themeColor="text1"/>
          <w:lang w:val="es-ES"/>
        </w:rPr>
        <w:t xml:space="preserve">, </w:t>
      </w:r>
      <w:r w:rsidR="004232B6" w:rsidRPr="005B424B">
        <w:rPr>
          <w:rFonts w:cs="Arial"/>
          <w:color w:val="000000" w:themeColor="text1"/>
          <w:lang w:val="es-ES"/>
        </w:rPr>
        <w:fldChar w:fldCharType="begin"/>
      </w:r>
      <w:r w:rsidR="004232B6" w:rsidRPr="005B424B">
        <w:rPr>
          <w:rFonts w:cs="Arial"/>
          <w:color w:val="000000" w:themeColor="text1"/>
          <w:lang w:val="es-ES"/>
        </w:rPr>
        <w:instrText xml:space="preserve"> REF _Ref337211061 \n \h </w:instrText>
      </w:r>
      <w:r w:rsidR="000A21C6" w:rsidRPr="005B424B">
        <w:rPr>
          <w:rFonts w:cs="Arial"/>
          <w:color w:val="000000" w:themeColor="text1"/>
          <w:lang w:val="es-ES"/>
        </w:rPr>
        <w:instrText xml:space="preserve"> \* MERGEFORMAT </w:instrText>
      </w:r>
      <w:r w:rsidR="004232B6" w:rsidRPr="005B424B">
        <w:rPr>
          <w:rFonts w:cs="Arial"/>
          <w:color w:val="000000" w:themeColor="text1"/>
          <w:lang w:val="es-ES"/>
        </w:rPr>
      </w:r>
      <w:r w:rsidR="004232B6" w:rsidRPr="005B424B">
        <w:rPr>
          <w:rFonts w:cs="Arial"/>
          <w:color w:val="000000" w:themeColor="text1"/>
          <w:lang w:val="es-ES"/>
        </w:rPr>
        <w:fldChar w:fldCharType="separate"/>
      </w:r>
      <w:r w:rsidR="00280809">
        <w:rPr>
          <w:rFonts w:cs="Arial"/>
          <w:color w:val="000000" w:themeColor="text1"/>
          <w:lang w:val="es-ES"/>
        </w:rPr>
        <w:t>2</w:t>
      </w:r>
      <w:r w:rsidR="004232B6" w:rsidRPr="005B424B">
        <w:rPr>
          <w:rFonts w:cs="Arial"/>
          <w:color w:val="000000" w:themeColor="text1"/>
          <w:lang w:val="es-ES"/>
        </w:rPr>
        <w:fldChar w:fldCharType="end"/>
      </w:r>
      <w:r w:rsidR="004232B6" w:rsidRPr="005B424B">
        <w:rPr>
          <w:rFonts w:cs="Arial"/>
          <w:color w:val="000000" w:themeColor="text1"/>
          <w:lang w:val="es-ES"/>
        </w:rPr>
        <w:t xml:space="preserve">, </w:t>
      </w:r>
      <w:r w:rsidR="004232B6" w:rsidRPr="005B424B">
        <w:rPr>
          <w:rFonts w:cs="Arial"/>
          <w:color w:val="000000" w:themeColor="text1"/>
          <w:lang w:val="es-ES"/>
        </w:rPr>
        <w:fldChar w:fldCharType="begin"/>
      </w:r>
      <w:r w:rsidR="004232B6" w:rsidRPr="005B424B">
        <w:rPr>
          <w:rFonts w:cs="Arial"/>
          <w:color w:val="000000" w:themeColor="text1"/>
          <w:lang w:val="es-ES"/>
        </w:rPr>
        <w:instrText xml:space="preserve"> REF _Ref337211071 \n \h </w:instrText>
      </w:r>
      <w:r w:rsidR="000A21C6" w:rsidRPr="005B424B">
        <w:rPr>
          <w:rFonts w:cs="Arial"/>
          <w:color w:val="000000" w:themeColor="text1"/>
          <w:lang w:val="es-ES"/>
        </w:rPr>
        <w:instrText xml:space="preserve"> \* MERGEFORMAT </w:instrText>
      </w:r>
      <w:r w:rsidR="004232B6" w:rsidRPr="005B424B">
        <w:rPr>
          <w:rFonts w:cs="Arial"/>
          <w:color w:val="000000" w:themeColor="text1"/>
          <w:lang w:val="es-ES"/>
        </w:rPr>
      </w:r>
      <w:r w:rsidR="004232B6" w:rsidRPr="005B424B">
        <w:rPr>
          <w:rFonts w:cs="Arial"/>
          <w:color w:val="000000" w:themeColor="text1"/>
          <w:lang w:val="es-ES"/>
        </w:rPr>
        <w:fldChar w:fldCharType="separate"/>
      </w:r>
      <w:r w:rsidR="00280809">
        <w:rPr>
          <w:rFonts w:cs="Arial"/>
          <w:color w:val="000000" w:themeColor="text1"/>
          <w:lang w:val="es-ES"/>
        </w:rPr>
        <w:t>3</w:t>
      </w:r>
      <w:r w:rsidR="004232B6" w:rsidRPr="005B424B">
        <w:rPr>
          <w:rFonts w:cs="Arial"/>
          <w:color w:val="000000" w:themeColor="text1"/>
          <w:lang w:val="es-ES"/>
        </w:rPr>
        <w:fldChar w:fldCharType="end"/>
      </w:r>
      <w:r w:rsidR="004232B6" w:rsidRPr="005B424B">
        <w:rPr>
          <w:rFonts w:cs="Arial"/>
          <w:color w:val="000000" w:themeColor="text1"/>
          <w:lang w:val="es-ES"/>
        </w:rPr>
        <w:t xml:space="preserve"> y </w:t>
      </w:r>
      <w:r w:rsidR="004232B6" w:rsidRPr="005B424B">
        <w:rPr>
          <w:rFonts w:cs="Arial"/>
          <w:color w:val="000000" w:themeColor="text1"/>
          <w:lang w:val="es-ES"/>
        </w:rPr>
        <w:fldChar w:fldCharType="begin"/>
      </w:r>
      <w:r w:rsidR="004232B6" w:rsidRPr="005B424B">
        <w:rPr>
          <w:rFonts w:cs="Arial"/>
          <w:color w:val="000000" w:themeColor="text1"/>
          <w:lang w:val="es-ES"/>
        </w:rPr>
        <w:instrText xml:space="preserve"> REF _Ref337211077 \n \h </w:instrText>
      </w:r>
      <w:r w:rsidR="000A21C6" w:rsidRPr="005B424B">
        <w:rPr>
          <w:rFonts w:cs="Arial"/>
          <w:color w:val="000000" w:themeColor="text1"/>
          <w:lang w:val="es-ES"/>
        </w:rPr>
        <w:instrText xml:space="preserve"> \* MERGEFORMAT </w:instrText>
      </w:r>
      <w:r w:rsidR="004232B6" w:rsidRPr="005B424B">
        <w:rPr>
          <w:rFonts w:cs="Arial"/>
          <w:color w:val="000000" w:themeColor="text1"/>
          <w:lang w:val="es-ES"/>
        </w:rPr>
      </w:r>
      <w:r w:rsidR="004232B6" w:rsidRPr="005B424B">
        <w:rPr>
          <w:rFonts w:cs="Arial"/>
          <w:color w:val="000000" w:themeColor="text1"/>
          <w:lang w:val="es-ES"/>
        </w:rPr>
        <w:fldChar w:fldCharType="separate"/>
      </w:r>
      <w:r w:rsidR="00280809">
        <w:rPr>
          <w:rFonts w:cs="Arial"/>
          <w:color w:val="000000" w:themeColor="text1"/>
          <w:lang w:val="es-ES"/>
        </w:rPr>
        <w:t>4</w:t>
      </w:r>
      <w:r w:rsidR="004232B6" w:rsidRPr="005B424B">
        <w:rPr>
          <w:rFonts w:cs="Arial"/>
          <w:color w:val="000000" w:themeColor="text1"/>
          <w:lang w:val="es-ES"/>
        </w:rPr>
        <w:fldChar w:fldCharType="end"/>
      </w:r>
      <w:r w:rsidR="00D21AA4" w:rsidRPr="005B424B">
        <w:rPr>
          <w:rFonts w:cs="Arial"/>
          <w:color w:val="000000" w:themeColor="text1"/>
          <w:lang w:val="es-ES"/>
        </w:rPr>
        <w:t xml:space="preserve"> del</w:t>
      </w:r>
      <w:r w:rsidR="00BA6B17" w:rsidRPr="005B424B">
        <w:rPr>
          <w:rFonts w:cs="Arial"/>
          <w:color w:val="000000" w:themeColor="text1"/>
          <w:lang w:val="es-ES"/>
        </w:rPr>
        <w:t xml:space="preserve"> Anexo 1 </w:t>
      </w:r>
      <w:r w:rsidR="00D21AA4" w:rsidRPr="005B424B">
        <w:rPr>
          <w:rFonts w:cs="Arial"/>
          <w:color w:val="000000" w:themeColor="text1"/>
          <w:lang w:val="es-ES"/>
        </w:rPr>
        <w:t>de esta Resolución</w:t>
      </w:r>
      <w:r w:rsidR="00CC6296" w:rsidRPr="005B424B">
        <w:rPr>
          <w:rFonts w:cs="Arial"/>
          <w:color w:val="000000" w:themeColor="text1"/>
          <w:lang w:val="es-ES"/>
        </w:rPr>
        <w:t>.</w:t>
      </w:r>
      <w:bookmarkEnd w:id="90"/>
      <w:r w:rsidR="003458C2" w:rsidRPr="005B424B">
        <w:rPr>
          <w:rFonts w:cs="Arial"/>
          <w:color w:val="000000" w:themeColor="text1"/>
          <w:lang w:val="es-ES"/>
        </w:rPr>
        <w:t xml:space="preserve"> Cualquier persona podrá acceder a la </w:t>
      </w:r>
      <w:r w:rsidR="000C0F6A" w:rsidRPr="005B424B">
        <w:rPr>
          <w:rFonts w:cs="Arial"/>
          <w:color w:val="000000" w:themeColor="text1"/>
          <w:lang w:val="es-ES"/>
        </w:rPr>
        <w:t>información</w:t>
      </w:r>
      <w:r w:rsidR="003458C2" w:rsidRPr="005B424B">
        <w:rPr>
          <w:rFonts w:cs="Arial"/>
          <w:color w:val="000000" w:themeColor="text1"/>
          <w:lang w:val="es-ES"/>
        </w:rPr>
        <w:t xml:space="preserve"> agregada por el </w:t>
      </w:r>
      <w:r w:rsidR="009C2FE7">
        <w:rPr>
          <w:rFonts w:cs="Arial"/>
          <w:color w:val="000000" w:themeColor="text1"/>
          <w:lang w:val="es-ES"/>
        </w:rPr>
        <w:t>gestor del mercado</w:t>
      </w:r>
      <w:r w:rsidR="003458C2" w:rsidRPr="005B424B">
        <w:rPr>
          <w:rFonts w:cs="Arial"/>
          <w:color w:val="000000" w:themeColor="text1"/>
          <w:lang w:val="es-ES"/>
        </w:rPr>
        <w:t>.</w:t>
      </w:r>
    </w:p>
    <w:p w14:paraId="4D969D77" w14:textId="77777777" w:rsidR="00C17185" w:rsidRPr="005B424B" w:rsidRDefault="00C17185" w:rsidP="005B424B">
      <w:pPr>
        <w:ind w:left="0"/>
        <w:rPr>
          <w:rFonts w:ascii="Bookman Old Style" w:hAnsi="Bookman Old Style" w:cs="Arial"/>
          <w:color w:val="000000" w:themeColor="text1"/>
        </w:rPr>
      </w:pPr>
    </w:p>
    <w:p w14:paraId="2623BCB8" w14:textId="110B1C3A" w:rsidR="00C17185" w:rsidRPr="005B424B" w:rsidRDefault="00E63061" w:rsidP="005B424B">
      <w:pPr>
        <w:pStyle w:val="ARTICULOS"/>
        <w:tabs>
          <w:tab w:val="left" w:pos="1560"/>
        </w:tabs>
        <w:ind w:left="0" w:firstLine="0"/>
        <w:rPr>
          <w:rFonts w:cs="Arial"/>
          <w:color w:val="000000" w:themeColor="text1"/>
          <w:lang w:val="es-ES"/>
        </w:rPr>
      </w:pPr>
      <w:bookmarkStart w:id="91" w:name="_Ref327344513"/>
      <w:bookmarkStart w:id="92" w:name="_Ref329162040"/>
      <w:bookmarkStart w:id="93" w:name="_Ref329357003"/>
      <w:bookmarkStart w:id="94" w:name="_Ref334601415"/>
      <w:r w:rsidRPr="005B424B">
        <w:rPr>
          <w:rFonts w:cs="Arial"/>
          <w:b/>
          <w:color w:val="000000" w:themeColor="text1"/>
          <w:lang w:val="es-ES"/>
        </w:rPr>
        <w:t>Negociaciones b</w:t>
      </w:r>
      <w:r w:rsidR="00E3085D" w:rsidRPr="005B424B">
        <w:rPr>
          <w:rFonts w:cs="Arial"/>
          <w:b/>
          <w:color w:val="000000" w:themeColor="text1"/>
          <w:lang w:val="es-ES"/>
        </w:rPr>
        <w:t>ilaterales a</w:t>
      </w:r>
      <w:r w:rsidR="00392134" w:rsidRPr="005B424B">
        <w:rPr>
          <w:rFonts w:cs="Arial"/>
          <w:b/>
          <w:color w:val="000000" w:themeColor="text1"/>
          <w:lang w:val="es-ES"/>
        </w:rPr>
        <w:t xml:space="preserve"> </w:t>
      </w:r>
      <w:r w:rsidR="00E3085D" w:rsidRPr="005B424B">
        <w:rPr>
          <w:rFonts w:cs="Arial"/>
          <w:b/>
          <w:color w:val="000000" w:themeColor="text1"/>
          <w:lang w:val="es-ES"/>
        </w:rPr>
        <w:t>través de</w:t>
      </w:r>
      <w:r w:rsidR="00392134" w:rsidRPr="005B424B">
        <w:rPr>
          <w:rFonts w:cs="Arial"/>
          <w:b/>
          <w:color w:val="000000" w:themeColor="text1"/>
          <w:lang w:val="es-ES"/>
        </w:rPr>
        <w:t xml:space="preserve"> </w:t>
      </w:r>
      <w:r w:rsidR="00392134" w:rsidRPr="00696CF4">
        <w:rPr>
          <w:rFonts w:cs="Arial"/>
          <w:b/>
          <w:i/>
          <w:color w:val="000000" w:themeColor="text1"/>
          <w:lang w:val="es-ES"/>
        </w:rPr>
        <w:t>B</w:t>
      </w:r>
      <w:r w:rsidR="00E3085D" w:rsidRPr="00696CF4">
        <w:rPr>
          <w:rFonts w:cs="Arial"/>
          <w:b/>
          <w:i/>
          <w:color w:val="000000" w:themeColor="text1"/>
          <w:lang w:val="es-ES"/>
        </w:rPr>
        <w:t>EC</w:t>
      </w:r>
      <w:bookmarkEnd w:id="91"/>
      <w:r w:rsidR="00C17185" w:rsidRPr="005B424B">
        <w:rPr>
          <w:rFonts w:cs="Arial"/>
          <w:b/>
          <w:color w:val="000000" w:themeColor="text1"/>
          <w:lang w:val="es-ES"/>
        </w:rPr>
        <w:t>.</w:t>
      </w:r>
      <w:bookmarkEnd w:id="92"/>
      <w:r w:rsidR="00392134" w:rsidRPr="005B424B">
        <w:rPr>
          <w:rFonts w:cs="Arial"/>
          <w:color w:val="000000" w:themeColor="text1"/>
          <w:lang w:val="es-ES"/>
        </w:rPr>
        <w:t xml:space="preserve"> </w:t>
      </w:r>
      <w:r w:rsidR="008F18D2" w:rsidRPr="005B424B">
        <w:rPr>
          <w:rFonts w:cs="Arial"/>
          <w:color w:val="000000" w:themeColor="text1"/>
          <w:lang w:val="es-ES"/>
        </w:rPr>
        <w:t xml:space="preserve">Como parte del servicio al que se hace referencia en el numeral </w:t>
      </w:r>
      <w:r w:rsidR="008F18D2" w:rsidRPr="005B424B">
        <w:rPr>
          <w:rFonts w:cs="Arial"/>
          <w:color w:val="000000" w:themeColor="text1"/>
          <w:lang w:val="es-ES"/>
        </w:rPr>
        <w:fldChar w:fldCharType="begin"/>
      </w:r>
      <w:r w:rsidR="008F18D2" w:rsidRPr="005B424B">
        <w:rPr>
          <w:rFonts w:cs="Arial"/>
          <w:color w:val="000000" w:themeColor="text1"/>
          <w:lang w:val="es-ES"/>
        </w:rPr>
        <w:instrText xml:space="preserve"> REF _Ref329103598 \r \h </w:instrText>
      </w:r>
      <w:r w:rsidR="00AC5633" w:rsidRPr="005B424B">
        <w:rPr>
          <w:rFonts w:cs="Arial"/>
          <w:color w:val="000000" w:themeColor="text1"/>
          <w:lang w:val="es-ES"/>
        </w:rPr>
        <w:instrText xml:space="preserve"> \* MERGEFORMAT </w:instrText>
      </w:r>
      <w:r w:rsidR="008F18D2" w:rsidRPr="005B424B">
        <w:rPr>
          <w:rFonts w:cs="Arial"/>
          <w:color w:val="000000" w:themeColor="text1"/>
          <w:lang w:val="es-ES"/>
        </w:rPr>
      </w:r>
      <w:r w:rsidR="008F18D2" w:rsidRPr="005B424B">
        <w:rPr>
          <w:rFonts w:cs="Arial"/>
          <w:color w:val="000000" w:themeColor="text1"/>
          <w:lang w:val="es-ES"/>
        </w:rPr>
        <w:fldChar w:fldCharType="separate"/>
      </w:r>
      <w:r w:rsidR="00280809">
        <w:rPr>
          <w:rFonts w:cs="Arial"/>
          <w:color w:val="000000" w:themeColor="text1"/>
          <w:lang w:val="es-ES"/>
        </w:rPr>
        <w:t>4</w:t>
      </w:r>
      <w:r w:rsidR="008F18D2" w:rsidRPr="005B424B">
        <w:rPr>
          <w:rFonts w:cs="Arial"/>
          <w:color w:val="000000" w:themeColor="text1"/>
          <w:lang w:val="es-ES"/>
        </w:rPr>
        <w:fldChar w:fldCharType="end"/>
      </w:r>
      <w:r w:rsidR="008F18D2" w:rsidRPr="005B424B">
        <w:rPr>
          <w:rFonts w:cs="Arial"/>
          <w:color w:val="000000" w:themeColor="text1"/>
          <w:lang w:val="es-ES"/>
        </w:rPr>
        <w:t xml:space="preserve"> del </w:t>
      </w:r>
      <w:r w:rsidR="008F18D2" w:rsidRPr="005B424B">
        <w:rPr>
          <w:rFonts w:cs="Arial"/>
          <w:color w:val="000000" w:themeColor="text1"/>
          <w:lang w:val="es-ES"/>
        </w:rPr>
        <w:fldChar w:fldCharType="begin"/>
      </w:r>
      <w:r w:rsidR="008F18D2" w:rsidRPr="005B424B">
        <w:rPr>
          <w:rFonts w:cs="Arial"/>
          <w:color w:val="000000" w:themeColor="text1"/>
          <w:lang w:val="es-ES"/>
        </w:rPr>
        <w:instrText xml:space="preserve"> REF _Ref330310840 \r \h </w:instrText>
      </w:r>
      <w:r w:rsidR="00AC5633" w:rsidRPr="005B424B">
        <w:rPr>
          <w:rFonts w:cs="Arial"/>
          <w:color w:val="000000" w:themeColor="text1"/>
          <w:lang w:val="es-ES"/>
        </w:rPr>
        <w:instrText xml:space="preserve"> \* MERGEFORMAT </w:instrText>
      </w:r>
      <w:r w:rsidR="008F18D2" w:rsidRPr="005B424B">
        <w:rPr>
          <w:rFonts w:cs="Arial"/>
          <w:color w:val="000000" w:themeColor="text1"/>
          <w:lang w:val="es-ES"/>
        </w:rPr>
      </w:r>
      <w:r w:rsidR="008F18D2" w:rsidRPr="005B424B">
        <w:rPr>
          <w:rFonts w:cs="Arial"/>
          <w:color w:val="000000" w:themeColor="text1"/>
          <w:lang w:val="es-ES"/>
        </w:rPr>
        <w:fldChar w:fldCharType="separate"/>
      </w:r>
      <w:r w:rsidR="00280809">
        <w:rPr>
          <w:rFonts w:cs="Arial"/>
          <w:color w:val="000000" w:themeColor="text1"/>
          <w:lang w:val="es-ES"/>
        </w:rPr>
        <w:t>Artículo 5</w:t>
      </w:r>
      <w:r w:rsidR="008F18D2" w:rsidRPr="005B424B">
        <w:rPr>
          <w:rFonts w:cs="Arial"/>
          <w:color w:val="000000" w:themeColor="text1"/>
          <w:lang w:val="es-ES"/>
        </w:rPr>
        <w:fldChar w:fldCharType="end"/>
      </w:r>
      <w:r w:rsidR="008F18D2" w:rsidRPr="005B424B">
        <w:rPr>
          <w:rFonts w:cs="Arial"/>
          <w:color w:val="000000" w:themeColor="text1"/>
          <w:lang w:val="es-ES"/>
        </w:rPr>
        <w:t xml:space="preserve"> de esta Resolución, el </w:t>
      </w:r>
      <w:r w:rsidR="00813C04">
        <w:rPr>
          <w:rFonts w:cs="Arial"/>
          <w:color w:val="000000" w:themeColor="text1"/>
          <w:lang w:val="es-ES"/>
        </w:rPr>
        <w:t xml:space="preserve">gestor del mercado </w:t>
      </w:r>
      <w:r w:rsidR="008F18D2" w:rsidRPr="005B424B">
        <w:rPr>
          <w:rFonts w:cs="Arial"/>
          <w:color w:val="000000" w:themeColor="text1"/>
          <w:lang w:val="es-ES"/>
        </w:rPr>
        <w:t xml:space="preserve">pondrá la siguiente información a disposición </w:t>
      </w:r>
      <w:r w:rsidR="008F18D2" w:rsidRPr="005B424B">
        <w:rPr>
          <w:rFonts w:cs="Arial"/>
          <w:color w:val="000000" w:themeColor="text1"/>
          <w:lang w:val="es-ES"/>
        </w:rPr>
        <w:lastRenderedPageBreak/>
        <w:t xml:space="preserve">de los agentes registrados en el </w:t>
      </w:r>
      <w:r w:rsidR="008F18D2" w:rsidRPr="00696CF4">
        <w:rPr>
          <w:rFonts w:cs="Arial"/>
          <w:i/>
          <w:color w:val="000000" w:themeColor="text1"/>
          <w:lang w:val="es-ES"/>
        </w:rPr>
        <w:t>BEC</w:t>
      </w:r>
      <w:r w:rsidR="008F18D2" w:rsidRPr="005B424B">
        <w:rPr>
          <w:rFonts w:cs="Arial"/>
          <w:color w:val="000000" w:themeColor="text1"/>
          <w:lang w:val="es-ES"/>
        </w:rPr>
        <w:t xml:space="preserve"> según lo dispuesto por el </w:t>
      </w:r>
      <w:r w:rsidR="00B362BF" w:rsidRPr="005B424B">
        <w:rPr>
          <w:rFonts w:cs="Arial"/>
          <w:color w:val="000000" w:themeColor="text1"/>
          <w:highlight w:val="yellow"/>
          <w:lang w:val="es-ES"/>
        </w:rPr>
        <w:fldChar w:fldCharType="begin"/>
      </w:r>
      <w:r w:rsidR="00B362BF" w:rsidRPr="005B424B">
        <w:rPr>
          <w:rFonts w:cs="Arial"/>
          <w:color w:val="000000" w:themeColor="text1"/>
          <w:lang w:val="es-ES"/>
        </w:rPr>
        <w:instrText xml:space="preserve"> REF _Ref334605992 \r \h </w:instrText>
      </w:r>
      <w:r w:rsidR="00AC5633" w:rsidRPr="005B424B">
        <w:rPr>
          <w:rFonts w:cs="Arial"/>
          <w:color w:val="000000" w:themeColor="text1"/>
          <w:highlight w:val="yellow"/>
          <w:lang w:val="es-ES"/>
        </w:rPr>
        <w:instrText xml:space="preserve"> \* MERGEFORMAT </w:instrText>
      </w:r>
      <w:r w:rsidR="00B362BF" w:rsidRPr="005B424B">
        <w:rPr>
          <w:rFonts w:cs="Arial"/>
          <w:color w:val="000000" w:themeColor="text1"/>
          <w:highlight w:val="yellow"/>
          <w:lang w:val="es-ES"/>
        </w:rPr>
      </w:r>
      <w:r w:rsidR="00B362BF" w:rsidRPr="005B424B">
        <w:rPr>
          <w:rFonts w:cs="Arial"/>
          <w:color w:val="000000" w:themeColor="text1"/>
          <w:highlight w:val="yellow"/>
          <w:lang w:val="es-ES"/>
        </w:rPr>
        <w:fldChar w:fldCharType="separate"/>
      </w:r>
      <w:r w:rsidR="00280809">
        <w:rPr>
          <w:rFonts w:cs="Arial"/>
          <w:color w:val="000000" w:themeColor="text1"/>
          <w:lang w:val="es-ES"/>
        </w:rPr>
        <w:t>Artículo 42</w:t>
      </w:r>
      <w:r w:rsidR="00B362BF" w:rsidRPr="005B424B">
        <w:rPr>
          <w:rFonts w:cs="Arial"/>
          <w:color w:val="000000" w:themeColor="text1"/>
          <w:highlight w:val="yellow"/>
          <w:lang w:val="es-ES"/>
        </w:rPr>
        <w:fldChar w:fldCharType="end"/>
      </w:r>
      <w:r w:rsidR="008F18D2" w:rsidRPr="005B424B">
        <w:rPr>
          <w:rFonts w:cs="Arial"/>
          <w:color w:val="000000" w:themeColor="text1"/>
          <w:lang w:val="es-ES"/>
        </w:rPr>
        <w:t xml:space="preserve"> de esta Resolución</w:t>
      </w:r>
      <w:r w:rsidR="00392134" w:rsidRPr="005B424B">
        <w:rPr>
          <w:rFonts w:cs="Arial"/>
          <w:color w:val="000000" w:themeColor="text1"/>
          <w:lang w:val="es-ES"/>
        </w:rPr>
        <w:t>:</w:t>
      </w:r>
      <w:bookmarkEnd w:id="93"/>
      <w:bookmarkEnd w:id="94"/>
    </w:p>
    <w:p w14:paraId="440B9431" w14:textId="77777777" w:rsidR="00392134" w:rsidRPr="005B424B" w:rsidRDefault="00392134" w:rsidP="005B424B">
      <w:pPr>
        <w:ind w:left="0"/>
        <w:rPr>
          <w:rFonts w:ascii="Bookman Old Style" w:hAnsi="Bookman Old Style" w:cs="Arial"/>
          <w:color w:val="000000" w:themeColor="text1"/>
        </w:rPr>
      </w:pPr>
    </w:p>
    <w:p w14:paraId="0B41023B" w14:textId="6CC07361" w:rsidR="000E28C9" w:rsidRPr="005B424B" w:rsidRDefault="00392134" w:rsidP="00363FEF">
      <w:pPr>
        <w:pStyle w:val="ARTICULOS"/>
        <w:numPr>
          <w:ilvl w:val="1"/>
          <w:numId w:val="27"/>
        </w:numPr>
        <w:ind w:left="567" w:hanging="567"/>
        <w:rPr>
          <w:color w:val="000000" w:themeColor="text1"/>
          <w:lang w:val="es-ES"/>
        </w:rPr>
      </w:pPr>
      <w:r w:rsidRPr="005B424B">
        <w:rPr>
          <w:color w:val="000000" w:themeColor="text1"/>
          <w:lang w:val="es-ES"/>
        </w:rPr>
        <w:t>Ofertas de venta de gas natural. La</w:t>
      </w:r>
      <w:r w:rsidR="00322725" w:rsidRPr="005B424B">
        <w:rPr>
          <w:color w:val="000000" w:themeColor="text1"/>
          <w:lang w:val="es-ES"/>
        </w:rPr>
        <w:t>s</w:t>
      </w:r>
      <w:r w:rsidRPr="005B424B">
        <w:rPr>
          <w:color w:val="000000" w:themeColor="text1"/>
          <w:lang w:val="es-ES"/>
        </w:rPr>
        <w:t xml:space="preserve"> oferta</w:t>
      </w:r>
      <w:r w:rsidR="00322725" w:rsidRPr="005B424B">
        <w:rPr>
          <w:color w:val="000000" w:themeColor="text1"/>
          <w:lang w:val="es-ES"/>
        </w:rPr>
        <w:t>s</w:t>
      </w:r>
      <w:r w:rsidRPr="005B424B">
        <w:rPr>
          <w:color w:val="000000" w:themeColor="text1"/>
          <w:lang w:val="es-ES"/>
        </w:rPr>
        <w:t xml:space="preserve"> deberá</w:t>
      </w:r>
      <w:r w:rsidR="00322725" w:rsidRPr="005B424B">
        <w:rPr>
          <w:color w:val="000000" w:themeColor="text1"/>
          <w:lang w:val="es-ES"/>
        </w:rPr>
        <w:t>n</w:t>
      </w:r>
      <w:r w:rsidRPr="005B424B">
        <w:rPr>
          <w:color w:val="000000" w:themeColor="text1"/>
          <w:lang w:val="es-ES"/>
        </w:rPr>
        <w:t xml:space="preserve"> especificar </w:t>
      </w:r>
      <w:r w:rsidR="00B94F9D" w:rsidRPr="005B424B">
        <w:rPr>
          <w:color w:val="000000" w:themeColor="text1"/>
          <w:lang w:val="es-ES"/>
        </w:rPr>
        <w:t xml:space="preserve">la identidad del oferente, los datos de contacto del mismo, </w:t>
      </w:r>
      <w:r w:rsidR="00B94A56" w:rsidRPr="005B424B">
        <w:rPr>
          <w:color w:val="000000" w:themeColor="text1"/>
          <w:lang w:val="es-ES"/>
        </w:rPr>
        <w:t xml:space="preserve">la cantidad ofrecida en MBTU, </w:t>
      </w:r>
      <w:r w:rsidRPr="005B424B">
        <w:rPr>
          <w:color w:val="000000" w:themeColor="text1"/>
          <w:lang w:val="es-ES"/>
        </w:rPr>
        <w:t xml:space="preserve">el </w:t>
      </w:r>
      <w:r w:rsidR="00900FAF">
        <w:rPr>
          <w:color w:val="000000" w:themeColor="text1"/>
          <w:lang w:val="es-ES"/>
        </w:rPr>
        <w:t>punto estándar de entrega</w:t>
      </w:r>
      <w:r w:rsidR="00B94A56" w:rsidRPr="005B424B">
        <w:rPr>
          <w:color w:val="000000" w:themeColor="text1"/>
          <w:lang w:val="es-ES"/>
        </w:rPr>
        <w:t xml:space="preserve"> y</w:t>
      </w:r>
      <w:r w:rsidRPr="005B424B">
        <w:rPr>
          <w:color w:val="000000" w:themeColor="text1"/>
          <w:lang w:val="es-ES"/>
        </w:rPr>
        <w:t xml:space="preserve"> el precio </w:t>
      </w:r>
      <w:r w:rsidR="00322725" w:rsidRPr="005B424B">
        <w:rPr>
          <w:color w:val="000000" w:themeColor="text1"/>
          <w:lang w:val="es-ES"/>
        </w:rPr>
        <w:t xml:space="preserve">de venta </w:t>
      </w:r>
      <w:r w:rsidRPr="005B424B">
        <w:rPr>
          <w:color w:val="000000" w:themeColor="text1"/>
          <w:lang w:val="es-ES"/>
        </w:rPr>
        <w:t xml:space="preserve">en dólares </w:t>
      </w:r>
      <w:r w:rsidR="00322725" w:rsidRPr="005B424B">
        <w:rPr>
          <w:color w:val="000000" w:themeColor="text1"/>
          <w:lang w:val="es-ES"/>
        </w:rPr>
        <w:t xml:space="preserve">de los Estados Unidos de América </w:t>
      </w:r>
      <w:r w:rsidRPr="005B424B">
        <w:rPr>
          <w:color w:val="000000" w:themeColor="text1"/>
          <w:lang w:val="es-ES"/>
        </w:rPr>
        <w:t>por MBTU.</w:t>
      </w:r>
    </w:p>
    <w:p w14:paraId="1977B61E" w14:textId="77777777" w:rsidR="000E28C9" w:rsidRPr="005B424B" w:rsidRDefault="000E28C9" w:rsidP="005B424B">
      <w:pPr>
        <w:pStyle w:val="ARTICULOS"/>
        <w:numPr>
          <w:ilvl w:val="0"/>
          <w:numId w:val="0"/>
        </w:numPr>
        <w:ind w:left="567"/>
        <w:rPr>
          <w:rFonts w:cs="Arial"/>
          <w:color w:val="000000" w:themeColor="text1"/>
          <w:lang w:val="es-ES"/>
        </w:rPr>
      </w:pPr>
    </w:p>
    <w:p w14:paraId="20925F36" w14:textId="4E1FC01D" w:rsidR="000E28C9" w:rsidRPr="005B424B" w:rsidRDefault="004232B6" w:rsidP="00363FEF">
      <w:pPr>
        <w:pStyle w:val="ARTICULOS"/>
        <w:numPr>
          <w:ilvl w:val="1"/>
          <w:numId w:val="27"/>
        </w:numPr>
        <w:ind w:left="567" w:hanging="567"/>
        <w:rPr>
          <w:color w:val="000000" w:themeColor="text1"/>
          <w:lang w:val="es-ES"/>
        </w:rPr>
      </w:pPr>
      <w:r w:rsidRPr="005B424B">
        <w:rPr>
          <w:color w:val="000000" w:themeColor="text1"/>
          <w:lang w:val="es-ES"/>
        </w:rPr>
        <w:t>Solicitudes</w:t>
      </w:r>
      <w:r w:rsidR="00392134" w:rsidRPr="005B424B">
        <w:rPr>
          <w:color w:val="000000" w:themeColor="text1"/>
          <w:lang w:val="es-ES"/>
        </w:rPr>
        <w:t xml:space="preserve"> de compra de gas natural. La</w:t>
      </w:r>
      <w:r w:rsidR="00B94F9D" w:rsidRPr="005B424B">
        <w:rPr>
          <w:color w:val="000000" w:themeColor="text1"/>
          <w:lang w:val="es-ES"/>
        </w:rPr>
        <w:t>s</w:t>
      </w:r>
      <w:r w:rsidR="00392134" w:rsidRPr="005B424B">
        <w:rPr>
          <w:color w:val="000000" w:themeColor="text1"/>
          <w:lang w:val="es-ES"/>
        </w:rPr>
        <w:t xml:space="preserve"> </w:t>
      </w:r>
      <w:r w:rsidRPr="005B424B">
        <w:rPr>
          <w:color w:val="000000" w:themeColor="text1"/>
          <w:lang w:val="es-ES"/>
        </w:rPr>
        <w:t>solicitudes</w:t>
      </w:r>
      <w:r w:rsidR="00392134" w:rsidRPr="005B424B">
        <w:rPr>
          <w:color w:val="000000" w:themeColor="text1"/>
          <w:lang w:val="es-ES"/>
        </w:rPr>
        <w:t xml:space="preserve"> deberá</w:t>
      </w:r>
      <w:r w:rsidR="00B94F9D" w:rsidRPr="005B424B">
        <w:rPr>
          <w:color w:val="000000" w:themeColor="text1"/>
          <w:lang w:val="es-ES"/>
        </w:rPr>
        <w:t>n</w:t>
      </w:r>
      <w:r w:rsidR="00392134" w:rsidRPr="005B424B">
        <w:rPr>
          <w:color w:val="000000" w:themeColor="text1"/>
          <w:lang w:val="es-ES"/>
        </w:rPr>
        <w:t xml:space="preserve"> especificar </w:t>
      </w:r>
      <w:r w:rsidR="00B94F9D" w:rsidRPr="005B424B">
        <w:rPr>
          <w:color w:val="000000" w:themeColor="text1"/>
          <w:lang w:val="es-ES"/>
        </w:rPr>
        <w:t xml:space="preserve">la identidad del oferente, los datos de contacto del mismo, la cantidad requerida en MBTU, </w:t>
      </w:r>
      <w:r w:rsidR="00392134" w:rsidRPr="005B424B">
        <w:rPr>
          <w:color w:val="000000" w:themeColor="text1"/>
          <w:lang w:val="es-ES"/>
        </w:rPr>
        <w:t xml:space="preserve">el </w:t>
      </w:r>
      <w:r w:rsidR="00900FAF">
        <w:rPr>
          <w:color w:val="000000" w:themeColor="text1"/>
          <w:lang w:val="es-ES"/>
        </w:rPr>
        <w:t>punto estándar de entrega</w:t>
      </w:r>
      <w:r w:rsidR="00B94F9D" w:rsidRPr="005B424B">
        <w:rPr>
          <w:color w:val="000000" w:themeColor="text1"/>
          <w:lang w:val="es-ES"/>
        </w:rPr>
        <w:t xml:space="preserve"> y</w:t>
      </w:r>
      <w:r w:rsidR="00392134" w:rsidRPr="005B424B">
        <w:rPr>
          <w:color w:val="000000" w:themeColor="text1"/>
          <w:lang w:val="es-ES"/>
        </w:rPr>
        <w:t xml:space="preserve"> el precio </w:t>
      </w:r>
      <w:r w:rsidR="00B94F9D" w:rsidRPr="005B424B">
        <w:rPr>
          <w:color w:val="000000" w:themeColor="text1"/>
          <w:lang w:val="es-ES"/>
        </w:rPr>
        <w:t xml:space="preserve">de compra </w:t>
      </w:r>
      <w:r w:rsidR="00392134" w:rsidRPr="005B424B">
        <w:rPr>
          <w:color w:val="000000" w:themeColor="text1"/>
          <w:lang w:val="es-ES"/>
        </w:rPr>
        <w:t xml:space="preserve">en dólares </w:t>
      </w:r>
      <w:r w:rsidR="00B94F9D" w:rsidRPr="005B424B">
        <w:rPr>
          <w:color w:val="000000" w:themeColor="text1"/>
          <w:lang w:val="es-ES"/>
        </w:rPr>
        <w:t xml:space="preserve">de los Estados Unidos de América </w:t>
      </w:r>
      <w:r w:rsidR="00392134" w:rsidRPr="005B424B">
        <w:rPr>
          <w:color w:val="000000" w:themeColor="text1"/>
          <w:lang w:val="es-ES"/>
        </w:rPr>
        <w:t>por MBTU.</w:t>
      </w:r>
    </w:p>
    <w:p w14:paraId="2A5B6AF1" w14:textId="77777777" w:rsidR="000E28C9" w:rsidRPr="005B424B" w:rsidRDefault="000E28C9" w:rsidP="005B424B">
      <w:pPr>
        <w:pStyle w:val="ARTICULOS"/>
        <w:numPr>
          <w:ilvl w:val="0"/>
          <w:numId w:val="0"/>
        </w:numPr>
        <w:ind w:left="567"/>
        <w:rPr>
          <w:color w:val="000000" w:themeColor="text1"/>
          <w:lang w:val="es-ES"/>
        </w:rPr>
      </w:pPr>
    </w:p>
    <w:p w14:paraId="10226E9A" w14:textId="50E0C3E9" w:rsidR="000E28C9" w:rsidRPr="005B424B" w:rsidRDefault="00392134" w:rsidP="00363FEF">
      <w:pPr>
        <w:pStyle w:val="ARTICULOS"/>
        <w:numPr>
          <w:ilvl w:val="1"/>
          <w:numId w:val="27"/>
        </w:numPr>
        <w:ind w:left="567" w:hanging="567"/>
        <w:rPr>
          <w:color w:val="000000" w:themeColor="text1"/>
          <w:lang w:val="es-ES"/>
        </w:rPr>
      </w:pPr>
      <w:r w:rsidRPr="005B424B">
        <w:rPr>
          <w:color w:val="000000" w:themeColor="text1"/>
          <w:lang w:val="es-ES"/>
        </w:rPr>
        <w:t>Ofertas de venta de capacidad de transporte. La</w:t>
      </w:r>
      <w:r w:rsidR="00B94F9D" w:rsidRPr="005B424B">
        <w:rPr>
          <w:color w:val="000000" w:themeColor="text1"/>
          <w:lang w:val="es-ES"/>
        </w:rPr>
        <w:t>s</w:t>
      </w:r>
      <w:r w:rsidRPr="005B424B">
        <w:rPr>
          <w:color w:val="000000" w:themeColor="text1"/>
          <w:lang w:val="es-ES"/>
        </w:rPr>
        <w:t xml:space="preserve"> oferta</w:t>
      </w:r>
      <w:r w:rsidR="00B94F9D" w:rsidRPr="005B424B">
        <w:rPr>
          <w:color w:val="000000" w:themeColor="text1"/>
          <w:lang w:val="es-ES"/>
        </w:rPr>
        <w:t>s</w:t>
      </w:r>
      <w:r w:rsidRPr="005B424B">
        <w:rPr>
          <w:color w:val="000000" w:themeColor="text1"/>
          <w:lang w:val="es-ES"/>
        </w:rPr>
        <w:t xml:space="preserve"> deberá</w:t>
      </w:r>
      <w:r w:rsidR="00B94F9D" w:rsidRPr="005B424B">
        <w:rPr>
          <w:color w:val="000000" w:themeColor="text1"/>
          <w:lang w:val="es-ES"/>
        </w:rPr>
        <w:t>n</w:t>
      </w:r>
      <w:r w:rsidRPr="005B424B">
        <w:rPr>
          <w:color w:val="000000" w:themeColor="text1"/>
          <w:lang w:val="es-ES"/>
        </w:rPr>
        <w:t xml:space="preserve"> especificar </w:t>
      </w:r>
      <w:r w:rsidR="00B94F9D" w:rsidRPr="005B424B">
        <w:rPr>
          <w:color w:val="000000" w:themeColor="text1"/>
          <w:lang w:val="es-ES"/>
        </w:rPr>
        <w:t>la identidad del oferente, los datos de contacto del mismo, la capacidad ofrecida</w:t>
      </w:r>
      <w:r w:rsidR="007B5E9A" w:rsidRPr="005B424B">
        <w:rPr>
          <w:color w:val="000000" w:themeColor="text1"/>
          <w:lang w:val="es-ES"/>
        </w:rPr>
        <w:t xml:space="preserve"> en KPCD</w:t>
      </w:r>
      <w:r w:rsidR="00B94F9D" w:rsidRPr="005B424B">
        <w:rPr>
          <w:color w:val="000000" w:themeColor="text1"/>
          <w:lang w:val="es-ES"/>
        </w:rPr>
        <w:t xml:space="preserve">, los </w:t>
      </w:r>
      <w:r w:rsidRPr="005B424B">
        <w:rPr>
          <w:color w:val="000000" w:themeColor="text1"/>
          <w:lang w:val="es-ES"/>
        </w:rPr>
        <w:t xml:space="preserve">tramos de gasoductos </w:t>
      </w:r>
      <w:r w:rsidR="007B5E9A" w:rsidRPr="005B424B">
        <w:rPr>
          <w:color w:val="000000" w:themeColor="text1"/>
          <w:lang w:val="es-ES"/>
        </w:rPr>
        <w:t>que conforman la ruta ofrecida y</w:t>
      </w:r>
      <w:r w:rsidRPr="005B424B">
        <w:rPr>
          <w:color w:val="000000" w:themeColor="text1"/>
          <w:lang w:val="es-ES"/>
        </w:rPr>
        <w:t xml:space="preserve"> el precio </w:t>
      </w:r>
      <w:r w:rsidR="007B5E9A" w:rsidRPr="005B424B">
        <w:rPr>
          <w:color w:val="000000" w:themeColor="text1"/>
          <w:lang w:val="es-ES"/>
        </w:rPr>
        <w:t xml:space="preserve">de venta </w:t>
      </w:r>
      <w:r w:rsidRPr="005B424B">
        <w:rPr>
          <w:color w:val="000000" w:themeColor="text1"/>
          <w:lang w:val="es-ES"/>
        </w:rPr>
        <w:t xml:space="preserve">en dólares </w:t>
      </w:r>
      <w:r w:rsidR="007B5E9A" w:rsidRPr="005B424B">
        <w:rPr>
          <w:color w:val="000000" w:themeColor="text1"/>
          <w:lang w:val="es-ES"/>
        </w:rPr>
        <w:t xml:space="preserve">de los Estados Unidos de América </w:t>
      </w:r>
      <w:r w:rsidRPr="005B424B">
        <w:rPr>
          <w:color w:val="000000" w:themeColor="text1"/>
          <w:lang w:val="es-ES"/>
        </w:rPr>
        <w:t>por KPC.</w:t>
      </w:r>
    </w:p>
    <w:p w14:paraId="13F9D5A0" w14:textId="77777777" w:rsidR="000E28C9" w:rsidRPr="005B424B" w:rsidRDefault="000E28C9" w:rsidP="005B424B">
      <w:pPr>
        <w:pStyle w:val="Prrafodelista"/>
        <w:ind w:left="567"/>
        <w:rPr>
          <w:rFonts w:ascii="Bookman Old Style" w:hAnsi="Bookman Old Style" w:cs="Arial"/>
          <w:color w:val="000000" w:themeColor="text1"/>
          <w:sz w:val="24"/>
          <w:szCs w:val="24"/>
          <w:lang w:val="es-ES"/>
        </w:rPr>
      </w:pPr>
    </w:p>
    <w:p w14:paraId="471CECA4" w14:textId="6982EF64" w:rsidR="00392134" w:rsidRPr="005B424B" w:rsidRDefault="004232B6" w:rsidP="00363FEF">
      <w:pPr>
        <w:pStyle w:val="ARTICULOS"/>
        <w:numPr>
          <w:ilvl w:val="1"/>
          <w:numId w:val="27"/>
        </w:numPr>
        <w:ind w:left="567" w:hanging="567"/>
        <w:rPr>
          <w:color w:val="000000" w:themeColor="text1"/>
          <w:lang w:val="es-ES"/>
        </w:rPr>
      </w:pPr>
      <w:r w:rsidRPr="005B424B">
        <w:rPr>
          <w:color w:val="000000" w:themeColor="text1"/>
          <w:lang w:val="es-ES"/>
        </w:rPr>
        <w:t>Solicitudes</w:t>
      </w:r>
      <w:r w:rsidR="00392134" w:rsidRPr="005B424B">
        <w:rPr>
          <w:color w:val="000000" w:themeColor="text1"/>
          <w:lang w:val="es-ES"/>
        </w:rPr>
        <w:t xml:space="preserve"> de compra de capacidad de transporte. La</w:t>
      </w:r>
      <w:r w:rsidR="007B5E9A" w:rsidRPr="005B424B">
        <w:rPr>
          <w:color w:val="000000" w:themeColor="text1"/>
          <w:lang w:val="es-ES"/>
        </w:rPr>
        <w:t>s</w:t>
      </w:r>
      <w:r w:rsidR="00392134" w:rsidRPr="005B424B">
        <w:rPr>
          <w:color w:val="000000" w:themeColor="text1"/>
          <w:lang w:val="es-ES"/>
        </w:rPr>
        <w:t xml:space="preserve"> </w:t>
      </w:r>
      <w:r w:rsidRPr="005B424B">
        <w:rPr>
          <w:color w:val="000000" w:themeColor="text1"/>
          <w:lang w:val="es-ES"/>
        </w:rPr>
        <w:t>solicitudes</w:t>
      </w:r>
      <w:r w:rsidR="00392134" w:rsidRPr="005B424B">
        <w:rPr>
          <w:color w:val="000000" w:themeColor="text1"/>
          <w:lang w:val="es-ES"/>
        </w:rPr>
        <w:t xml:space="preserve"> deberá</w:t>
      </w:r>
      <w:r w:rsidR="007B5E9A" w:rsidRPr="005B424B">
        <w:rPr>
          <w:color w:val="000000" w:themeColor="text1"/>
          <w:lang w:val="es-ES"/>
        </w:rPr>
        <w:t>n</w:t>
      </w:r>
      <w:r w:rsidR="00392134" w:rsidRPr="005B424B">
        <w:rPr>
          <w:color w:val="000000" w:themeColor="text1"/>
          <w:lang w:val="es-ES"/>
        </w:rPr>
        <w:t xml:space="preserve"> especificar </w:t>
      </w:r>
      <w:r w:rsidR="007B5E9A" w:rsidRPr="005B424B">
        <w:rPr>
          <w:color w:val="000000" w:themeColor="text1"/>
          <w:lang w:val="es-ES"/>
        </w:rPr>
        <w:t xml:space="preserve">la identidad del oferente, los datos de contacto del mismo, la capacidad requerida, los tramos de gasoducto que conforman </w:t>
      </w:r>
      <w:r w:rsidR="00392134" w:rsidRPr="005B424B">
        <w:rPr>
          <w:color w:val="000000" w:themeColor="text1"/>
          <w:lang w:val="es-ES"/>
        </w:rPr>
        <w:t>la ruta requerida</w:t>
      </w:r>
      <w:r w:rsidR="007B5E9A" w:rsidRPr="005B424B">
        <w:rPr>
          <w:color w:val="000000" w:themeColor="text1"/>
          <w:lang w:val="es-ES"/>
        </w:rPr>
        <w:t xml:space="preserve"> y</w:t>
      </w:r>
      <w:r w:rsidR="00392134" w:rsidRPr="005B424B">
        <w:rPr>
          <w:color w:val="000000" w:themeColor="text1"/>
          <w:lang w:val="es-ES"/>
        </w:rPr>
        <w:t xml:space="preserve"> el precio </w:t>
      </w:r>
      <w:r w:rsidR="007B5E9A" w:rsidRPr="005B424B">
        <w:rPr>
          <w:color w:val="000000" w:themeColor="text1"/>
          <w:lang w:val="es-ES"/>
        </w:rPr>
        <w:t xml:space="preserve">de compra </w:t>
      </w:r>
      <w:r w:rsidR="00392134" w:rsidRPr="005B424B">
        <w:rPr>
          <w:color w:val="000000" w:themeColor="text1"/>
          <w:lang w:val="es-ES"/>
        </w:rPr>
        <w:t xml:space="preserve">en dólares </w:t>
      </w:r>
      <w:r w:rsidR="007B5E9A" w:rsidRPr="005B424B">
        <w:rPr>
          <w:color w:val="000000" w:themeColor="text1"/>
          <w:lang w:val="es-ES"/>
        </w:rPr>
        <w:t xml:space="preserve">de los Estados Unidos de América </w:t>
      </w:r>
      <w:r w:rsidR="00392134" w:rsidRPr="005B424B">
        <w:rPr>
          <w:color w:val="000000" w:themeColor="text1"/>
          <w:lang w:val="es-ES"/>
        </w:rPr>
        <w:t>por KPC.</w:t>
      </w:r>
    </w:p>
    <w:p w14:paraId="3BAF2393" w14:textId="77777777" w:rsidR="00392134" w:rsidRPr="005B424B" w:rsidRDefault="00392134" w:rsidP="005B424B">
      <w:pPr>
        <w:pStyle w:val="ARTICULOS"/>
        <w:numPr>
          <w:ilvl w:val="0"/>
          <w:numId w:val="0"/>
        </w:numPr>
        <w:rPr>
          <w:rFonts w:cs="Arial"/>
          <w:color w:val="000000" w:themeColor="text1"/>
          <w:lang w:val="es-ES"/>
        </w:rPr>
      </w:pPr>
    </w:p>
    <w:p w14:paraId="61C7D5D6" w14:textId="23155610" w:rsidR="003C0A0E" w:rsidRPr="005B424B" w:rsidRDefault="00392134"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A partir de </w:t>
      </w:r>
      <w:r w:rsidR="00FE5037" w:rsidRPr="005B424B">
        <w:rPr>
          <w:rFonts w:cs="Arial"/>
          <w:color w:val="000000" w:themeColor="text1"/>
          <w:lang w:val="es-ES"/>
        </w:rPr>
        <w:t xml:space="preserve">esta </w:t>
      </w:r>
      <w:r w:rsidRPr="005B424B">
        <w:rPr>
          <w:rFonts w:cs="Arial"/>
          <w:color w:val="000000" w:themeColor="text1"/>
          <w:lang w:val="es-ES"/>
        </w:rPr>
        <w:t>información</w:t>
      </w:r>
      <w:r w:rsidR="006B481B" w:rsidRPr="005B424B">
        <w:rPr>
          <w:rFonts w:cs="Arial"/>
          <w:color w:val="000000" w:themeColor="text1"/>
          <w:lang w:val="es-ES"/>
        </w:rPr>
        <w:t>,</w:t>
      </w:r>
      <w:r w:rsidR="00FE5037" w:rsidRPr="005B424B">
        <w:rPr>
          <w:rFonts w:cs="Arial"/>
          <w:color w:val="000000" w:themeColor="text1"/>
          <w:lang w:val="es-ES"/>
        </w:rPr>
        <w:t xml:space="preserve"> los </w:t>
      </w:r>
      <w:r w:rsidR="00FE5037" w:rsidRPr="005B424B">
        <w:rPr>
          <w:rFonts w:cs="Arial"/>
          <w:bCs w:val="0"/>
          <w:color w:val="000000" w:themeColor="text1"/>
          <w:lang w:val="es-ES"/>
        </w:rPr>
        <w:t xml:space="preserve">vendedores y los compradores </w:t>
      </w:r>
      <w:r w:rsidR="00FE5037" w:rsidRPr="005B424B">
        <w:rPr>
          <w:rFonts w:cs="Arial"/>
          <w:color w:val="000000" w:themeColor="text1"/>
          <w:lang w:val="es-ES"/>
        </w:rPr>
        <w:t xml:space="preserve">que estén registrados en el </w:t>
      </w:r>
      <w:r w:rsidR="00FE5037" w:rsidRPr="00696CF4">
        <w:rPr>
          <w:rFonts w:cs="Arial"/>
          <w:i/>
          <w:color w:val="000000" w:themeColor="text1"/>
          <w:lang w:val="es-ES"/>
        </w:rPr>
        <w:t>BEC</w:t>
      </w:r>
      <w:r w:rsidR="008D2F15">
        <w:rPr>
          <w:rFonts w:cs="Arial"/>
          <w:color w:val="000000" w:themeColor="text1"/>
          <w:lang w:val="es-ES"/>
        </w:rPr>
        <w:t>,</w:t>
      </w:r>
      <w:r w:rsidR="00FE5037" w:rsidRPr="005B424B">
        <w:rPr>
          <w:rFonts w:cs="Arial"/>
          <w:color w:val="000000" w:themeColor="text1"/>
          <w:lang w:val="es-ES"/>
        </w:rPr>
        <w:t xml:space="preserve"> según lo dispuesto por el </w:t>
      </w:r>
      <w:r w:rsidR="00B362BF" w:rsidRPr="005B424B">
        <w:rPr>
          <w:rFonts w:cs="Arial"/>
          <w:color w:val="000000" w:themeColor="text1"/>
          <w:highlight w:val="yellow"/>
          <w:lang w:val="es-ES"/>
        </w:rPr>
        <w:fldChar w:fldCharType="begin"/>
      </w:r>
      <w:r w:rsidR="00B362BF" w:rsidRPr="005B424B">
        <w:rPr>
          <w:rFonts w:cs="Arial"/>
          <w:color w:val="000000" w:themeColor="text1"/>
          <w:lang w:val="es-ES"/>
        </w:rPr>
        <w:instrText xml:space="preserve"> REF _Ref334605992 \r \h </w:instrText>
      </w:r>
      <w:r w:rsidR="00AC5633" w:rsidRPr="005B424B">
        <w:rPr>
          <w:rFonts w:cs="Arial"/>
          <w:color w:val="000000" w:themeColor="text1"/>
          <w:highlight w:val="yellow"/>
          <w:lang w:val="es-ES"/>
        </w:rPr>
        <w:instrText xml:space="preserve"> \* MERGEFORMAT </w:instrText>
      </w:r>
      <w:r w:rsidR="00B362BF" w:rsidRPr="005B424B">
        <w:rPr>
          <w:rFonts w:cs="Arial"/>
          <w:color w:val="000000" w:themeColor="text1"/>
          <w:highlight w:val="yellow"/>
          <w:lang w:val="es-ES"/>
        </w:rPr>
      </w:r>
      <w:r w:rsidR="00B362BF" w:rsidRPr="005B424B">
        <w:rPr>
          <w:rFonts w:cs="Arial"/>
          <w:color w:val="000000" w:themeColor="text1"/>
          <w:highlight w:val="yellow"/>
          <w:lang w:val="es-ES"/>
        </w:rPr>
        <w:fldChar w:fldCharType="separate"/>
      </w:r>
      <w:r w:rsidR="00280809">
        <w:rPr>
          <w:rFonts w:cs="Arial"/>
          <w:color w:val="000000" w:themeColor="text1"/>
          <w:lang w:val="es-ES"/>
        </w:rPr>
        <w:t>Artículo 42</w:t>
      </w:r>
      <w:r w:rsidR="00B362BF" w:rsidRPr="005B424B">
        <w:rPr>
          <w:rFonts w:cs="Arial"/>
          <w:color w:val="000000" w:themeColor="text1"/>
          <w:highlight w:val="yellow"/>
          <w:lang w:val="es-ES"/>
        </w:rPr>
        <w:fldChar w:fldCharType="end"/>
      </w:r>
      <w:r w:rsidR="00FE5037" w:rsidRPr="005B424B">
        <w:rPr>
          <w:rFonts w:cs="Arial"/>
          <w:color w:val="000000" w:themeColor="text1"/>
          <w:lang w:val="es-ES"/>
        </w:rPr>
        <w:t xml:space="preserve"> de esta Resolución, </w:t>
      </w:r>
      <w:r w:rsidRPr="005B424B">
        <w:rPr>
          <w:rFonts w:cs="Arial"/>
          <w:color w:val="000000" w:themeColor="text1"/>
          <w:lang w:val="es-ES"/>
        </w:rPr>
        <w:t>realiza</w:t>
      </w:r>
      <w:r w:rsidR="00E221A2" w:rsidRPr="005B424B">
        <w:rPr>
          <w:rFonts w:cs="Arial"/>
          <w:color w:val="000000" w:themeColor="text1"/>
          <w:lang w:val="es-ES"/>
        </w:rPr>
        <w:t>rán</w:t>
      </w:r>
      <w:r w:rsidRPr="005B424B">
        <w:rPr>
          <w:rFonts w:cs="Arial"/>
          <w:color w:val="000000" w:themeColor="text1"/>
          <w:lang w:val="es-ES"/>
        </w:rPr>
        <w:t xml:space="preserve"> </w:t>
      </w:r>
      <w:r w:rsidR="007E34CC" w:rsidRPr="005B424B">
        <w:rPr>
          <w:rFonts w:cs="Arial"/>
          <w:color w:val="000000" w:themeColor="text1"/>
          <w:lang w:val="es-ES"/>
        </w:rPr>
        <w:t>las negociaciones bilaterales de su interés</w:t>
      </w:r>
      <w:r w:rsidRPr="005B424B">
        <w:rPr>
          <w:rFonts w:cs="Arial"/>
          <w:color w:val="000000" w:themeColor="text1"/>
          <w:lang w:val="es-ES"/>
        </w:rPr>
        <w:t xml:space="preserve">. </w:t>
      </w:r>
    </w:p>
    <w:p w14:paraId="614C6178" w14:textId="77777777" w:rsidR="003C0A0E" w:rsidRPr="005B424B" w:rsidRDefault="003C0A0E" w:rsidP="005B424B">
      <w:pPr>
        <w:pStyle w:val="ARTICULOS"/>
        <w:numPr>
          <w:ilvl w:val="0"/>
          <w:numId w:val="0"/>
        </w:numPr>
        <w:rPr>
          <w:rFonts w:cs="Arial"/>
          <w:color w:val="000000" w:themeColor="text1"/>
          <w:lang w:val="es-ES"/>
        </w:rPr>
      </w:pPr>
    </w:p>
    <w:p w14:paraId="48F489A1" w14:textId="5CC1AC1F" w:rsidR="00392134" w:rsidRPr="005B424B" w:rsidRDefault="007E34CC" w:rsidP="005B424B">
      <w:pPr>
        <w:pStyle w:val="ARTICULOS"/>
        <w:numPr>
          <w:ilvl w:val="0"/>
          <w:numId w:val="0"/>
        </w:numPr>
        <w:rPr>
          <w:rFonts w:cs="Arial"/>
          <w:color w:val="000000" w:themeColor="text1"/>
          <w:lang w:val="es-ES"/>
        </w:rPr>
      </w:pPr>
      <w:r w:rsidRPr="005B424B">
        <w:rPr>
          <w:rFonts w:cs="Arial"/>
          <w:color w:val="000000" w:themeColor="text1"/>
          <w:lang w:val="es-ES"/>
        </w:rPr>
        <w:t xml:space="preserve">Será </w:t>
      </w:r>
      <w:r w:rsidR="00392134" w:rsidRPr="005B424B">
        <w:rPr>
          <w:rFonts w:cs="Arial"/>
          <w:color w:val="000000" w:themeColor="text1"/>
          <w:lang w:val="es-ES"/>
        </w:rPr>
        <w:t xml:space="preserve">responsabilidad de estos agentes </w:t>
      </w:r>
      <w:r w:rsidR="00E221A2" w:rsidRPr="005B424B">
        <w:rPr>
          <w:rFonts w:cs="Arial"/>
          <w:color w:val="000000" w:themeColor="text1"/>
          <w:lang w:val="es-ES"/>
        </w:rPr>
        <w:t>perfeccionar</w:t>
      </w:r>
      <w:r w:rsidR="00392134" w:rsidRPr="005B424B">
        <w:rPr>
          <w:rFonts w:cs="Arial"/>
          <w:color w:val="000000" w:themeColor="text1"/>
          <w:lang w:val="es-ES"/>
        </w:rPr>
        <w:t xml:space="preserve"> cada una de las transacciones que realicen en </w:t>
      </w:r>
      <w:proofErr w:type="gramStart"/>
      <w:r w:rsidR="00365054" w:rsidRPr="005B424B">
        <w:rPr>
          <w:rFonts w:cs="Arial"/>
          <w:color w:val="000000" w:themeColor="text1"/>
          <w:lang w:val="es-ES"/>
        </w:rPr>
        <w:t xml:space="preserve">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Pr="005B424B">
        <w:rPr>
          <w:rFonts w:cs="Arial"/>
          <w:color w:val="000000" w:themeColor="text1"/>
          <w:lang w:val="es-ES"/>
        </w:rPr>
        <w:t xml:space="preserve">, con sujeción a lo dispuesto en el </w:t>
      </w:r>
      <w:r w:rsidR="003F42F5">
        <w:rPr>
          <w:rFonts w:cs="Arial"/>
          <w:color w:val="000000" w:themeColor="text1"/>
          <w:lang w:val="es-ES"/>
        </w:rPr>
        <w:t>capítulo</w:t>
      </w:r>
      <w:r w:rsidRPr="005B424B">
        <w:rPr>
          <w:rFonts w:cs="Arial"/>
          <w:color w:val="000000" w:themeColor="text1"/>
          <w:lang w:val="es-ES"/>
        </w:rPr>
        <w:t xml:space="preserve"> I del </w:t>
      </w:r>
      <w:r w:rsidR="004C2B06">
        <w:rPr>
          <w:rFonts w:cs="Arial"/>
          <w:color w:val="000000" w:themeColor="text1"/>
          <w:lang w:val="es-ES"/>
        </w:rPr>
        <w:t>título</w:t>
      </w:r>
      <w:r w:rsidRPr="005B424B">
        <w:rPr>
          <w:rFonts w:cs="Arial"/>
          <w:color w:val="000000" w:themeColor="text1"/>
          <w:lang w:val="es-ES"/>
        </w:rPr>
        <w:t xml:space="preserve"> IV de la presente Resolución</w:t>
      </w:r>
      <w:r w:rsidR="00392134" w:rsidRPr="005B424B">
        <w:rPr>
          <w:rFonts w:cs="Arial"/>
          <w:color w:val="000000" w:themeColor="text1"/>
          <w:lang w:val="es-ES"/>
        </w:rPr>
        <w:t>.</w:t>
      </w:r>
    </w:p>
    <w:p w14:paraId="6850CD69" w14:textId="77777777" w:rsidR="00392134" w:rsidRPr="005B424B" w:rsidRDefault="00392134" w:rsidP="005B424B">
      <w:pPr>
        <w:pStyle w:val="ARTICULOS"/>
        <w:numPr>
          <w:ilvl w:val="0"/>
          <w:numId w:val="0"/>
        </w:numPr>
        <w:rPr>
          <w:rFonts w:cs="Arial"/>
          <w:color w:val="000000" w:themeColor="text1"/>
          <w:lang w:val="es-ES"/>
        </w:rPr>
      </w:pPr>
    </w:p>
    <w:p w14:paraId="58D6B28F" w14:textId="183DFB5F" w:rsidR="00B94A56" w:rsidRPr="005B424B" w:rsidRDefault="00B94A56" w:rsidP="005B424B">
      <w:pPr>
        <w:pStyle w:val="ARTICULOS"/>
        <w:numPr>
          <w:ilvl w:val="0"/>
          <w:numId w:val="0"/>
        </w:numPr>
        <w:rPr>
          <w:rFonts w:cs="Arial"/>
          <w:color w:val="000000" w:themeColor="text1"/>
          <w:lang w:val="es-ES"/>
        </w:rPr>
      </w:pPr>
      <w:r w:rsidRPr="005B424B">
        <w:rPr>
          <w:rFonts w:cs="Arial"/>
          <w:b/>
          <w:color w:val="000000" w:themeColor="text1"/>
          <w:lang w:val="es-ES"/>
        </w:rPr>
        <w:t>Parágrafo 1.</w:t>
      </w:r>
      <w:r w:rsidRPr="005B424B">
        <w:rPr>
          <w:rFonts w:cs="Arial"/>
          <w:color w:val="000000" w:themeColor="text1"/>
          <w:lang w:val="es-ES"/>
        </w:rPr>
        <w:t xml:space="preserve"> </w:t>
      </w:r>
      <w:r w:rsidR="00442F78" w:rsidRPr="005B424B">
        <w:rPr>
          <w:rFonts w:cs="Arial"/>
          <w:color w:val="000000" w:themeColor="text1"/>
          <w:lang w:val="es-ES"/>
        </w:rPr>
        <w:t xml:space="preserve">El </w:t>
      </w:r>
      <w:r w:rsidR="00813C04">
        <w:rPr>
          <w:rFonts w:cs="Arial"/>
          <w:color w:val="000000" w:themeColor="text1"/>
          <w:lang w:val="es-ES"/>
        </w:rPr>
        <w:t xml:space="preserve">gestor del mercado </w:t>
      </w:r>
      <w:r w:rsidR="00442F78" w:rsidRPr="005B424B">
        <w:rPr>
          <w:rFonts w:cs="Arial"/>
          <w:color w:val="000000" w:themeColor="text1"/>
          <w:lang w:val="es-ES"/>
        </w:rPr>
        <w:t xml:space="preserve">definirá el medio y el formato para la presentación de las ofertas de venta y de </w:t>
      </w:r>
      <w:r w:rsidR="004232B6" w:rsidRPr="005B424B">
        <w:rPr>
          <w:rFonts w:cs="Arial"/>
          <w:color w:val="000000" w:themeColor="text1"/>
          <w:lang w:val="es-ES"/>
        </w:rPr>
        <w:t xml:space="preserve">las solicitudes de </w:t>
      </w:r>
      <w:r w:rsidR="00442F78" w:rsidRPr="005B424B">
        <w:rPr>
          <w:rFonts w:cs="Arial"/>
          <w:color w:val="000000" w:themeColor="text1"/>
          <w:lang w:val="es-ES"/>
        </w:rPr>
        <w:t>compra a las que se hace referencia en este artículo</w:t>
      </w:r>
      <w:r w:rsidRPr="005B424B">
        <w:rPr>
          <w:rFonts w:cs="Arial"/>
          <w:color w:val="000000" w:themeColor="text1"/>
          <w:lang w:val="es-ES"/>
        </w:rPr>
        <w:t>.</w:t>
      </w:r>
    </w:p>
    <w:p w14:paraId="2822C470" w14:textId="77777777" w:rsidR="00B94A56" w:rsidRPr="005B424B" w:rsidRDefault="00B94A56" w:rsidP="005B424B">
      <w:pPr>
        <w:pStyle w:val="ARTICULOS"/>
        <w:numPr>
          <w:ilvl w:val="0"/>
          <w:numId w:val="0"/>
        </w:numPr>
        <w:rPr>
          <w:rFonts w:cs="Arial"/>
          <w:color w:val="000000" w:themeColor="text1"/>
          <w:lang w:val="es-ES"/>
        </w:rPr>
      </w:pPr>
    </w:p>
    <w:p w14:paraId="0F77ECD0" w14:textId="79751C37" w:rsidR="00442F78" w:rsidRPr="005B424B" w:rsidRDefault="00442F78" w:rsidP="005B424B">
      <w:pPr>
        <w:pStyle w:val="ARTICULOS"/>
        <w:numPr>
          <w:ilvl w:val="0"/>
          <w:numId w:val="0"/>
        </w:numPr>
        <w:rPr>
          <w:rFonts w:cs="Arial"/>
          <w:color w:val="000000" w:themeColor="text1"/>
          <w:lang w:val="es-ES"/>
        </w:rPr>
      </w:pPr>
      <w:r w:rsidRPr="005B424B">
        <w:rPr>
          <w:rFonts w:cs="Arial"/>
          <w:b/>
          <w:color w:val="000000" w:themeColor="text1"/>
          <w:lang w:val="es-ES"/>
        </w:rPr>
        <w:t>Parágrafo 2.</w:t>
      </w:r>
      <w:r w:rsidRPr="005B424B">
        <w:rPr>
          <w:rFonts w:cs="Arial"/>
          <w:color w:val="000000" w:themeColor="text1"/>
          <w:lang w:val="es-ES"/>
        </w:rPr>
        <w:t xml:space="preserve"> </w:t>
      </w:r>
      <w:r w:rsidR="00B94F9D" w:rsidRPr="005B424B">
        <w:rPr>
          <w:rFonts w:cs="Arial"/>
          <w:color w:val="000000" w:themeColor="text1"/>
          <w:lang w:val="es-ES"/>
        </w:rPr>
        <w:t xml:space="preserve">Previo a la publicación de una oferta de venta presentada por </w:t>
      </w:r>
      <w:r w:rsidR="00FF19B6">
        <w:rPr>
          <w:rFonts w:cs="Arial"/>
          <w:color w:val="000000" w:themeColor="text1"/>
          <w:lang w:val="es-ES"/>
        </w:rPr>
        <w:t>comercializadores</w:t>
      </w:r>
      <w:r w:rsidR="00B94F9D" w:rsidRPr="005B424B">
        <w:rPr>
          <w:rFonts w:cs="Arial"/>
          <w:color w:val="000000" w:themeColor="text1"/>
          <w:lang w:val="es-ES"/>
        </w:rPr>
        <w:t xml:space="preserve"> y por empresas de servicios públicos que tengan dentro de su objeto la </w:t>
      </w:r>
      <w:r w:rsidR="00FF19B6">
        <w:rPr>
          <w:rFonts w:cs="Arial"/>
          <w:color w:val="000000" w:themeColor="text1"/>
          <w:lang w:val="es-ES"/>
        </w:rPr>
        <w:t>comercialización</w:t>
      </w:r>
      <w:r w:rsidR="00B94F9D" w:rsidRPr="005B424B">
        <w:rPr>
          <w:rFonts w:cs="Arial"/>
          <w:color w:val="000000" w:themeColor="text1"/>
          <w:lang w:val="es-ES"/>
        </w:rPr>
        <w:t>, e</w:t>
      </w:r>
      <w:r w:rsidRPr="005B424B">
        <w:rPr>
          <w:rFonts w:cs="Arial"/>
          <w:color w:val="000000" w:themeColor="text1"/>
          <w:lang w:val="es-ES"/>
        </w:rPr>
        <w:t xml:space="preserve">l </w:t>
      </w:r>
      <w:r w:rsidR="00813C04">
        <w:rPr>
          <w:rFonts w:cs="Arial"/>
          <w:color w:val="000000" w:themeColor="text1"/>
          <w:lang w:val="es-ES"/>
        </w:rPr>
        <w:t xml:space="preserve">gestor del mercado </w:t>
      </w:r>
      <w:r w:rsidRPr="005B424B">
        <w:rPr>
          <w:rFonts w:cs="Arial"/>
          <w:color w:val="000000" w:themeColor="text1"/>
          <w:lang w:val="es-ES"/>
        </w:rPr>
        <w:t xml:space="preserve">verificará que </w:t>
      </w:r>
      <w:r w:rsidR="00B94F9D" w:rsidRPr="005B424B">
        <w:rPr>
          <w:rFonts w:cs="Arial"/>
          <w:color w:val="000000" w:themeColor="text1"/>
          <w:lang w:val="es-ES"/>
        </w:rPr>
        <w:t>la oferta esté respaldada</w:t>
      </w:r>
      <w:r w:rsidRPr="005B424B">
        <w:rPr>
          <w:rFonts w:cs="Arial"/>
          <w:color w:val="000000" w:themeColor="text1"/>
          <w:lang w:val="es-ES"/>
        </w:rPr>
        <w:t xml:space="preserve"> con contratos del </w:t>
      </w:r>
      <w:r w:rsidR="00582B8C">
        <w:rPr>
          <w:rFonts w:cs="Arial"/>
          <w:color w:val="000000" w:themeColor="text1"/>
          <w:lang w:val="es-ES"/>
        </w:rPr>
        <w:t>mercado primario</w:t>
      </w:r>
      <w:r w:rsidRPr="005B424B">
        <w:rPr>
          <w:rFonts w:cs="Arial"/>
          <w:color w:val="000000" w:themeColor="text1"/>
          <w:lang w:val="es-ES"/>
        </w:rPr>
        <w:t xml:space="preserve"> debidamente registrados.</w:t>
      </w:r>
      <w:r w:rsidR="00B94F9D" w:rsidRPr="005B424B">
        <w:rPr>
          <w:rFonts w:cs="Arial"/>
          <w:color w:val="000000" w:themeColor="text1"/>
          <w:lang w:val="es-ES"/>
        </w:rPr>
        <w:t xml:space="preserve"> De no ser posible esta verificación, el </w:t>
      </w:r>
      <w:r w:rsidR="00813C04">
        <w:rPr>
          <w:rFonts w:cs="Arial"/>
          <w:color w:val="000000" w:themeColor="text1"/>
          <w:lang w:val="es-ES"/>
        </w:rPr>
        <w:t xml:space="preserve">gestor del mercado </w:t>
      </w:r>
      <w:r w:rsidR="00B94F9D" w:rsidRPr="005B424B">
        <w:rPr>
          <w:rFonts w:cs="Arial"/>
          <w:color w:val="000000" w:themeColor="text1"/>
          <w:lang w:val="es-ES"/>
        </w:rPr>
        <w:t>no publicará la oferta de venta.</w:t>
      </w:r>
    </w:p>
    <w:p w14:paraId="24529702" w14:textId="77777777" w:rsidR="00442F78" w:rsidRPr="005B424B" w:rsidRDefault="00442F78" w:rsidP="005B424B">
      <w:pPr>
        <w:pStyle w:val="ARTICULOS"/>
        <w:numPr>
          <w:ilvl w:val="0"/>
          <w:numId w:val="0"/>
        </w:numPr>
        <w:rPr>
          <w:rFonts w:cs="Arial"/>
          <w:color w:val="000000" w:themeColor="text1"/>
          <w:lang w:val="es-ES"/>
        </w:rPr>
      </w:pPr>
    </w:p>
    <w:p w14:paraId="35165213" w14:textId="1E48941B" w:rsidR="000E28C9" w:rsidRPr="005B424B" w:rsidRDefault="000E28C9"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 xml:space="preserve"> </w:t>
      </w:r>
      <w:r w:rsidR="00FB0C1A" w:rsidRPr="005B424B">
        <w:rPr>
          <w:rFonts w:cs="Arial"/>
          <w:b/>
          <w:color w:val="000000" w:themeColor="text1"/>
          <w:lang w:val="es-ES"/>
        </w:rPr>
        <w:t>Negociaciones bilaterales a través de otras plataformas.</w:t>
      </w:r>
      <w:r w:rsidR="00FB0C1A" w:rsidRPr="005B424B">
        <w:rPr>
          <w:rFonts w:cs="Arial"/>
          <w:color w:val="000000" w:themeColor="text1"/>
          <w:lang w:val="es-ES"/>
        </w:rPr>
        <w:t xml:space="preserve"> </w:t>
      </w:r>
      <w:r w:rsidRPr="005B424B">
        <w:rPr>
          <w:rFonts w:cs="Arial"/>
          <w:color w:val="000000" w:themeColor="text1"/>
          <w:lang w:val="es-ES"/>
        </w:rPr>
        <w:t xml:space="preserve">La implementación del </w:t>
      </w:r>
      <w:r w:rsidRPr="00696CF4">
        <w:rPr>
          <w:rFonts w:cs="Arial"/>
          <w:i/>
          <w:color w:val="000000" w:themeColor="text1"/>
          <w:lang w:val="es-ES"/>
        </w:rPr>
        <w:t>BEC</w:t>
      </w:r>
      <w:r w:rsidR="00533B44" w:rsidRPr="005B424B">
        <w:rPr>
          <w:rFonts w:cs="Arial"/>
          <w:color w:val="000000" w:themeColor="text1"/>
          <w:lang w:val="es-ES"/>
        </w:rPr>
        <w:t xml:space="preserve"> </w:t>
      </w:r>
      <w:r w:rsidRPr="005B424B">
        <w:rPr>
          <w:rFonts w:cs="Arial"/>
          <w:color w:val="000000" w:themeColor="text1"/>
          <w:lang w:val="es-ES"/>
        </w:rPr>
        <w:t>no imp</w:t>
      </w:r>
      <w:r w:rsidR="00FB0C1A" w:rsidRPr="005B424B">
        <w:rPr>
          <w:rFonts w:cs="Arial"/>
          <w:color w:val="000000" w:themeColor="text1"/>
          <w:lang w:val="es-ES"/>
        </w:rPr>
        <w:t>e</w:t>
      </w:r>
      <w:r w:rsidRPr="005B424B">
        <w:rPr>
          <w:rFonts w:cs="Arial"/>
          <w:color w:val="000000" w:themeColor="text1"/>
          <w:lang w:val="es-ES"/>
        </w:rPr>
        <w:t>d</w:t>
      </w:r>
      <w:r w:rsidR="00FB0C1A" w:rsidRPr="005B424B">
        <w:rPr>
          <w:rFonts w:cs="Arial"/>
          <w:color w:val="000000" w:themeColor="text1"/>
          <w:lang w:val="es-ES"/>
        </w:rPr>
        <w:t>irá</w:t>
      </w:r>
      <w:r w:rsidRPr="005B424B">
        <w:rPr>
          <w:rFonts w:cs="Arial"/>
          <w:color w:val="000000" w:themeColor="text1"/>
          <w:lang w:val="es-ES"/>
        </w:rPr>
        <w:t xml:space="preserve"> la participación en otras plataformas de iniciativa particular. No obstante, todas las transacciones deberán ser </w:t>
      </w:r>
      <w:r w:rsidR="004232B6" w:rsidRPr="005B424B">
        <w:rPr>
          <w:rFonts w:cs="Arial"/>
          <w:color w:val="000000" w:themeColor="text1"/>
          <w:lang w:val="es-ES"/>
        </w:rPr>
        <w:t>registradas</w:t>
      </w:r>
      <w:r w:rsidRPr="005B424B">
        <w:rPr>
          <w:rFonts w:cs="Arial"/>
          <w:color w:val="000000" w:themeColor="text1"/>
          <w:lang w:val="es-ES"/>
        </w:rPr>
        <w:t xml:space="preserve"> a</w:t>
      </w:r>
      <w:r w:rsidR="004232B6" w:rsidRPr="005B424B">
        <w:rPr>
          <w:rFonts w:cs="Arial"/>
          <w:color w:val="000000" w:themeColor="text1"/>
          <w:lang w:val="es-ES"/>
        </w:rPr>
        <w:t>nte e</w:t>
      </w:r>
      <w:r w:rsidRPr="005B424B">
        <w:rPr>
          <w:rFonts w:cs="Arial"/>
          <w:color w:val="000000" w:themeColor="text1"/>
          <w:lang w:val="es-ES"/>
        </w:rPr>
        <w:t xml:space="preserve">l </w:t>
      </w:r>
      <w:r w:rsidR="00813C04">
        <w:rPr>
          <w:rFonts w:cs="Arial"/>
          <w:color w:val="000000" w:themeColor="text1"/>
          <w:lang w:val="es-ES"/>
        </w:rPr>
        <w:t xml:space="preserve">gestor del mercado </w:t>
      </w:r>
      <w:r w:rsidRPr="005B424B">
        <w:rPr>
          <w:rFonts w:cs="Arial"/>
          <w:color w:val="000000" w:themeColor="text1"/>
          <w:lang w:val="es-ES"/>
        </w:rPr>
        <w:t>para su validez y serán de dominio público para todos los agentes participantes registrados.</w:t>
      </w:r>
    </w:p>
    <w:p w14:paraId="5069CEA5" w14:textId="77777777" w:rsidR="006B481B" w:rsidRPr="005B424B" w:rsidRDefault="006B481B" w:rsidP="005B424B">
      <w:pPr>
        <w:ind w:left="0"/>
        <w:rPr>
          <w:rFonts w:ascii="Bookman Old Style" w:hAnsi="Bookman Old Style" w:cs="Arial"/>
          <w:color w:val="000000" w:themeColor="text1"/>
        </w:rPr>
      </w:pPr>
    </w:p>
    <w:p w14:paraId="062966B6" w14:textId="25B06ABA" w:rsidR="006B481B" w:rsidRPr="005B424B" w:rsidRDefault="006B481B" w:rsidP="005B424B">
      <w:pPr>
        <w:pStyle w:val="ARTICULOS"/>
        <w:tabs>
          <w:tab w:val="left" w:pos="1560"/>
        </w:tabs>
        <w:ind w:left="0" w:firstLine="0"/>
        <w:rPr>
          <w:rFonts w:cs="Arial"/>
          <w:color w:val="000000" w:themeColor="text1"/>
          <w:lang w:val="es-ES"/>
        </w:rPr>
      </w:pPr>
      <w:bookmarkStart w:id="95" w:name="_Ref334605992"/>
      <w:bookmarkStart w:id="96" w:name="_Ref334617378"/>
      <w:r w:rsidRPr="005B424B">
        <w:rPr>
          <w:rFonts w:cs="Arial"/>
          <w:b/>
          <w:color w:val="000000" w:themeColor="text1"/>
          <w:lang w:val="es-ES"/>
        </w:rPr>
        <w:t xml:space="preserve">Registro en el </w:t>
      </w:r>
      <w:r w:rsidRPr="0041140D">
        <w:rPr>
          <w:rFonts w:cs="Arial"/>
          <w:b/>
          <w:i/>
          <w:color w:val="000000" w:themeColor="text1"/>
          <w:lang w:val="es-ES"/>
        </w:rPr>
        <w:t>BEC</w:t>
      </w:r>
      <w:r w:rsidRPr="005B424B">
        <w:rPr>
          <w:rFonts w:cs="Arial"/>
          <w:b/>
          <w:color w:val="000000" w:themeColor="text1"/>
          <w:lang w:val="es-ES"/>
        </w:rPr>
        <w:t>.</w:t>
      </w:r>
      <w:r w:rsidRPr="005B424B">
        <w:rPr>
          <w:rFonts w:cs="Arial"/>
          <w:color w:val="000000" w:themeColor="text1"/>
          <w:lang w:val="es-ES"/>
        </w:rPr>
        <w:t xml:space="preserve"> Los vendedores y los compradores a los que se hace referencia en los Artículos </w:t>
      </w:r>
      <w:r w:rsidRPr="005B424B">
        <w:rPr>
          <w:rFonts w:cs="Arial"/>
          <w:color w:val="000000" w:themeColor="text1"/>
          <w:lang w:val="es-ES"/>
        </w:rPr>
        <w:fldChar w:fldCharType="begin"/>
      </w:r>
      <w:r w:rsidRPr="005B424B">
        <w:rPr>
          <w:rFonts w:cs="Arial"/>
          <w:color w:val="000000" w:themeColor="text1"/>
          <w:lang w:val="es-ES"/>
        </w:rPr>
        <w:instrText xml:space="preserve"> REF _Ref334546690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32</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_Ref334546692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33</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_Ref334548484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34</w:t>
      </w:r>
      <w:r w:rsidRPr="005B424B">
        <w:rPr>
          <w:rFonts w:cs="Arial"/>
          <w:color w:val="000000" w:themeColor="text1"/>
          <w:lang w:val="es-ES"/>
        </w:rPr>
        <w:fldChar w:fldCharType="end"/>
      </w:r>
      <w:r w:rsidRPr="005B424B">
        <w:rPr>
          <w:rFonts w:cs="Arial"/>
          <w:color w:val="000000" w:themeColor="text1"/>
          <w:lang w:val="es-ES"/>
        </w:rPr>
        <w:t xml:space="preserve"> y </w:t>
      </w:r>
      <w:r w:rsidRPr="005B424B">
        <w:rPr>
          <w:rFonts w:cs="Arial"/>
          <w:color w:val="000000" w:themeColor="text1"/>
          <w:lang w:val="es-ES"/>
        </w:rPr>
        <w:fldChar w:fldCharType="begin"/>
      </w:r>
      <w:r w:rsidRPr="005B424B">
        <w:rPr>
          <w:rFonts w:cs="Arial"/>
          <w:color w:val="000000" w:themeColor="text1"/>
          <w:lang w:val="es-ES"/>
        </w:rPr>
        <w:instrText xml:space="preserve"> REF _Ref334548495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35</w:t>
      </w:r>
      <w:r w:rsidRPr="005B424B">
        <w:rPr>
          <w:rFonts w:cs="Arial"/>
          <w:color w:val="000000" w:themeColor="text1"/>
          <w:lang w:val="es-ES"/>
        </w:rPr>
        <w:fldChar w:fldCharType="end"/>
      </w:r>
      <w:r w:rsidRPr="005B424B">
        <w:rPr>
          <w:rFonts w:cs="Arial"/>
          <w:color w:val="000000" w:themeColor="text1"/>
          <w:lang w:val="es-ES"/>
        </w:rPr>
        <w:t xml:space="preserve"> de esta Resolución </w:t>
      </w:r>
      <w:r w:rsidR="00365054" w:rsidRPr="005B424B">
        <w:rPr>
          <w:rFonts w:cs="Arial"/>
          <w:color w:val="000000" w:themeColor="text1"/>
          <w:lang w:val="es-ES"/>
        </w:rPr>
        <w:t xml:space="preserve">podrán registrarse en el </w:t>
      </w:r>
      <w:r w:rsidR="00365054" w:rsidRPr="0041140D">
        <w:rPr>
          <w:rFonts w:cs="Arial"/>
          <w:i/>
          <w:color w:val="000000" w:themeColor="text1"/>
          <w:lang w:val="es-ES"/>
        </w:rPr>
        <w:t>BEC</w:t>
      </w:r>
      <w:r w:rsidR="00365054" w:rsidRPr="005B424B">
        <w:rPr>
          <w:rFonts w:cs="Arial"/>
          <w:color w:val="000000" w:themeColor="text1"/>
          <w:lang w:val="es-ES"/>
        </w:rPr>
        <w:t xml:space="preserve"> para tener acceso a información sobre ofertas de venta y </w:t>
      </w:r>
      <w:r w:rsidR="000C488E" w:rsidRPr="005B424B">
        <w:rPr>
          <w:rFonts w:cs="Arial"/>
          <w:color w:val="000000" w:themeColor="text1"/>
          <w:lang w:val="es-ES"/>
        </w:rPr>
        <w:t xml:space="preserve">solicitudes </w:t>
      </w:r>
      <w:r w:rsidR="00365054" w:rsidRPr="005B424B">
        <w:rPr>
          <w:rFonts w:cs="Arial"/>
          <w:color w:val="000000" w:themeColor="text1"/>
          <w:lang w:val="es-ES"/>
        </w:rPr>
        <w:t xml:space="preserve">de compra en los </w:t>
      </w:r>
      <w:r w:rsidR="00030C8A">
        <w:rPr>
          <w:rFonts w:cs="Arial"/>
          <w:color w:val="000000" w:themeColor="text1"/>
          <w:lang w:val="es-ES"/>
        </w:rPr>
        <w:t>mercados secundario y de corto plazo</w:t>
      </w:r>
      <w:r w:rsidR="00365054" w:rsidRPr="005B424B">
        <w:rPr>
          <w:rFonts w:cs="Arial"/>
          <w:color w:val="000000" w:themeColor="text1"/>
          <w:lang w:val="es-ES"/>
        </w:rPr>
        <w:t xml:space="preserve">. El registro también les permitirá presentar sus ofertas de venta y </w:t>
      </w:r>
      <w:r w:rsidR="000C488E" w:rsidRPr="005B424B">
        <w:rPr>
          <w:rFonts w:cs="Arial"/>
          <w:color w:val="000000" w:themeColor="text1"/>
          <w:lang w:val="es-ES"/>
        </w:rPr>
        <w:t xml:space="preserve">solicitudes </w:t>
      </w:r>
      <w:r w:rsidR="00365054" w:rsidRPr="005B424B">
        <w:rPr>
          <w:rFonts w:cs="Arial"/>
          <w:color w:val="000000" w:themeColor="text1"/>
          <w:lang w:val="es-ES"/>
        </w:rPr>
        <w:t xml:space="preserve">de compra a través del </w:t>
      </w:r>
      <w:r w:rsidR="00365054" w:rsidRPr="0041140D">
        <w:rPr>
          <w:rFonts w:cs="Arial"/>
          <w:i/>
          <w:color w:val="000000" w:themeColor="text1"/>
          <w:lang w:val="es-ES"/>
        </w:rPr>
        <w:t>BEC</w:t>
      </w:r>
      <w:r w:rsidRPr="005B424B">
        <w:rPr>
          <w:rFonts w:cs="Arial"/>
          <w:color w:val="000000" w:themeColor="text1"/>
          <w:lang w:val="es-ES"/>
        </w:rPr>
        <w:t>.</w:t>
      </w:r>
      <w:bookmarkEnd w:id="95"/>
      <w:r w:rsidR="00380469" w:rsidRPr="005B424B">
        <w:rPr>
          <w:rFonts w:cs="Arial"/>
          <w:color w:val="000000" w:themeColor="text1"/>
          <w:lang w:val="es-ES"/>
        </w:rPr>
        <w:t xml:space="preserve"> Los agentes registrados</w:t>
      </w:r>
      <w:r w:rsidR="008D2F15">
        <w:rPr>
          <w:rFonts w:cs="Arial"/>
          <w:color w:val="000000" w:themeColor="text1"/>
          <w:lang w:val="es-ES"/>
        </w:rPr>
        <w:t>,</w:t>
      </w:r>
      <w:r w:rsidR="00380469" w:rsidRPr="005B424B">
        <w:rPr>
          <w:rFonts w:cs="Arial"/>
          <w:color w:val="000000" w:themeColor="text1"/>
          <w:lang w:val="es-ES"/>
        </w:rPr>
        <w:t xml:space="preserve"> además</w:t>
      </w:r>
      <w:r w:rsidR="008D2F15">
        <w:rPr>
          <w:rFonts w:cs="Arial"/>
          <w:color w:val="000000" w:themeColor="text1"/>
          <w:lang w:val="es-ES"/>
        </w:rPr>
        <w:t>,</w:t>
      </w:r>
      <w:r w:rsidR="00380469" w:rsidRPr="005B424B">
        <w:rPr>
          <w:rFonts w:cs="Arial"/>
          <w:color w:val="000000" w:themeColor="text1"/>
          <w:lang w:val="es-ES"/>
        </w:rPr>
        <w:t xml:space="preserve"> podrán participar </w:t>
      </w:r>
      <w:r w:rsidR="0049798C" w:rsidRPr="005B424B">
        <w:rPr>
          <w:rFonts w:cs="Arial"/>
          <w:color w:val="000000" w:themeColor="text1"/>
          <w:lang w:val="es-ES"/>
        </w:rPr>
        <w:t xml:space="preserve">como compradores </w:t>
      </w:r>
      <w:r w:rsidR="00380469" w:rsidRPr="005B424B">
        <w:rPr>
          <w:rFonts w:cs="Arial"/>
          <w:color w:val="000000" w:themeColor="text1"/>
          <w:lang w:val="es-ES"/>
        </w:rPr>
        <w:t xml:space="preserve">en los </w:t>
      </w:r>
      <w:r w:rsidR="004104BA">
        <w:rPr>
          <w:rFonts w:cs="Arial"/>
          <w:color w:val="000000" w:themeColor="text1"/>
          <w:lang w:val="es-ES"/>
        </w:rPr>
        <w:t>procesos úselo o véndalo</w:t>
      </w:r>
      <w:r w:rsidR="00380469" w:rsidRPr="005B424B">
        <w:rPr>
          <w:rFonts w:cs="Arial"/>
          <w:color w:val="000000" w:themeColor="text1"/>
          <w:lang w:val="es-ES"/>
        </w:rPr>
        <w:t xml:space="preserve"> establecidos en los Artículos </w:t>
      </w:r>
      <w:r w:rsidR="00380469" w:rsidRPr="005B424B">
        <w:rPr>
          <w:rFonts w:cs="Arial"/>
          <w:color w:val="000000" w:themeColor="text1"/>
          <w:lang w:val="es-ES"/>
        </w:rPr>
        <w:fldChar w:fldCharType="begin"/>
      </w:r>
      <w:r w:rsidR="00380469" w:rsidRPr="005B424B">
        <w:rPr>
          <w:rFonts w:cs="Arial"/>
          <w:color w:val="000000" w:themeColor="text1"/>
          <w:lang w:val="es-ES"/>
        </w:rPr>
        <w:instrText xml:space="preserve"> REF _Ref334616551 \r \h \t</w:instrText>
      </w:r>
      <w:r w:rsidR="00AC5633" w:rsidRPr="005B424B">
        <w:rPr>
          <w:rFonts w:cs="Arial"/>
          <w:color w:val="000000" w:themeColor="text1"/>
          <w:lang w:val="es-ES"/>
        </w:rPr>
        <w:instrText xml:space="preserve"> \* MERGEFORMAT </w:instrText>
      </w:r>
      <w:r w:rsidR="00380469" w:rsidRPr="005B424B">
        <w:rPr>
          <w:rFonts w:cs="Arial"/>
          <w:color w:val="000000" w:themeColor="text1"/>
          <w:lang w:val="es-ES"/>
        </w:rPr>
      </w:r>
      <w:r w:rsidR="00380469" w:rsidRPr="005B424B">
        <w:rPr>
          <w:rFonts w:cs="Arial"/>
          <w:color w:val="000000" w:themeColor="text1"/>
          <w:lang w:val="es-ES"/>
        </w:rPr>
        <w:fldChar w:fldCharType="separate"/>
      </w:r>
      <w:r w:rsidR="00280809">
        <w:rPr>
          <w:rFonts w:cs="Arial"/>
          <w:color w:val="000000" w:themeColor="text1"/>
          <w:lang w:val="es-ES"/>
        </w:rPr>
        <w:t>43</w:t>
      </w:r>
      <w:r w:rsidR="00380469" w:rsidRPr="005B424B">
        <w:rPr>
          <w:rFonts w:cs="Arial"/>
          <w:color w:val="000000" w:themeColor="text1"/>
          <w:lang w:val="es-ES"/>
        </w:rPr>
        <w:fldChar w:fldCharType="end"/>
      </w:r>
      <w:r w:rsidR="00380469" w:rsidRPr="005B424B">
        <w:rPr>
          <w:rFonts w:cs="Arial"/>
          <w:color w:val="000000" w:themeColor="text1"/>
          <w:lang w:val="es-ES"/>
        </w:rPr>
        <w:t xml:space="preserve"> y </w:t>
      </w:r>
      <w:r w:rsidR="00380469" w:rsidRPr="005B424B">
        <w:rPr>
          <w:rFonts w:cs="Arial"/>
          <w:color w:val="000000" w:themeColor="text1"/>
          <w:lang w:val="es-ES"/>
        </w:rPr>
        <w:fldChar w:fldCharType="begin"/>
      </w:r>
      <w:r w:rsidR="00380469" w:rsidRPr="005B424B">
        <w:rPr>
          <w:rFonts w:cs="Arial"/>
          <w:color w:val="000000" w:themeColor="text1"/>
          <w:lang w:val="es-ES"/>
        </w:rPr>
        <w:instrText xml:space="preserve"> REF _Ref330311215 \r \h \t</w:instrText>
      </w:r>
      <w:r w:rsidR="00AC5633" w:rsidRPr="005B424B">
        <w:rPr>
          <w:rFonts w:cs="Arial"/>
          <w:color w:val="000000" w:themeColor="text1"/>
          <w:lang w:val="es-ES"/>
        </w:rPr>
        <w:instrText xml:space="preserve"> \* MERGEFORMAT </w:instrText>
      </w:r>
      <w:r w:rsidR="00380469" w:rsidRPr="005B424B">
        <w:rPr>
          <w:rFonts w:cs="Arial"/>
          <w:color w:val="000000" w:themeColor="text1"/>
          <w:lang w:val="es-ES"/>
        </w:rPr>
      </w:r>
      <w:r w:rsidR="00380469" w:rsidRPr="005B424B">
        <w:rPr>
          <w:rFonts w:cs="Arial"/>
          <w:color w:val="000000" w:themeColor="text1"/>
          <w:lang w:val="es-ES"/>
        </w:rPr>
        <w:fldChar w:fldCharType="separate"/>
      </w:r>
      <w:r w:rsidR="00280809">
        <w:rPr>
          <w:rFonts w:cs="Arial"/>
          <w:color w:val="000000" w:themeColor="text1"/>
          <w:lang w:val="es-ES"/>
        </w:rPr>
        <w:t>44</w:t>
      </w:r>
      <w:r w:rsidR="00380469" w:rsidRPr="005B424B">
        <w:rPr>
          <w:rFonts w:cs="Arial"/>
          <w:color w:val="000000" w:themeColor="text1"/>
          <w:lang w:val="es-ES"/>
        </w:rPr>
        <w:fldChar w:fldCharType="end"/>
      </w:r>
      <w:r w:rsidR="00380469" w:rsidRPr="005B424B">
        <w:rPr>
          <w:rFonts w:cs="Arial"/>
          <w:color w:val="000000" w:themeColor="text1"/>
          <w:lang w:val="es-ES"/>
        </w:rPr>
        <w:t xml:space="preserve"> de esta Resolución.</w:t>
      </w:r>
      <w:bookmarkEnd w:id="96"/>
    </w:p>
    <w:p w14:paraId="7D5614A1" w14:textId="77777777" w:rsidR="006B481B" w:rsidRPr="005B424B" w:rsidRDefault="006B481B" w:rsidP="005B424B">
      <w:pPr>
        <w:pStyle w:val="ARTICULOS"/>
        <w:numPr>
          <w:ilvl w:val="0"/>
          <w:numId w:val="0"/>
        </w:numPr>
        <w:tabs>
          <w:tab w:val="left" w:pos="1560"/>
        </w:tabs>
        <w:rPr>
          <w:rFonts w:cs="Arial"/>
          <w:color w:val="000000" w:themeColor="text1"/>
          <w:lang w:val="es-ES"/>
        </w:rPr>
      </w:pPr>
    </w:p>
    <w:p w14:paraId="361F6555" w14:textId="125654D2" w:rsidR="00947E01" w:rsidRPr="005B424B" w:rsidRDefault="00947E01" w:rsidP="005B424B">
      <w:pPr>
        <w:pStyle w:val="ARTICULOS"/>
        <w:numPr>
          <w:ilvl w:val="0"/>
          <w:numId w:val="0"/>
        </w:numPr>
        <w:tabs>
          <w:tab w:val="left" w:pos="1560"/>
        </w:tabs>
        <w:rPr>
          <w:rFonts w:cs="Arial"/>
          <w:color w:val="000000" w:themeColor="text1"/>
          <w:lang w:val="es-ES"/>
        </w:rPr>
      </w:pPr>
      <w:r w:rsidRPr="005B424B">
        <w:rPr>
          <w:rFonts w:cs="Arial"/>
          <w:color w:val="000000" w:themeColor="text1"/>
          <w:lang w:val="es-ES"/>
        </w:rPr>
        <w:t xml:space="preserve">El registro en el </w:t>
      </w:r>
      <w:r w:rsidRPr="0041140D">
        <w:rPr>
          <w:rFonts w:cs="Arial"/>
          <w:i/>
          <w:color w:val="000000" w:themeColor="text1"/>
          <w:lang w:val="es-ES"/>
        </w:rPr>
        <w:t>BEC</w:t>
      </w:r>
      <w:r w:rsidRPr="005B424B">
        <w:rPr>
          <w:rFonts w:cs="Arial"/>
          <w:color w:val="000000" w:themeColor="text1"/>
          <w:lang w:val="es-ES"/>
        </w:rPr>
        <w:t xml:space="preserve"> no conllevará el pago de cargo alguno</w:t>
      </w:r>
      <w:r w:rsidR="0049798C" w:rsidRPr="005B424B">
        <w:rPr>
          <w:rFonts w:cs="Arial"/>
          <w:color w:val="000000" w:themeColor="text1"/>
          <w:lang w:val="es-ES"/>
        </w:rPr>
        <w:t xml:space="preserve"> y se </w:t>
      </w:r>
      <w:r w:rsidRPr="005B424B">
        <w:rPr>
          <w:rFonts w:cs="Arial"/>
          <w:color w:val="000000" w:themeColor="text1"/>
          <w:lang w:val="es-ES"/>
        </w:rPr>
        <w:t xml:space="preserve">realizará ante el </w:t>
      </w:r>
      <w:r w:rsidR="009C2FE7">
        <w:rPr>
          <w:rFonts w:cs="Arial"/>
          <w:color w:val="000000" w:themeColor="text1"/>
          <w:lang w:val="es-ES"/>
        </w:rPr>
        <w:t>gestor del mercado</w:t>
      </w:r>
      <w:r w:rsidRPr="005B424B">
        <w:rPr>
          <w:rFonts w:cs="Arial"/>
          <w:color w:val="000000" w:themeColor="text1"/>
          <w:lang w:val="es-ES"/>
        </w:rPr>
        <w:t>, a través del medio electrónico y los formatos que él defina.</w:t>
      </w:r>
    </w:p>
    <w:p w14:paraId="720DE84C" w14:textId="77777777" w:rsidR="00947E01" w:rsidRPr="005B424B" w:rsidRDefault="00947E01" w:rsidP="005B424B">
      <w:pPr>
        <w:pStyle w:val="ARTICULOS"/>
        <w:numPr>
          <w:ilvl w:val="0"/>
          <w:numId w:val="0"/>
        </w:numPr>
        <w:tabs>
          <w:tab w:val="left" w:pos="1560"/>
        </w:tabs>
        <w:rPr>
          <w:rFonts w:cs="Arial"/>
          <w:color w:val="000000" w:themeColor="text1"/>
          <w:lang w:val="es-ES"/>
        </w:rPr>
      </w:pPr>
    </w:p>
    <w:p w14:paraId="76D7ED1B" w14:textId="3933E63D" w:rsidR="00365054" w:rsidRPr="005B424B" w:rsidRDefault="009B2CD0" w:rsidP="005B424B">
      <w:pPr>
        <w:pStyle w:val="ARTICULOS"/>
        <w:numPr>
          <w:ilvl w:val="0"/>
          <w:numId w:val="0"/>
        </w:numPr>
        <w:tabs>
          <w:tab w:val="left" w:pos="1560"/>
        </w:tabs>
        <w:rPr>
          <w:rFonts w:cs="Arial"/>
          <w:b/>
          <w:color w:val="000000" w:themeColor="text1"/>
          <w:lang w:val="es-ES"/>
        </w:rPr>
      </w:pPr>
      <w:r w:rsidRPr="005B424B">
        <w:rPr>
          <w:rFonts w:cs="Arial"/>
          <w:color w:val="000000" w:themeColor="text1"/>
          <w:lang w:val="es-ES"/>
        </w:rPr>
        <w:t xml:space="preserve">La información que el </w:t>
      </w:r>
      <w:r w:rsidR="00813C04">
        <w:rPr>
          <w:rFonts w:cs="Arial"/>
          <w:color w:val="000000" w:themeColor="text1"/>
          <w:lang w:val="es-ES"/>
        </w:rPr>
        <w:t xml:space="preserve">gestor del mercado </w:t>
      </w:r>
      <w:r w:rsidRPr="005B424B">
        <w:rPr>
          <w:rFonts w:cs="Arial"/>
          <w:color w:val="000000" w:themeColor="text1"/>
          <w:lang w:val="es-ES"/>
        </w:rPr>
        <w:t xml:space="preserve">solicite a través de los formatos de registro en el </w:t>
      </w:r>
      <w:r w:rsidRPr="0041140D">
        <w:rPr>
          <w:rFonts w:cs="Arial"/>
          <w:i/>
          <w:color w:val="000000" w:themeColor="text1"/>
          <w:lang w:val="es-ES"/>
        </w:rPr>
        <w:t>BEC</w:t>
      </w:r>
      <w:r w:rsidRPr="005B424B">
        <w:rPr>
          <w:rFonts w:cs="Arial"/>
          <w:color w:val="000000" w:themeColor="text1"/>
          <w:lang w:val="es-ES"/>
        </w:rPr>
        <w:t xml:space="preserve"> por lo menos le deberá permitir identificar si el agente que desea registrarse corresponde a uno de los vendedores o compradores a los que se hace referencia en los Artículos </w:t>
      </w:r>
      <w:r w:rsidRPr="005B424B">
        <w:rPr>
          <w:rFonts w:cs="Arial"/>
          <w:color w:val="000000" w:themeColor="text1"/>
          <w:lang w:val="es-ES"/>
        </w:rPr>
        <w:fldChar w:fldCharType="begin"/>
      </w:r>
      <w:r w:rsidRPr="005B424B">
        <w:rPr>
          <w:rFonts w:cs="Arial"/>
          <w:color w:val="000000" w:themeColor="text1"/>
          <w:lang w:val="es-ES"/>
        </w:rPr>
        <w:instrText xml:space="preserve"> REF _Ref334546690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32</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_Ref334546692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33</w:t>
      </w:r>
      <w:r w:rsidRPr="005B424B">
        <w:rPr>
          <w:rFonts w:cs="Arial"/>
          <w:color w:val="000000" w:themeColor="text1"/>
          <w:lang w:val="es-ES"/>
        </w:rPr>
        <w:fldChar w:fldCharType="end"/>
      </w:r>
      <w:r w:rsidRPr="005B424B">
        <w:rPr>
          <w:rFonts w:cs="Arial"/>
          <w:color w:val="000000" w:themeColor="text1"/>
          <w:lang w:val="es-ES"/>
        </w:rPr>
        <w:t xml:space="preserve">, </w:t>
      </w:r>
      <w:r w:rsidRPr="005B424B">
        <w:rPr>
          <w:rFonts w:cs="Arial"/>
          <w:color w:val="000000" w:themeColor="text1"/>
          <w:lang w:val="es-ES"/>
        </w:rPr>
        <w:fldChar w:fldCharType="begin"/>
      </w:r>
      <w:r w:rsidRPr="005B424B">
        <w:rPr>
          <w:rFonts w:cs="Arial"/>
          <w:color w:val="000000" w:themeColor="text1"/>
          <w:lang w:val="es-ES"/>
        </w:rPr>
        <w:instrText xml:space="preserve"> REF _Ref334548484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34</w:t>
      </w:r>
      <w:r w:rsidRPr="005B424B">
        <w:rPr>
          <w:rFonts w:cs="Arial"/>
          <w:color w:val="000000" w:themeColor="text1"/>
          <w:lang w:val="es-ES"/>
        </w:rPr>
        <w:fldChar w:fldCharType="end"/>
      </w:r>
      <w:r w:rsidRPr="005B424B">
        <w:rPr>
          <w:rFonts w:cs="Arial"/>
          <w:color w:val="000000" w:themeColor="text1"/>
          <w:lang w:val="es-ES"/>
        </w:rPr>
        <w:t xml:space="preserve"> y </w:t>
      </w:r>
      <w:r w:rsidRPr="005B424B">
        <w:rPr>
          <w:rFonts w:cs="Arial"/>
          <w:color w:val="000000" w:themeColor="text1"/>
          <w:lang w:val="es-ES"/>
        </w:rPr>
        <w:fldChar w:fldCharType="begin"/>
      </w:r>
      <w:r w:rsidRPr="005B424B">
        <w:rPr>
          <w:rFonts w:cs="Arial"/>
          <w:color w:val="000000" w:themeColor="text1"/>
          <w:lang w:val="es-ES"/>
        </w:rPr>
        <w:instrText xml:space="preserve"> REF _Ref334548495 \r \h \t</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35</w:t>
      </w:r>
      <w:r w:rsidRPr="005B424B">
        <w:rPr>
          <w:rFonts w:cs="Arial"/>
          <w:color w:val="000000" w:themeColor="text1"/>
          <w:lang w:val="es-ES"/>
        </w:rPr>
        <w:fldChar w:fldCharType="end"/>
      </w:r>
      <w:r w:rsidRPr="005B424B">
        <w:rPr>
          <w:rFonts w:cs="Arial"/>
          <w:color w:val="000000" w:themeColor="text1"/>
          <w:lang w:val="es-ES"/>
        </w:rPr>
        <w:t xml:space="preserve"> de esta Resolución, y si quien adelanta el trámite está habilitado para representar a dicho vendedor o comprador.</w:t>
      </w:r>
    </w:p>
    <w:p w14:paraId="2621C0B8" w14:textId="77777777" w:rsidR="006B481B" w:rsidRPr="005B424B" w:rsidRDefault="006B481B" w:rsidP="005B424B">
      <w:pPr>
        <w:ind w:left="0"/>
        <w:rPr>
          <w:rFonts w:ascii="Bookman Old Style" w:hAnsi="Bookman Old Style" w:cs="Arial"/>
          <w:color w:val="000000" w:themeColor="text1"/>
        </w:rPr>
      </w:pPr>
    </w:p>
    <w:p w14:paraId="4B408A39" w14:textId="4D673228" w:rsidR="008C4BAE" w:rsidRPr="005B424B" w:rsidRDefault="00077437" w:rsidP="005B424B">
      <w:pPr>
        <w:pStyle w:val="ARTICULOS"/>
        <w:tabs>
          <w:tab w:val="left" w:pos="1560"/>
        </w:tabs>
        <w:ind w:left="0" w:firstLine="0"/>
        <w:rPr>
          <w:rFonts w:cs="Arial"/>
          <w:color w:val="000000" w:themeColor="text1"/>
          <w:lang w:val="es-ES"/>
        </w:rPr>
      </w:pPr>
      <w:bookmarkStart w:id="97" w:name="_Ref327344515"/>
      <w:bookmarkStart w:id="98" w:name="_Ref329278976"/>
      <w:bookmarkStart w:id="99" w:name="_Ref335722683"/>
      <w:r w:rsidRPr="005B424B">
        <w:rPr>
          <w:rFonts w:cs="Arial"/>
          <w:b/>
          <w:color w:val="000000" w:themeColor="text1"/>
          <w:lang w:val="es-ES"/>
        </w:rPr>
        <w:t>P</w:t>
      </w:r>
      <w:r w:rsidR="00533B44" w:rsidRPr="005B424B">
        <w:rPr>
          <w:rFonts w:cs="Arial"/>
          <w:b/>
          <w:color w:val="000000" w:themeColor="text1"/>
          <w:lang w:val="es-ES"/>
        </w:rPr>
        <w:t xml:space="preserve">roceso </w:t>
      </w:r>
      <w:r w:rsidR="00AC2CDE">
        <w:rPr>
          <w:rFonts w:cs="Arial"/>
          <w:b/>
          <w:color w:val="000000" w:themeColor="text1"/>
          <w:lang w:val="es-ES"/>
        </w:rPr>
        <w:t>úselo o v</w:t>
      </w:r>
      <w:r w:rsidR="004D5600" w:rsidRPr="005B424B">
        <w:rPr>
          <w:rFonts w:cs="Arial"/>
          <w:b/>
          <w:color w:val="000000" w:themeColor="text1"/>
          <w:lang w:val="es-ES"/>
        </w:rPr>
        <w:t xml:space="preserve">éndalo </w:t>
      </w:r>
      <w:r w:rsidR="00533B44" w:rsidRPr="005B424B">
        <w:rPr>
          <w:rFonts w:cs="Arial"/>
          <w:b/>
          <w:color w:val="000000" w:themeColor="text1"/>
          <w:lang w:val="es-ES"/>
        </w:rPr>
        <w:t>para</w:t>
      </w:r>
      <w:r w:rsidR="00390AA6" w:rsidRPr="005B424B">
        <w:rPr>
          <w:rFonts w:cs="Arial"/>
          <w:b/>
          <w:color w:val="000000" w:themeColor="text1"/>
          <w:lang w:val="es-ES"/>
        </w:rPr>
        <w:t xml:space="preserve"> </w:t>
      </w:r>
      <w:r w:rsidR="008B0C20" w:rsidRPr="005B424B">
        <w:rPr>
          <w:rFonts w:cs="Arial"/>
          <w:b/>
          <w:color w:val="000000" w:themeColor="text1"/>
          <w:lang w:val="es-ES"/>
        </w:rPr>
        <w:t>gas natural</w:t>
      </w:r>
      <w:r w:rsidR="00C17185" w:rsidRPr="005B424B">
        <w:rPr>
          <w:rFonts w:cs="Arial"/>
          <w:b/>
          <w:color w:val="000000" w:themeColor="text1"/>
          <w:lang w:val="es-ES"/>
        </w:rPr>
        <w:t>.</w:t>
      </w:r>
      <w:r w:rsidR="00C17185" w:rsidRPr="005B424B">
        <w:rPr>
          <w:rFonts w:cs="Arial"/>
          <w:color w:val="000000" w:themeColor="text1"/>
          <w:lang w:val="es-ES"/>
        </w:rPr>
        <w:t xml:space="preserve"> </w:t>
      </w:r>
      <w:r w:rsidR="00533B44" w:rsidRPr="005B424B">
        <w:rPr>
          <w:rFonts w:cs="Arial"/>
          <w:color w:val="000000" w:themeColor="text1"/>
          <w:lang w:val="es-ES"/>
        </w:rPr>
        <w:t xml:space="preserve">El </w:t>
      </w:r>
      <w:r w:rsidR="00813C04">
        <w:rPr>
          <w:rFonts w:cs="Arial"/>
          <w:color w:val="000000" w:themeColor="text1"/>
          <w:lang w:val="es-ES"/>
        </w:rPr>
        <w:t xml:space="preserve">gestor del mercado </w:t>
      </w:r>
      <w:r w:rsidR="00241D77" w:rsidRPr="005B424B">
        <w:rPr>
          <w:rFonts w:cs="Arial"/>
          <w:color w:val="000000" w:themeColor="text1"/>
          <w:lang w:val="es-ES"/>
        </w:rPr>
        <w:t xml:space="preserve">pondrá </w:t>
      </w:r>
      <w:r w:rsidR="00533B44" w:rsidRPr="005B424B">
        <w:rPr>
          <w:rFonts w:cs="Arial"/>
          <w:color w:val="000000" w:themeColor="text1"/>
          <w:lang w:val="es-ES"/>
        </w:rPr>
        <w:t xml:space="preserve">a disposición de </w:t>
      </w:r>
      <w:r w:rsidR="000C488E" w:rsidRPr="005B424B">
        <w:rPr>
          <w:rFonts w:cs="Arial"/>
          <w:color w:val="000000" w:themeColor="text1"/>
          <w:lang w:val="es-ES"/>
        </w:rPr>
        <w:t xml:space="preserve">los compradores a los que hace referencia el </w:t>
      </w:r>
      <w:bookmarkStart w:id="100" w:name="_Ref334616551"/>
      <w:bookmarkEnd w:id="97"/>
      <w:bookmarkEnd w:id="98"/>
      <w:r w:rsidR="000C488E" w:rsidRPr="005B424B">
        <w:rPr>
          <w:rFonts w:cs="Arial"/>
          <w:color w:val="000000" w:themeColor="text1"/>
          <w:lang w:val="es-ES"/>
        </w:rPr>
        <w:fldChar w:fldCharType="begin"/>
      </w:r>
      <w:r w:rsidR="000C488E" w:rsidRPr="005B424B">
        <w:rPr>
          <w:rFonts w:cs="Arial"/>
          <w:color w:val="000000" w:themeColor="text1"/>
          <w:lang w:val="es-ES"/>
        </w:rPr>
        <w:instrText xml:space="preserve"> REF _Ref334546692 \r \h </w:instrText>
      </w:r>
      <w:r w:rsidR="000A21C6" w:rsidRPr="005B424B">
        <w:rPr>
          <w:rFonts w:cs="Arial"/>
          <w:color w:val="000000" w:themeColor="text1"/>
          <w:lang w:val="es-ES"/>
        </w:rPr>
        <w:instrText xml:space="preserve"> \* MERGEFORMAT </w:instrText>
      </w:r>
      <w:r w:rsidR="000C488E" w:rsidRPr="005B424B">
        <w:rPr>
          <w:rFonts w:cs="Arial"/>
          <w:color w:val="000000" w:themeColor="text1"/>
          <w:lang w:val="es-ES"/>
        </w:rPr>
      </w:r>
      <w:r w:rsidR="000C488E" w:rsidRPr="005B424B">
        <w:rPr>
          <w:rFonts w:cs="Arial"/>
          <w:color w:val="000000" w:themeColor="text1"/>
          <w:lang w:val="es-ES"/>
        </w:rPr>
        <w:fldChar w:fldCharType="separate"/>
      </w:r>
      <w:r w:rsidR="00280809">
        <w:rPr>
          <w:rFonts w:cs="Arial"/>
          <w:color w:val="000000" w:themeColor="text1"/>
          <w:lang w:val="es-ES"/>
        </w:rPr>
        <w:t>Artículo 33</w:t>
      </w:r>
      <w:r w:rsidR="000C488E" w:rsidRPr="005B424B">
        <w:rPr>
          <w:rFonts w:cs="Arial"/>
          <w:color w:val="000000" w:themeColor="text1"/>
          <w:lang w:val="es-ES"/>
        </w:rPr>
        <w:fldChar w:fldCharType="end"/>
      </w:r>
      <w:r w:rsidR="000C488E" w:rsidRPr="005B424B">
        <w:rPr>
          <w:rFonts w:cs="Arial"/>
          <w:color w:val="000000" w:themeColor="text1"/>
          <w:lang w:val="es-ES"/>
        </w:rPr>
        <w:t xml:space="preserve"> de esta Resolución, que estén registrados en el </w:t>
      </w:r>
      <w:r w:rsidR="000C488E" w:rsidRPr="0041140D">
        <w:rPr>
          <w:rFonts w:cs="Arial"/>
          <w:i/>
          <w:color w:val="000000" w:themeColor="text1"/>
          <w:lang w:val="es-ES"/>
        </w:rPr>
        <w:t>BEC</w:t>
      </w:r>
      <w:r w:rsidR="000C488E" w:rsidRPr="005B424B">
        <w:rPr>
          <w:rFonts w:cs="Arial"/>
          <w:color w:val="000000" w:themeColor="text1"/>
          <w:lang w:val="es-ES"/>
        </w:rPr>
        <w:t xml:space="preserve">, </w:t>
      </w:r>
      <w:r w:rsidR="00241D77" w:rsidRPr="005B424B">
        <w:rPr>
          <w:rFonts w:cs="Arial"/>
          <w:color w:val="000000" w:themeColor="text1"/>
          <w:lang w:val="es-ES"/>
        </w:rPr>
        <w:t>e</w:t>
      </w:r>
      <w:r w:rsidR="002E7C97" w:rsidRPr="005B424B">
        <w:rPr>
          <w:rFonts w:cs="Arial"/>
          <w:color w:val="000000" w:themeColor="text1"/>
          <w:lang w:val="es-ES"/>
        </w:rPr>
        <w:t xml:space="preserve">l </w:t>
      </w:r>
      <w:r w:rsidR="008C4BAE" w:rsidRPr="005B424B">
        <w:rPr>
          <w:rFonts w:cs="Arial"/>
          <w:color w:val="000000" w:themeColor="text1"/>
          <w:lang w:val="es-ES"/>
        </w:rPr>
        <w:t xml:space="preserve">gas natural que haya sido contratado y no haya sido nominado </w:t>
      </w:r>
      <w:r w:rsidR="00BE5F03" w:rsidRPr="005B424B">
        <w:rPr>
          <w:rFonts w:cs="Arial"/>
          <w:color w:val="000000" w:themeColor="text1"/>
          <w:lang w:val="es-ES"/>
        </w:rPr>
        <w:t xml:space="preserve">para el </w:t>
      </w:r>
      <w:r w:rsidR="00846EBD">
        <w:rPr>
          <w:rFonts w:cs="Arial"/>
          <w:color w:val="000000" w:themeColor="text1"/>
          <w:lang w:val="es-ES"/>
        </w:rPr>
        <w:t>día de gas</w:t>
      </w:r>
      <w:r w:rsidR="00241D77" w:rsidRPr="005B424B">
        <w:rPr>
          <w:rFonts w:cs="Arial"/>
          <w:color w:val="000000" w:themeColor="text1"/>
          <w:lang w:val="es-ES"/>
        </w:rPr>
        <w:t>. Para esto seguirá este procedimiento</w:t>
      </w:r>
      <w:r w:rsidR="008C4BAE" w:rsidRPr="005B424B">
        <w:rPr>
          <w:rFonts w:cs="Arial"/>
          <w:color w:val="000000" w:themeColor="text1"/>
          <w:lang w:val="es-ES"/>
        </w:rPr>
        <w:t>:</w:t>
      </w:r>
      <w:bookmarkEnd w:id="99"/>
      <w:bookmarkEnd w:id="100"/>
    </w:p>
    <w:p w14:paraId="06038A5F" w14:textId="77777777" w:rsidR="0034339A" w:rsidRPr="005B424B" w:rsidRDefault="0034339A" w:rsidP="005B424B">
      <w:pPr>
        <w:pStyle w:val="ARTICULOS"/>
        <w:numPr>
          <w:ilvl w:val="0"/>
          <w:numId w:val="0"/>
        </w:numPr>
        <w:rPr>
          <w:rFonts w:cs="Arial"/>
          <w:color w:val="000000" w:themeColor="text1"/>
          <w:lang w:val="es-ES"/>
        </w:rPr>
      </w:pPr>
    </w:p>
    <w:p w14:paraId="1FC4FA9C" w14:textId="1E64F9EC" w:rsidR="00380469" w:rsidRPr="005B424B" w:rsidRDefault="005E189C" w:rsidP="00363FEF">
      <w:pPr>
        <w:pStyle w:val="ARTICULOS"/>
        <w:numPr>
          <w:ilvl w:val="1"/>
          <w:numId w:val="28"/>
        </w:numPr>
        <w:ind w:left="567" w:hanging="567"/>
        <w:rPr>
          <w:color w:val="000000" w:themeColor="text1"/>
          <w:lang w:val="es-ES"/>
        </w:rPr>
      </w:pPr>
      <w:bookmarkStart w:id="101" w:name="_Ref337225518"/>
      <w:r w:rsidRPr="005B424B">
        <w:rPr>
          <w:color w:val="000000" w:themeColor="text1"/>
          <w:lang w:val="es-ES"/>
        </w:rPr>
        <w:t xml:space="preserve">Reporte de </w:t>
      </w:r>
      <w:r w:rsidR="00CD36CE" w:rsidRPr="005B424B">
        <w:rPr>
          <w:color w:val="000000" w:themeColor="text1"/>
          <w:lang w:val="es-ES"/>
        </w:rPr>
        <w:t xml:space="preserve">la </w:t>
      </w:r>
      <w:r w:rsidR="00B74422" w:rsidRPr="005B424B">
        <w:rPr>
          <w:color w:val="000000" w:themeColor="text1"/>
          <w:lang w:val="es-ES"/>
        </w:rPr>
        <w:t>cantidad disponible</w:t>
      </w:r>
      <w:r w:rsidRPr="005B424B">
        <w:rPr>
          <w:color w:val="000000" w:themeColor="text1"/>
          <w:lang w:val="es-ES"/>
        </w:rPr>
        <w:t xml:space="preserve">. </w:t>
      </w:r>
      <w:r w:rsidR="0034339A" w:rsidRPr="005B424B">
        <w:rPr>
          <w:color w:val="000000" w:themeColor="text1"/>
          <w:lang w:val="es-ES"/>
        </w:rPr>
        <w:t xml:space="preserve">A más tardar a las 15:45 horas del </w:t>
      </w:r>
      <w:r w:rsidRPr="005B424B">
        <w:rPr>
          <w:color w:val="000000" w:themeColor="text1"/>
          <w:lang w:val="es-ES"/>
        </w:rPr>
        <w:t>D</w:t>
      </w:r>
      <w:r w:rsidR="0034339A" w:rsidRPr="005B424B">
        <w:rPr>
          <w:color w:val="000000" w:themeColor="text1"/>
          <w:lang w:val="es-ES"/>
        </w:rPr>
        <w:t>ía D-1</w:t>
      </w:r>
      <w:r w:rsidR="009556A3" w:rsidRPr="005B424B">
        <w:rPr>
          <w:color w:val="000000" w:themeColor="text1"/>
          <w:lang w:val="es-ES"/>
        </w:rPr>
        <w:t>,</w:t>
      </w:r>
      <w:r w:rsidR="0034339A" w:rsidRPr="005B424B">
        <w:rPr>
          <w:color w:val="000000" w:themeColor="text1"/>
          <w:lang w:val="es-ES"/>
        </w:rPr>
        <w:t xml:space="preserve"> los </w:t>
      </w:r>
      <w:r w:rsidR="00DA466C">
        <w:rPr>
          <w:color w:val="000000" w:themeColor="text1"/>
          <w:lang w:val="es-ES"/>
        </w:rPr>
        <w:t>productores-comercializadores</w:t>
      </w:r>
      <w:r w:rsidRPr="005B424B">
        <w:rPr>
          <w:rFonts w:cs="Arial"/>
          <w:color w:val="000000" w:themeColor="text1"/>
          <w:lang w:val="es-ES"/>
        </w:rPr>
        <w:t xml:space="preserve">, los </w:t>
      </w:r>
      <w:r w:rsidR="00FF19B6">
        <w:rPr>
          <w:rFonts w:cs="Arial"/>
          <w:color w:val="000000" w:themeColor="text1"/>
          <w:lang w:val="es-ES"/>
        </w:rPr>
        <w:t>comercializadores</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y los </w:t>
      </w:r>
      <w:r w:rsidR="00DA466C">
        <w:rPr>
          <w:rFonts w:cs="Arial"/>
          <w:color w:val="000000" w:themeColor="text1"/>
          <w:lang w:val="es-ES"/>
        </w:rPr>
        <w:t xml:space="preserve">procesadores de gas </w:t>
      </w:r>
      <w:r w:rsidRPr="005B424B">
        <w:rPr>
          <w:rFonts w:cs="Arial"/>
          <w:color w:val="000000" w:themeColor="text1"/>
          <w:lang w:val="es-ES"/>
        </w:rPr>
        <w:t>en el SNT</w:t>
      </w:r>
      <w:r w:rsidR="0034339A" w:rsidRPr="005B424B">
        <w:rPr>
          <w:color w:val="000000" w:themeColor="text1"/>
          <w:lang w:val="es-ES"/>
        </w:rPr>
        <w:t xml:space="preserve"> le </w:t>
      </w:r>
      <w:r w:rsidR="000C488E" w:rsidRPr="005B424B">
        <w:rPr>
          <w:color w:val="000000" w:themeColor="text1"/>
          <w:lang w:val="es-ES"/>
        </w:rPr>
        <w:t>declar</w:t>
      </w:r>
      <w:r w:rsidR="0034339A" w:rsidRPr="005B424B">
        <w:rPr>
          <w:color w:val="000000" w:themeColor="text1"/>
          <w:lang w:val="es-ES"/>
        </w:rPr>
        <w:t xml:space="preserve">arán al </w:t>
      </w:r>
      <w:r w:rsidR="00813C04">
        <w:rPr>
          <w:color w:val="000000" w:themeColor="text1"/>
          <w:lang w:val="es-ES"/>
        </w:rPr>
        <w:t xml:space="preserve">gestor del mercado </w:t>
      </w:r>
      <w:r w:rsidR="0034339A" w:rsidRPr="005B424B">
        <w:rPr>
          <w:color w:val="000000" w:themeColor="text1"/>
          <w:lang w:val="es-ES"/>
        </w:rPr>
        <w:t xml:space="preserve">la cantidad de gas </w:t>
      </w:r>
      <w:r w:rsidR="00391F2E" w:rsidRPr="005B424B">
        <w:rPr>
          <w:color w:val="000000" w:themeColor="text1"/>
          <w:lang w:val="es-ES"/>
        </w:rPr>
        <w:t xml:space="preserve">natural </w:t>
      </w:r>
      <w:r w:rsidR="0034339A" w:rsidRPr="005B424B">
        <w:rPr>
          <w:color w:val="000000" w:themeColor="text1"/>
          <w:lang w:val="es-ES"/>
        </w:rPr>
        <w:t xml:space="preserve">contratada bajo las modalidades </w:t>
      </w:r>
      <w:r w:rsidRPr="005B424B">
        <w:rPr>
          <w:color w:val="000000" w:themeColor="text1"/>
          <w:lang w:val="es-ES"/>
        </w:rPr>
        <w:t xml:space="preserve">de </w:t>
      </w:r>
      <w:r w:rsidR="002358B9">
        <w:rPr>
          <w:color w:val="000000" w:themeColor="text1"/>
          <w:lang w:val="es-ES"/>
        </w:rPr>
        <w:t>contratos firmes</w:t>
      </w:r>
      <w:r w:rsidR="0034339A" w:rsidRPr="005B424B">
        <w:rPr>
          <w:color w:val="000000" w:themeColor="text1"/>
          <w:lang w:val="es-ES"/>
        </w:rPr>
        <w:t xml:space="preserve"> y </w:t>
      </w:r>
      <w:r w:rsidR="005206E2">
        <w:rPr>
          <w:color w:val="000000" w:themeColor="text1"/>
          <w:lang w:val="es-ES"/>
        </w:rPr>
        <w:t>contratos</w:t>
      </w:r>
      <w:r w:rsidRPr="005B424B">
        <w:rPr>
          <w:color w:val="000000" w:themeColor="text1"/>
          <w:lang w:val="es-ES"/>
        </w:rPr>
        <w:t xml:space="preserve"> de </w:t>
      </w:r>
      <w:r w:rsidR="003B0249" w:rsidRPr="005B424B">
        <w:rPr>
          <w:color w:val="000000" w:themeColor="text1"/>
          <w:lang w:val="es-ES"/>
        </w:rPr>
        <w:t xml:space="preserve">suministro </w:t>
      </w:r>
      <w:r w:rsidRPr="005B424B">
        <w:rPr>
          <w:color w:val="000000" w:themeColor="text1"/>
          <w:lang w:val="es-ES"/>
        </w:rPr>
        <w:t xml:space="preserve">con </w:t>
      </w:r>
      <w:r w:rsidR="002358B9">
        <w:rPr>
          <w:color w:val="000000" w:themeColor="text1"/>
          <w:lang w:val="es-ES"/>
        </w:rPr>
        <w:t xml:space="preserve">firmeza condicionada </w:t>
      </w:r>
      <w:r w:rsidR="00391F2E" w:rsidRPr="005B424B">
        <w:rPr>
          <w:color w:val="000000" w:themeColor="text1"/>
          <w:lang w:val="es-ES"/>
        </w:rPr>
        <w:t xml:space="preserve">que </w:t>
      </w:r>
      <w:r w:rsidR="00B74422" w:rsidRPr="005B424B">
        <w:rPr>
          <w:color w:val="000000" w:themeColor="text1"/>
          <w:lang w:val="es-ES"/>
        </w:rPr>
        <w:t>no haya</w:t>
      </w:r>
      <w:r w:rsidR="00391F2E" w:rsidRPr="005B424B">
        <w:rPr>
          <w:color w:val="000000" w:themeColor="text1"/>
          <w:lang w:val="es-ES"/>
        </w:rPr>
        <w:t xml:space="preserve"> sido </w:t>
      </w:r>
      <w:r w:rsidR="0034339A" w:rsidRPr="005B424B">
        <w:rPr>
          <w:color w:val="000000" w:themeColor="text1"/>
          <w:lang w:val="es-ES"/>
        </w:rPr>
        <w:t xml:space="preserve">nominada para el </w:t>
      </w:r>
      <w:r w:rsidR="00846EBD">
        <w:rPr>
          <w:color w:val="000000" w:themeColor="text1"/>
          <w:lang w:val="es-ES"/>
        </w:rPr>
        <w:t>día de gas</w:t>
      </w:r>
      <w:r w:rsidR="0034339A" w:rsidRPr="005B424B">
        <w:rPr>
          <w:color w:val="000000" w:themeColor="text1"/>
          <w:lang w:val="es-ES"/>
        </w:rPr>
        <w:t>, los puntos de entr</w:t>
      </w:r>
      <w:r w:rsidR="000252D3" w:rsidRPr="005B424B">
        <w:rPr>
          <w:color w:val="000000" w:themeColor="text1"/>
          <w:lang w:val="es-ES"/>
        </w:rPr>
        <w:t>ega</w:t>
      </w:r>
      <w:r w:rsidR="0034339A" w:rsidRPr="005B424B">
        <w:rPr>
          <w:color w:val="000000" w:themeColor="text1"/>
          <w:lang w:val="es-ES"/>
        </w:rPr>
        <w:t xml:space="preserve"> </w:t>
      </w:r>
      <w:r w:rsidR="000252D3" w:rsidRPr="005B424B">
        <w:rPr>
          <w:color w:val="000000" w:themeColor="text1"/>
          <w:lang w:val="es-ES"/>
        </w:rPr>
        <w:t xml:space="preserve">de </w:t>
      </w:r>
      <w:r w:rsidR="0034339A" w:rsidRPr="005B424B">
        <w:rPr>
          <w:color w:val="000000" w:themeColor="text1"/>
          <w:lang w:val="es-ES"/>
        </w:rPr>
        <w:t xml:space="preserve">dicho gas, y el nombre del </w:t>
      </w:r>
      <w:r w:rsidR="006B23A9">
        <w:rPr>
          <w:color w:val="000000" w:themeColor="text1"/>
          <w:lang w:val="es-ES"/>
        </w:rPr>
        <w:t>titular</w:t>
      </w:r>
      <w:r w:rsidR="00087591" w:rsidRPr="005B424B">
        <w:rPr>
          <w:color w:val="000000" w:themeColor="text1"/>
          <w:lang w:val="es-ES"/>
        </w:rPr>
        <w:t xml:space="preserve"> de los </w:t>
      </w:r>
      <w:r w:rsidR="006B23A9">
        <w:rPr>
          <w:color w:val="000000" w:themeColor="text1"/>
          <w:lang w:val="es-ES"/>
        </w:rPr>
        <w:t xml:space="preserve">derechos de suministro del gas </w:t>
      </w:r>
      <w:r w:rsidR="0034339A" w:rsidRPr="005B424B">
        <w:rPr>
          <w:color w:val="000000" w:themeColor="text1"/>
          <w:lang w:val="es-ES"/>
        </w:rPr>
        <w:t>no nominad</w:t>
      </w:r>
      <w:r w:rsidR="000C488E" w:rsidRPr="005B424B">
        <w:rPr>
          <w:color w:val="000000" w:themeColor="text1"/>
          <w:lang w:val="es-ES"/>
        </w:rPr>
        <w:t>o</w:t>
      </w:r>
      <w:r w:rsidR="0034339A" w:rsidRPr="005B424B">
        <w:rPr>
          <w:color w:val="000000" w:themeColor="text1"/>
          <w:lang w:val="es-ES"/>
        </w:rPr>
        <w:t>.</w:t>
      </w:r>
      <w:r w:rsidR="000C488E" w:rsidRPr="005B424B">
        <w:rPr>
          <w:color w:val="000000" w:themeColor="text1"/>
          <w:lang w:val="es-ES"/>
        </w:rPr>
        <w:t xml:space="preserve"> Esta declaración deberá presentarse de acuerdo con lo señalado en el Anexo 3 de la presente Resolución.</w:t>
      </w:r>
      <w:bookmarkEnd w:id="101"/>
    </w:p>
    <w:p w14:paraId="427C7A6A" w14:textId="77777777" w:rsidR="00380469" w:rsidRPr="005B424B" w:rsidRDefault="00380469" w:rsidP="005B424B">
      <w:pPr>
        <w:pStyle w:val="ARTICULOS"/>
        <w:numPr>
          <w:ilvl w:val="0"/>
          <w:numId w:val="0"/>
        </w:numPr>
        <w:ind w:left="567"/>
        <w:rPr>
          <w:color w:val="000000" w:themeColor="text1"/>
          <w:lang w:val="es-ES"/>
        </w:rPr>
      </w:pPr>
    </w:p>
    <w:p w14:paraId="50E013EF" w14:textId="7F56B203" w:rsidR="0034339A" w:rsidRPr="005B424B" w:rsidRDefault="0034339A" w:rsidP="005B424B">
      <w:pPr>
        <w:pStyle w:val="ARTICULOS"/>
        <w:numPr>
          <w:ilvl w:val="0"/>
          <w:numId w:val="0"/>
        </w:numPr>
        <w:ind w:left="567"/>
        <w:rPr>
          <w:color w:val="000000" w:themeColor="text1"/>
          <w:lang w:val="es-ES"/>
        </w:rPr>
      </w:pPr>
      <w:r w:rsidRPr="005B424B">
        <w:rPr>
          <w:color w:val="000000" w:themeColor="text1"/>
          <w:lang w:val="es-ES"/>
        </w:rPr>
        <w:t xml:space="preserve">El no reporte de esta información </w:t>
      </w:r>
      <w:r w:rsidR="00380469" w:rsidRPr="005B424B">
        <w:rPr>
          <w:color w:val="000000" w:themeColor="text1"/>
          <w:lang w:val="es-ES"/>
        </w:rPr>
        <w:t xml:space="preserve">o su reporte inoportuno </w:t>
      </w:r>
      <w:r w:rsidRPr="005B424B">
        <w:rPr>
          <w:color w:val="000000" w:themeColor="text1"/>
          <w:lang w:val="es-ES"/>
        </w:rPr>
        <w:t>podrá ser considerado por las autoridades competentes como una práctica restrictiva de la competencia.</w:t>
      </w:r>
    </w:p>
    <w:p w14:paraId="58EAC276" w14:textId="77777777" w:rsidR="00E85E59" w:rsidRPr="005B424B" w:rsidRDefault="00E85E59" w:rsidP="005B424B">
      <w:pPr>
        <w:pStyle w:val="ARTICULOS"/>
        <w:numPr>
          <w:ilvl w:val="0"/>
          <w:numId w:val="0"/>
        </w:numPr>
        <w:ind w:left="567"/>
        <w:rPr>
          <w:color w:val="000000" w:themeColor="text1"/>
          <w:lang w:val="es-ES"/>
        </w:rPr>
      </w:pPr>
    </w:p>
    <w:p w14:paraId="41330122" w14:textId="5E9B6A75" w:rsidR="00E85E59" w:rsidRPr="005B424B" w:rsidRDefault="00E85E59" w:rsidP="005B424B">
      <w:pPr>
        <w:pStyle w:val="ARTICULOS"/>
        <w:numPr>
          <w:ilvl w:val="0"/>
          <w:numId w:val="0"/>
        </w:numPr>
        <w:ind w:left="567"/>
        <w:rPr>
          <w:color w:val="000000" w:themeColor="text1"/>
          <w:lang w:val="es-ES"/>
        </w:rPr>
      </w:pPr>
      <w:r w:rsidRPr="005B424B">
        <w:rPr>
          <w:color w:val="000000" w:themeColor="text1"/>
          <w:lang w:val="es-ES"/>
        </w:rPr>
        <w:t xml:space="preserve">Si en la cantidad reportada como disponible se encuentra gas natural contratado por generadores térmicos, el </w:t>
      </w:r>
      <w:r w:rsidR="00813C04">
        <w:rPr>
          <w:color w:val="000000" w:themeColor="text1"/>
          <w:lang w:val="es-ES"/>
        </w:rPr>
        <w:t xml:space="preserve">gestor del mercado </w:t>
      </w:r>
      <w:r w:rsidRPr="005B424B">
        <w:rPr>
          <w:color w:val="000000" w:themeColor="text1"/>
          <w:lang w:val="es-ES"/>
        </w:rPr>
        <w:t>le pedirá a dichos generadores que confirmen si e</w:t>
      </w:r>
      <w:r w:rsidR="003B0249">
        <w:rPr>
          <w:color w:val="000000" w:themeColor="text1"/>
          <w:lang w:val="es-ES"/>
        </w:rPr>
        <w:t xml:space="preserve">l gas reportado, en efecto, </w:t>
      </w:r>
      <w:r w:rsidRPr="005B424B">
        <w:rPr>
          <w:color w:val="000000" w:themeColor="text1"/>
          <w:lang w:val="es-ES"/>
        </w:rPr>
        <w:t xml:space="preserve">debe ser ofrecido a través del </w:t>
      </w:r>
      <w:r w:rsidR="00AC2CDE">
        <w:rPr>
          <w:color w:val="000000" w:themeColor="text1"/>
          <w:lang w:val="es-ES"/>
        </w:rPr>
        <w:t>proceso úselo o véndalo</w:t>
      </w:r>
      <w:r w:rsidRPr="005B424B">
        <w:rPr>
          <w:color w:val="000000" w:themeColor="text1"/>
          <w:lang w:val="es-ES"/>
        </w:rPr>
        <w:t xml:space="preserve">. </w:t>
      </w:r>
      <w:r w:rsidR="00274ABB" w:rsidRPr="005B424B">
        <w:rPr>
          <w:color w:val="000000" w:themeColor="text1"/>
          <w:lang w:val="es-ES"/>
        </w:rPr>
        <w:t>L</w:t>
      </w:r>
      <w:r w:rsidRPr="005B424B">
        <w:rPr>
          <w:color w:val="000000" w:themeColor="text1"/>
          <w:lang w:val="es-ES"/>
        </w:rPr>
        <w:t>a cantidad confirmada por los generadores</w:t>
      </w:r>
      <w:r w:rsidR="00274ABB" w:rsidRPr="005B424B">
        <w:rPr>
          <w:color w:val="000000" w:themeColor="text1"/>
          <w:lang w:val="es-ES"/>
        </w:rPr>
        <w:t xml:space="preserve"> será considerada parte del gas natural disponible</w:t>
      </w:r>
      <w:r w:rsidRPr="005B424B">
        <w:rPr>
          <w:color w:val="000000" w:themeColor="text1"/>
          <w:lang w:val="es-ES"/>
        </w:rPr>
        <w:t xml:space="preserve">. </w:t>
      </w:r>
      <w:r w:rsidR="00274ABB" w:rsidRPr="005B424B">
        <w:rPr>
          <w:color w:val="000000" w:themeColor="text1"/>
          <w:lang w:val="es-ES"/>
        </w:rPr>
        <w:t xml:space="preserve">Si el </w:t>
      </w:r>
      <w:r w:rsidR="00813C04">
        <w:rPr>
          <w:color w:val="000000" w:themeColor="text1"/>
          <w:lang w:val="es-ES"/>
        </w:rPr>
        <w:t xml:space="preserve">gestor del mercado </w:t>
      </w:r>
      <w:r w:rsidR="00274ABB" w:rsidRPr="005B424B">
        <w:rPr>
          <w:color w:val="000000" w:themeColor="text1"/>
          <w:lang w:val="es-ES"/>
        </w:rPr>
        <w:t>no recibe una respuesta de los generadores antes de las 15:55 horas, considerará que el gas contratado por ellos no está disponible para este proceso.</w:t>
      </w:r>
    </w:p>
    <w:p w14:paraId="52F436AD" w14:textId="12994EE9" w:rsidR="003D7C1A" w:rsidRPr="005B424B" w:rsidRDefault="00B74422" w:rsidP="00363FEF">
      <w:pPr>
        <w:pStyle w:val="ARTICULOS"/>
        <w:numPr>
          <w:ilvl w:val="1"/>
          <w:numId w:val="28"/>
        </w:numPr>
        <w:ind w:left="567" w:hanging="567"/>
        <w:rPr>
          <w:color w:val="000000" w:themeColor="text1"/>
          <w:lang w:val="es-ES"/>
        </w:rPr>
      </w:pPr>
      <w:bookmarkStart w:id="102" w:name="_Ref337225661"/>
      <w:r w:rsidRPr="005B424B">
        <w:rPr>
          <w:color w:val="000000" w:themeColor="text1"/>
          <w:lang w:val="es-ES"/>
        </w:rPr>
        <w:lastRenderedPageBreak/>
        <w:t>Publicación de la cantidad disponible</w:t>
      </w:r>
      <w:r w:rsidR="00380469" w:rsidRPr="005B424B">
        <w:rPr>
          <w:color w:val="000000" w:themeColor="text1"/>
          <w:lang w:val="es-ES"/>
        </w:rPr>
        <w:t xml:space="preserve">. </w:t>
      </w:r>
      <w:r w:rsidR="003D7C1A" w:rsidRPr="005B424B">
        <w:rPr>
          <w:color w:val="000000" w:themeColor="text1"/>
          <w:lang w:val="es-ES"/>
        </w:rPr>
        <w:t xml:space="preserve">A más tardar a las 16:00 horas del </w:t>
      </w:r>
      <w:r w:rsidR="0049798C" w:rsidRPr="005B424B">
        <w:rPr>
          <w:color w:val="000000" w:themeColor="text1"/>
          <w:lang w:val="es-ES"/>
        </w:rPr>
        <w:t>D</w:t>
      </w:r>
      <w:r w:rsidR="003D7C1A" w:rsidRPr="005B424B">
        <w:rPr>
          <w:color w:val="000000" w:themeColor="text1"/>
          <w:lang w:val="es-ES"/>
        </w:rPr>
        <w:t>ía D-1</w:t>
      </w:r>
      <w:r w:rsidR="009556A3" w:rsidRPr="005B424B">
        <w:rPr>
          <w:color w:val="000000" w:themeColor="text1"/>
          <w:lang w:val="es-ES"/>
        </w:rPr>
        <w:t>,</w:t>
      </w:r>
      <w:r w:rsidR="003D7C1A" w:rsidRPr="005B424B">
        <w:rPr>
          <w:color w:val="000000" w:themeColor="text1"/>
          <w:lang w:val="es-ES"/>
        </w:rPr>
        <w:t xml:space="preserve"> el </w:t>
      </w:r>
      <w:r w:rsidR="00813C04">
        <w:rPr>
          <w:color w:val="000000" w:themeColor="text1"/>
          <w:lang w:val="es-ES"/>
        </w:rPr>
        <w:t xml:space="preserve">gestor del mercado </w:t>
      </w:r>
      <w:r w:rsidR="003D7C1A" w:rsidRPr="005B424B">
        <w:rPr>
          <w:color w:val="000000" w:themeColor="text1"/>
          <w:lang w:val="es-ES"/>
        </w:rPr>
        <w:t>publicará la cantidad de gas disponible en cada punto del SNT</w:t>
      </w:r>
      <w:r w:rsidR="004340D7" w:rsidRPr="005B424B">
        <w:rPr>
          <w:color w:val="000000" w:themeColor="text1"/>
          <w:lang w:val="es-ES"/>
        </w:rPr>
        <w:t>.</w:t>
      </w:r>
      <w:bookmarkEnd w:id="102"/>
    </w:p>
    <w:p w14:paraId="7DE262CF" w14:textId="77777777" w:rsidR="00147C22" w:rsidRPr="005B424B" w:rsidRDefault="00147C22" w:rsidP="005B424B">
      <w:pPr>
        <w:pStyle w:val="ARTICULOS"/>
        <w:numPr>
          <w:ilvl w:val="0"/>
          <w:numId w:val="0"/>
        </w:numPr>
        <w:rPr>
          <w:color w:val="000000" w:themeColor="text1"/>
          <w:lang w:val="es-ES"/>
        </w:rPr>
      </w:pPr>
    </w:p>
    <w:p w14:paraId="70F5A8D7" w14:textId="56AE8083" w:rsidR="00147C22" w:rsidRPr="005B424B" w:rsidRDefault="004A57FA" w:rsidP="00363FEF">
      <w:pPr>
        <w:pStyle w:val="ARTICULOS"/>
        <w:numPr>
          <w:ilvl w:val="1"/>
          <w:numId w:val="28"/>
        </w:numPr>
        <w:ind w:left="567" w:hanging="567"/>
        <w:rPr>
          <w:color w:val="000000" w:themeColor="text1"/>
          <w:lang w:val="es-ES"/>
        </w:rPr>
      </w:pPr>
      <w:bookmarkStart w:id="103" w:name="_Ref337225676"/>
      <w:r w:rsidRPr="005B424B">
        <w:rPr>
          <w:color w:val="000000" w:themeColor="text1"/>
          <w:lang w:val="es-ES"/>
        </w:rPr>
        <w:t xml:space="preserve">Recibo de </w:t>
      </w:r>
      <w:r w:rsidR="00CD36CE" w:rsidRPr="005B424B">
        <w:rPr>
          <w:color w:val="000000" w:themeColor="text1"/>
          <w:lang w:val="es-ES"/>
        </w:rPr>
        <w:t xml:space="preserve">las </w:t>
      </w:r>
      <w:r w:rsidR="00D050C7" w:rsidRPr="005B424B">
        <w:rPr>
          <w:color w:val="000000" w:themeColor="text1"/>
          <w:lang w:val="es-ES"/>
        </w:rPr>
        <w:t xml:space="preserve">solicitudes </w:t>
      </w:r>
      <w:r w:rsidRPr="005B424B">
        <w:rPr>
          <w:color w:val="000000" w:themeColor="text1"/>
          <w:lang w:val="es-ES"/>
        </w:rPr>
        <w:t xml:space="preserve">de compra. </w:t>
      </w:r>
      <w:r w:rsidR="00147C22" w:rsidRPr="005B424B">
        <w:rPr>
          <w:color w:val="000000" w:themeColor="text1"/>
          <w:lang w:val="es-ES"/>
        </w:rPr>
        <w:t xml:space="preserve">A más tardar a las 16:30 horas del </w:t>
      </w:r>
      <w:r w:rsidRPr="005B424B">
        <w:rPr>
          <w:color w:val="000000" w:themeColor="text1"/>
          <w:lang w:val="es-ES"/>
        </w:rPr>
        <w:t>D</w:t>
      </w:r>
      <w:r w:rsidR="00147C22" w:rsidRPr="005B424B">
        <w:rPr>
          <w:color w:val="000000" w:themeColor="text1"/>
          <w:lang w:val="es-ES"/>
        </w:rPr>
        <w:t>ía D-1</w:t>
      </w:r>
      <w:r w:rsidR="009556A3" w:rsidRPr="005B424B">
        <w:rPr>
          <w:color w:val="000000" w:themeColor="text1"/>
          <w:lang w:val="es-ES"/>
        </w:rPr>
        <w:t>,</w:t>
      </w:r>
      <w:r w:rsidR="00147C22" w:rsidRPr="005B424B">
        <w:rPr>
          <w:color w:val="000000" w:themeColor="text1"/>
          <w:lang w:val="es-ES"/>
        </w:rPr>
        <w:t xml:space="preserve"> los </w:t>
      </w:r>
      <w:r w:rsidRPr="005B424B">
        <w:rPr>
          <w:color w:val="000000" w:themeColor="text1"/>
          <w:lang w:val="es-ES"/>
        </w:rPr>
        <w:t xml:space="preserve">compradores de que trata el </w:t>
      </w:r>
      <w:r w:rsidRPr="005B424B">
        <w:rPr>
          <w:color w:val="000000" w:themeColor="text1"/>
          <w:lang w:val="es-ES"/>
        </w:rPr>
        <w:fldChar w:fldCharType="begin"/>
      </w:r>
      <w:r w:rsidRPr="005B424B">
        <w:rPr>
          <w:color w:val="000000" w:themeColor="text1"/>
          <w:lang w:val="es-ES"/>
        </w:rPr>
        <w:instrText xml:space="preserve"> REF _Ref334546692 \r \h </w:instrText>
      </w:r>
      <w:r w:rsidR="00AC5633" w:rsidRPr="005B424B">
        <w:rPr>
          <w:color w:val="000000" w:themeColor="text1"/>
          <w:lang w:val="es-ES"/>
        </w:rPr>
        <w:instrText xml:space="preserve">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Artículo 33</w:t>
      </w:r>
      <w:r w:rsidRPr="005B424B">
        <w:rPr>
          <w:color w:val="000000" w:themeColor="text1"/>
          <w:lang w:val="es-ES"/>
        </w:rPr>
        <w:fldChar w:fldCharType="end"/>
      </w:r>
      <w:r w:rsidRPr="005B424B">
        <w:rPr>
          <w:color w:val="000000" w:themeColor="text1"/>
          <w:lang w:val="es-ES"/>
        </w:rPr>
        <w:t xml:space="preserve"> de esta Resolución, que se hayan registrado en el </w:t>
      </w:r>
      <w:r w:rsidRPr="0041140D">
        <w:rPr>
          <w:i/>
          <w:color w:val="000000" w:themeColor="text1"/>
          <w:lang w:val="es-ES"/>
        </w:rPr>
        <w:t>BEC</w:t>
      </w:r>
      <w:r w:rsidRPr="005B424B">
        <w:rPr>
          <w:color w:val="000000" w:themeColor="text1"/>
          <w:lang w:val="es-ES"/>
        </w:rPr>
        <w:t xml:space="preserve"> y que estén </w:t>
      </w:r>
      <w:r w:rsidR="00147C22" w:rsidRPr="005B424B">
        <w:rPr>
          <w:color w:val="000000" w:themeColor="text1"/>
          <w:lang w:val="es-ES"/>
        </w:rPr>
        <w:t>interesados en contratar el gas ofrecido</w:t>
      </w:r>
      <w:r w:rsidRPr="005B424B">
        <w:rPr>
          <w:color w:val="000000" w:themeColor="text1"/>
          <w:lang w:val="es-ES"/>
        </w:rPr>
        <w:t>,</w:t>
      </w:r>
      <w:r w:rsidR="00147C22" w:rsidRPr="005B424B">
        <w:rPr>
          <w:color w:val="000000" w:themeColor="text1"/>
          <w:lang w:val="es-ES"/>
        </w:rPr>
        <w:t xml:space="preserve"> enviarán su</w:t>
      </w:r>
      <w:r w:rsidRPr="005B424B">
        <w:rPr>
          <w:color w:val="000000" w:themeColor="text1"/>
          <w:lang w:val="es-ES"/>
        </w:rPr>
        <w:t>s</w:t>
      </w:r>
      <w:r w:rsidR="00147C22" w:rsidRPr="005B424B">
        <w:rPr>
          <w:color w:val="000000" w:themeColor="text1"/>
          <w:lang w:val="es-ES"/>
        </w:rPr>
        <w:t xml:space="preserve"> </w:t>
      </w:r>
      <w:r w:rsidR="000C488E" w:rsidRPr="005B424B">
        <w:rPr>
          <w:color w:val="000000" w:themeColor="text1"/>
          <w:lang w:val="es-ES"/>
        </w:rPr>
        <w:t>solicitudes</w:t>
      </w:r>
      <w:r w:rsidR="00147C22" w:rsidRPr="005B424B">
        <w:rPr>
          <w:color w:val="000000" w:themeColor="text1"/>
          <w:lang w:val="es-ES"/>
        </w:rPr>
        <w:t xml:space="preserve"> </w:t>
      </w:r>
      <w:r w:rsidRPr="005B424B">
        <w:rPr>
          <w:color w:val="000000" w:themeColor="text1"/>
          <w:lang w:val="es-ES"/>
        </w:rPr>
        <w:t xml:space="preserve">de compra </w:t>
      </w:r>
      <w:r w:rsidR="00147C22" w:rsidRPr="005B424B">
        <w:rPr>
          <w:color w:val="000000" w:themeColor="text1"/>
          <w:lang w:val="es-ES"/>
        </w:rPr>
        <w:t xml:space="preserve">al </w:t>
      </w:r>
      <w:r w:rsidR="009C2FE7">
        <w:rPr>
          <w:color w:val="000000" w:themeColor="text1"/>
          <w:lang w:val="es-ES"/>
        </w:rPr>
        <w:t>gestor del mercado</w:t>
      </w:r>
      <w:r w:rsidRPr="005B424B">
        <w:rPr>
          <w:color w:val="000000" w:themeColor="text1"/>
          <w:lang w:val="es-ES"/>
        </w:rPr>
        <w:t xml:space="preserve">. Estas </w:t>
      </w:r>
      <w:r w:rsidR="000C488E" w:rsidRPr="005B424B">
        <w:rPr>
          <w:color w:val="000000" w:themeColor="text1"/>
          <w:lang w:val="es-ES"/>
        </w:rPr>
        <w:t>solicitudes</w:t>
      </w:r>
      <w:r w:rsidRPr="005B424B">
        <w:rPr>
          <w:color w:val="000000" w:themeColor="text1"/>
          <w:lang w:val="es-ES"/>
        </w:rPr>
        <w:t xml:space="preserve"> de compra deberán presentarse de conformidad con lo establecido en</w:t>
      </w:r>
      <w:r w:rsidR="00147C22" w:rsidRPr="005B424B">
        <w:rPr>
          <w:color w:val="000000" w:themeColor="text1"/>
          <w:lang w:val="es-ES"/>
        </w:rPr>
        <w:t xml:space="preserve"> el </w:t>
      </w:r>
      <w:r w:rsidR="00E221A2" w:rsidRPr="005B424B">
        <w:rPr>
          <w:color w:val="000000" w:themeColor="text1"/>
          <w:lang w:val="es-ES"/>
        </w:rPr>
        <w:t xml:space="preserve">Anexo </w:t>
      </w:r>
      <w:r w:rsidR="001B7C29" w:rsidRPr="005B424B">
        <w:rPr>
          <w:color w:val="000000" w:themeColor="text1"/>
          <w:lang w:val="es-ES"/>
        </w:rPr>
        <w:t>3</w:t>
      </w:r>
      <w:r w:rsidR="00147C22" w:rsidRPr="005B424B">
        <w:rPr>
          <w:color w:val="000000" w:themeColor="text1"/>
          <w:lang w:val="es-ES"/>
        </w:rPr>
        <w:t xml:space="preserve"> de la presente </w:t>
      </w:r>
      <w:r w:rsidR="001B7C29" w:rsidRPr="005B424B">
        <w:rPr>
          <w:color w:val="000000" w:themeColor="text1"/>
          <w:lang w:val="es-ES"/>
        </w:rPr>
        <w:t>R</w:t>
      </w:r>
      <w:r w:rsidR="00147C22" w:rsidRPr="005B424B">
        <w:rPr>
          <w:color w:val="000000" w:themeColor="text1"/>
          <w:lang w:val="es-ES"/>
        </w:rPr>
        <w:t>esolución.</w:t>
      </w:r>
      <w:bookmarkEnd w:id="103"/>
    </w:p>
    <w:p w14:paraId="1B5B33DF" w14:textId="77777777" w:rsidR="00147C22" w:rsidRPr="005B424B" w:rsidRDefault="00147C22" w:rsidP="005B424B">
      <w:pPr>
        <w:pStyle w:val="ARTICULOS"/>
        <w:numPr>
          <w:ilvl w:val="0"/>
          <w:numId w:val="0"/>
        </w:numPr>
        <w:rPr>
          <w:color w:val="000000" w:themeColor="text1"/>
          <w:lang w:val="es-ES"/>
        </w:rPr>
      </w:pPr>
    </w:p>
    <w:p w14:paraId="14E1BDEB" w14:textId="06396CC9" w:rsidR="00147C22" w:rsidRPr="005B424B" w:rsidRDefault="00CD36CE" w:rsidP="00363FEF">
      <w:pPr>
        <w:pStyle w:val="ARTICULOS"/>
        <w:numPr>
          <w:ilvl w:val="1"/>
          <w:numId w:val="28"/>
        </w:numPr>
        <w:ind w:left="567" w:hanging="567"/>
        <w:rPr>
          <w:color w:val="000000" w:themeColor="text1"/>
          <w:lang w:val="es-ES"/>
        </w:rPr>
      </w:pPr>
      <w:bookmarkStart w:id="104" w:name="_Ref337225704"/>
      <w:r w:rsidRPr="005B424B">
        <w:rPr>
          <w:color w:val="000000" w:themeColor="text1"/>
          <w:lang w:val="es-ES"/>
        </w:rPr>
        <w:t>Subasta de la</w:t>
      </w:r>
      <w:r w:rsidR="00B74422" w:rsidRPr="005B424B">
        <w:rPr>
          <w:color w:val="000000" w:themeColor="text1"/>
          <w:lang w:val="es-ES"/>
        </w:rPr>
        <w:t xml:space="preserve"> cantidad disponible</w:t>
      </w:r>
      <w:r w:rsidRPr="005B424B">
        <w:rPr>
          <w:color w:val="000000" w:themeColor="text1"/>
          <w:lang w:val="es-ES"/>
        </w:rPr>
        <w:t xml:space="preserve">. </w:t>
      </w:r>
      <w:r w:rsidR="00147C22" w:rsidRPr="005B424B">
        <w:rPr>
          <w:color w:val="000000" w:themeColor="text1"/>
          <w:lang w:val="es-ES"/>
        </w:rPr>
        <w:t xml:space="preserve">Entre las 16:30 y las 17:00 horas del </w:t>
      </w:r>
      <w:r w:rsidRPr="005B424B">
        <w:rPr>
          <w:color w:val="000000" w:themeColor="text1"/>
          <w:lang w:val="es-ES"/>
        </w:rPr>
        <w:t>D</w:t>
      </w:r>
      <w:r w:rsidR="00147C22" w:rsidRPr="005B424B">
        <w:rPr>
          <w:color w:val="000000" w:themeColor="text1"/>
          <w:lang w:val="es-ES"/>
        </w:rPr>
        <w:t xml:space="preserve">ía D-1, el </w:t>
      </w:r>
      <w:r w:rsidR="00813C04">
        <w:rPr>
          <w:color w:val="000000" w:themeColor="text1"/>
          <w:lang w:val="es-ES"/>
        </w:rPr>
        <w:t xml:space="preserve">gestor del mercado </w:t>
      </w:r>
      <w:r w:rsidR="00147C22" w:rsidRPr="005B424B">
        <w:rPr>
          <w:color w:val="000000" w:themeColor="text1"/>
          <w:lang w:val="es-ES"/>
        </w:rPr>
        <w:t>subastará la cantidad de gas disponible en cada punto del SNT.</w:t>
      </w:r>
      <w:r w:rsidR="00147C22" w:rsidRPr="005B424B" w:rsidDel="009A710F">
        <w:rPr>
          <w:color w:val="000000" w:themeColor="text1"/>
          <w:lang w:val="es-ES"/>
        </w:rPr>
        <w:t xml:space="preserve"> </w:t>
      </w:r>
      <w:r w:rsidRPr="005B424B">
        <w:rPr>
          <w:color w:val="000000" w:themeColor="text1"/>
          <w:lang w:val="es-ES"/>
        </w:rPr>
        <w:t>H</w:t>
      </w:r>
      <w:r w:rsidR="00147C22" w:rsidRPr="005B424B">
        <w:rPr>
          <w:color w:val="000000" w:themeColor="text1"/>
          <w:lang w:val="es-ES"/>
        </w:rPr>
        <w:t>abrá tantas subastas como puntos del SNT con gas disponible para subastar</w:t>
      </w:r>
      <w:r w:rsidR="009556A3" w:rsidRPr="005B424B">
        <w:rPr>
          <w:color w:val="000000" w:themeColor="text1"/>
          <w:lang w:val="es-ES"/>
        </w:rPr>
        <w:t>. E</w:t>
      </w:r>
      <w:r w:rsidR="00147C22" w:rsidRPr="005B424B">
        <w:rPr>
          <w:color w:val="000000" w:themeColor="text1"/>
          <w:lang w:val="es-ES"/>
        </w:rPr>
        <w:t xml:space="preserve">l gas vendido será entregado en </w:t>
      </w:r>
      <w:r w:rsidR="009556A3" w:rsidRPr="005B424B">
        <w:rPr>
          <w:color w:val="000000" w:themeColor="text1"/>
          <w:lang w:val="es-ES"/>
        </w:rPr>
        <w:t xml:space="preserve">el </w:t>
      </w:r>
      <w:r w:rsidR="00147C22" w:rsidRPr="005B424B">
        <w:rPr>
          <w:color w:val="000000" w:themeColor="text1"/>
          <w:lang w:val="es-ES"/>
        </w:rPr>
        <w:t>punto del SNT</w:t>
      </w:r>
      <w:r w:rsidR="009556A3" w:rsidRPr="005B424B">
        <w:rPr>
          <w:color w:val="000000" w:themeColor="text1"/>
          <w:lang w:val="es-ES"/>
        </w:rPr>
        <w:t xml:space="preserve"> para el cual se especificó cada una de las subastas</w:t>
      </w:r>
      <w:r w:rsidR="00147C22" w:rsidRPr="005B424B">
        <w:rPr>
          <w:color w:val="000000" w:themeColor="text1"/>
          <w:lang w:val="es-ES"/>
        </w:rPr>
        <w:t xml:space="preserve">. </w:t>
      </w:r>
      <w:r w:rsidR="009556A3" w:rsidRPr="005B424B">
        <w:rPr>
          <w:color w:val="000000" w:themeColor="text1"/>
          <w:lang w:val="es-ES"/>
        </w:rPr>
        <w:t xml:space="preserve">La </w:t>
      </w:r>
      <w:r w:rsidR="00147C22" w:rsidRPr="005B424B">
        <w:rPr>
          <w:color w:val="000000" w:themeColor="text1"/>
          <w:lang w:val="es-ES"/>
        </w:rPr>
        <w:t>subasta se</w:t>
      </w:r>
      <w:r w:rsidR="0070157F" w:rsidRPr="005B424B">
        <w:rPr>
          <w:color w:val="000000" w:themeColor="text1"/>
          <w:lang w:val="es-ES"/>
        </w:rPr>
        <w:t xml:space="preserve"> </w:t>
      </w:r>
      <w:r w:rsidR="00147C22" w:rsidRPr="005B424B">
        <w:rPr>
          <w:color w:val="000000" w:themeColor="text1"/>
          <w:lang w:val="es-ES"/>
        </w:rPr>
        <w:t>r</w:t>
      </w:r>
      <w:r w:rsidR="0070157F" w:rsidRPr="005B424B">
        <w:rPr>
          <w:color w:val="000000" w:themeColor="text1"/>
          <w:lang w:val="es-ES"/>
        </w:rPr>
        <w:t>ealizar</w:t>
      </w:r>
      <w:r w:rsidR="00147C22" w:rsidRPr="005B424B">
        <w:rPr>
          <w:color w:val="000000" w:themeColor="text1"/>
          <w:lang w:val="es-ES"/>
        </w:rPr>
        <w:t>á</w:t>
      </w:r>
      <w:r w:rsidR="0070157F" w:rsidRPr="005B424B">
        <w:rPr>
          <w:color w:val="000000" w:themeColor="text1"/>
          <w:lang w:val="es-ES"/>
        </w:rPr>
        <w:t xml:space="preserve"> de conformidad con el reglamento del Anexo 3 de la presente Resolución</w:t>
      </w:r>
      <w:r w:rsidR="00147C22" w:rsidRPr="005B424B">
        <w:rPr>
          <w:color w:val="000000" w:themeColor="text1"/>
          <w:lang w:val="es-ES"/>
        </w:rPr>
        <w:t>.</w:t>
      </w:r>
      <w:bookmarkEnd w:id="104"/>
    </w:p>
    <w:p w14:paraId="333F93EC" w14:textId="77777777" w:rsidR="00147C22" w:rsidRPr="005B424B" w:rsidRDefault="00147C22" w:rsidP="005B424B">
      <w:pPr>
        <w:pStyle w:val="ARTICULOS"/>
        <w:numPr>
          <w:ilvl w:val="0"/>
          <w:numId w:val="0"/>
        </w:numPr>
        <w:rPr>
          <w:color w:val="000000" w:themeColor="text1"/>
          <w:lang w:val="es-ES"/>
        </w:rPr>
      </w:pPr>
    </w:p>
    <w:p w14:paraId="291A9D60" w14:textId="5EEB4064" w:rsidR="00147C22" w:rsidRPr="005B424B" w:rsidRDefault="000928B4" w:rsidP="00363FEF">
      <w:pPr>
        <w:pStyle w:val="ARTICULOS"/>
        <w:numPr>
          <w:ilvl w:val="1"/>
          <w:numId w:val="28"/>
        </w:numPr>
        <w:ind w:left="567" w:hanging="567"/>
        <w:rPr>
          <w:color w:val="000000" w:themeColor="text1"/>
          <w:lang w:val="es-ES"/>
        </w:rPr>
      </w:pPr>
      <w:bookmarkStart w:id="105" w:name="_Ref337225723"/>
      <w:r w:rsidRPr="005B424B">
        <w:rPr>
          <w:color w:val="000000" w:themeColor="text1"/>
          <w:lang w:val="es-ES"/>
        </w:rPr>
        <w:t>Información de los r</w:t>
      </w:r>
      <w:r w:rsidR="009556A3" w:rsidRPr="005B424B">
        <w:rPr>
          <w:color w:val="000000" w:themeColor="text1"/>
          <w:lang w:val="es-ES"/>
        </w:rPr>
        <w:t xml:space="preserve">esultados de la subasta. </w:t>
      </w:r>
      <w:r w:rsidR="00147C22" w:rsidRPr="005B424B">
        <w:rPr>
          <w:color w:val="000000" w:themeColor="text1"/>
          <w:lang w:val="es-ES"/>
        </w:rPr>
        <w:t xml:space="preserve">A más tardar a las 17:00 horas del </w:t>
      </w:r>
      <w:r w:rsidR="009556A3" w:rsidRPr="005B424B">
        <w:rPr>
          <w:color w:val="000000" w:themeColor="text1"/>
          <w:lang w:val="es-ES"/>
        </w:rPr>
        <w:t>D</w:t>
      </w:r>
      <w:r w:rsidR="00147C22" w:rsidRPr="005B424B">
        <w:rPr>
          <w:color w:val="000000" w:themeColor="text1"/>
          <w:lang w:val="es-ES"/>
        </w:rPr>
        <w:t xml:space="preserve">ía D-1, una vez finalizada la subasta, el </w:t>
      </w:r>
      <w:r w:rsidR="00813C04">
        <w:rPr>
          <w:color w:val="000000" w:themeColor="text1"/>
          <w:lang w:val="es-ES"/>
        </w:rPr>
        <w:t xml:space="preserve">gestor del mercado </w:t>
      </w:r>
      <w:r w:rsidR="00147C22" w:rsidRPr="005B424B">
        <w:rPr>
          <w:color w:val="000000" w:themeColor="text1"/>
          <w:lang w:val="es-ES"/>
        </w:rPr>
        <w:t xml:space="preserve">deberá informar a los </w:t>
      </w:r>
      <w:r w:rsidR="00AC4338" w:rsidRPr="005B424B">
        <w:rPr>
          <w:color w:val="000000" w:themeColor="text1"/>
          <w:lang w:val="es-ES"/>
        </w:rPr>
        <w:t xml:space="preserve">vendedores </w:t>
      </w:r>
      <w:r w:rsidR="00147C22" w:rsidRPr="005B424B">
        <w:rPr>
          <w:color w:val="000000" w:themeColor="text1"/>
          <w:lang w:val="es-ES"/>
        </w:rPr>
        <w:t xml:space="preserve">adjudicatarios y a </w:t>
      </w:r>
      <w:r w:rsidR="000C488E" w:rsidRPr="005B424B">
        <w:rPr>
          <w:color w:val="000000" w:themeColor="text1"/>
          <w:lang w:val="es-ES"/>
        </w:rPr>
        <w:t xml:space="preserve">los </w:t>
      </w:r>
      <w:r w:rsidR="00AC4338" w:rsidRPr="005B424B">
        <w:rPr>
          <w:color w:val="000000" w:themeColor="text1"/>
          <w:lang w:val="es-ES"/>
        </w:rPr>
        <w:t xml:space="preserve">compradores adjudicatarios </w:t>
      </w:r>
      <w:r w:rsidR="00147C22" w:rsidRPr="005B424B">
        <w:rPr>
          <w:color w:val="000000" w:themeColor="text1"/>
          <w:lang w:val="es-ES"/>
        </w:rPr>
        <w:t xml:space="preserve">las cantidades asignadas bajo el proceso. El </w:t>
      </w:r>
      <w:r w:rsidR="00813C04">
        <w:rPr>
          <w:color w:val="000000" w:themeColor="text1"/>
          <w:lang w:val="es-ES"/>
        </w:rPr>
        <w:t xml:space="preserve">gestor del mercado </w:t>
      </w:r>
      <w:r w:rsidR="00147C22" w:rsidRPr="005B424B">
        <w:rPr>
          <w:color w:val="000000" w:themeColor="text1"/>
          <w:lang w:val="es-ES"/>
        </w:rPr>
        <w:t xml:space="preserve">igualmente notificará </w:t>
      </w:r>
      <w:r w:rsidR="009556A3" w:rsidRPr="005B424B">
        <w:rPr>
          <w:color w:val="000000" w:themeColor="text1"/>
          <w:lang w:val="es-ES"/>
        </w:rPr>
        <w:t xml:space="preserve">dichas cantidades </w:t>
      </w:r>
      <w:r w:rsidR="00147C22" w:rsidRPr="005B424B">
        <w:rPr>
          <w:color w:val="000000" w:themeColor="text1"/>
          <w:lang w:val="es-ES"/>
        </w:rPr>
        <w:t xml:space="preserve">a los </w:t>
      </w:r>
      <w:r w:rsidR="00DA466C">
        <w:rPr>
          <w:color w:val="000000" w:themeColor="text1"/>
          <w:lang w:val="es-ES"/>
        </w:rPr>
        <w:t>productores-comercializadores</w:t>
      </w:r>
      <w:r w:rsidR="009556A3" w:rsidRPr="005B424B">
        <w:rPr>
          <w:color w:val="000000" w:themeColor="text1"/>
          <w:lang w:val="es-ES"/>
        </w:rPr>
        <w:t>,</w:t>
      </w:r>
      <w:r w:rsidR="009556A3" w:rsidRPr="005B424B">
        <w:rPr>
          <w:rFonts w:cs="Arial"/>
          <w:color w:val="000000" w:themeColor="text1"/>
          <w:lang w:val="es-ES"/>
        </w:rPr>
        <w:t xml:space="preserve"> los </w:t>
      </w:r>
      <w:r w:rsidR="00FF19B6">
        <w:rPr>
          <w:rFonts w:cs="Arial"/>
          <w:color w:val="000000" w:themeColor="text1"/>
          <w:lang w:val="es-ES"/>
        </w:rPr>
        <w:t>comercializadores</w:t>
      </w:r>
      <w:r w:rsidR="009556A3" w:rsidRPr="005B424B">
        <w:rPr>
          <w:rFonts w:cs="Arial"/>
          <w:color w:val="000000" w:themeColor="text1"/>
          <w:lang w:val="es-ES"/>
        </w:rPr>
        <w:t xml:space="preserve"> de </w:t>
      </w:r>
      <w:r w:rsidR="00DA466C">
        <w:rPr>
          <w:rFonts w:cs="Arial"/>
          <w:color w:val="000000" w:themeColor="text1"/>
          <w:lang w:val="es-ES"/>
        </w:rPr>
        <w:t xml:space="preserve">gas importado </w:t>
      </w:r>
      <w:r w:rsidR="009556A3" w:rsidRPr="005B424B">
        <w:rPr>
          <w:rFonts w:cs="Arial"/>
          <w:color w:val="000000" w:themeColor="text1"/>
          <w:lang w:val="es-ES"/>
        </w:rPr>
        <w:t xml:space="preserve">y los </w:t>
      </w:r>
      <w:r w:rsidR="00DA466C">
        <w:rPr>
          <w:rFonts w:cs="Arial"/>
          <w:color w:val="000000" w:themeColor="text1"/>
          <w:lang w:val="es-ES"/>
        </w:rPr>
        <w:t xml:space="preserve">procesadores de gas </w:t>
      </w:r>
      <w:r w:rsidR="009556A3" w:rsidRPr="005B424B">
        <w:rPr>
          <w:rFonts w:cs="Arial"/>
          <w:color w:val="000000" w:themeColor="text1"/>
          <w:lang w:val="es-ES"/>
        </w:rPr>
        <w:t>en el SNT</w:t>
      </w:r>
      <w:r w:rsidR="00147C22" w:rsidRPr="005B424B">
        <w:rPr>
          <w:color w:val="000000" w:themeColor="text1"/>
          <w:lang w:val="es-ES"/>
        </w:rPr>
        <w:t>.</w:t>
      </w:r>
      <w:bookmarkEnd w:id="105"/>
    </w:p>
    <w:p w14:paraId="7D144124" w14:textId="77777777" w:rsidR="00147C22" w:rsidRPr="005B424B" w:rsidRDefault="00147C22" w:rsidP="005B424B">
      <w:pPr>
        <w:pStyle w:val="ARTICULOS"/>
        <w:numPr>
          <w:ilvl w:val="0"/>
          <w:numId w:val="0"/>
        </w:numPr>
        <w:rPr>
          <w:color w:val="000000" w:themeColor="text1"/>
          <w:lang w:val="es-ES"/>
        </w:rPr>
      </w:pPr>
    </w:p>
    <w:p w14:paraId="0D13F70B" w14:textId="30CCFE07" w:rsidR="00147C22" w:rsidRPr="005B424B" w:rsidRDefault="003C7F70" w:rsidP="00363FEF">
      <w:pPr>
        <w:pStyle w:val="ARTICULOS"/>
        <w:numPr>
          <w:ilvl w:val="1"/>
          <w:numId w:val="28"/>
        </w:numPr>
        <w:ind w:left="567" w:hanging="567"/>
        <w:rPr>
          <w:color w:val="000000" w:themeColor="text1"/>
          <w:lang w:val="es-ES"/>
        </w:rPr>
      </w:pPr>
      <w:r w:rsidRPr="005B424B">
        <w:rPr>
          <w:color w:val="000000" w:themeColor="text1"/>
          <w:lang w:val="es-ES"/>
        </w:rPr>
        <w:t xml:space="preserve">Perfeccionamiento de contratos. </w:t>
      </w:r>
      <w:r w:rsidR="00CB2692" w:rsidRPr="005B424B">
        <w:rPr>
          <w:color w:val="000000" w:themeColor="text1"/>
          <w:lang w:val="es-ES"/>
        </w:rPr>
        <w:t xml:space="preserve">El </w:t>
      </w:r>
      <w:r w:rsidR="001E0967" w:rsidRPr="005B424B">
        <w:rPr>
          <w:color w:val="000000" w:themeColor="text1"/>
          <w:lang w:val="es-ES"/>
        </w:rPr>
        <w:t xml:space="preserve">vendedor </w:t>
      </w:r>
      <w:r w:rsidR="00CB2692" w:rsidRPr="005B424B">
        <w:rPr>
          <w:color w:val="000000" w:themeColor="text1"/>
          <w:lang w:val="es-ES"/>
        </w:rPr>
        <w:t>adjudicatario y</w:t>
      </w:r>
      <w:r w:rsidR="00C10AEA" w:rsidRPr="005B424B">
        <w:rPr>
          <w:color w:val="000000" w:themeColor="text1"/>
          <w:lang w:val="es-ES"/>
        </w:rPr>
        <w:t xml:space="preserve"> el</w:t>
      </w:r>
      <w:r w:rsidR="00CB2692" w:rsidRPr="005B424B">
        <w:rPr>
          <w:color w:val="000000" w:themeColor="text1"/>
          <w:lang w:val="es-ES"/>
        </w:rPr>
        <w:t xml:space="preserve"> </w:t>
      </w:r>
      <w:r w:rsidR="000C488E" w:rsidRPr="005B424B">
        <w:rPr>
          <w:color w:val="000000" w:themeColor="text1"/>
          <w:lang w:val="es-ES"/>
        </w:rPr>
        <w:t xml:space="preserve">respectivo </w:t>
      </w:r>
      <w:r w:rsidR="001E0967" w:rsidRPr="005B424B">
        <w:rPr>
          <w:color w:val="000000" w:themeColor="text1"/>
          <w:lang w:val="es-ES"/>
        </w:rPr>
        <w:t xml:space="preserve">comprador adjudicatario </w:t>
      </w:r>
      <w:r w:rsidR="00CB2692" w:rsidRPr="005B424B">
        <w:rPr>
          <w:color w:val="000000" w:themeColor="text1"/>
          <w:lang w:val="es-ES"/>
        </w:rPr>
        <w:t xml:space="preserve">serán responsables de perfeccionar el contrato de compraventa de gas natural. Este será un </w:t>
      </w:r>
      <w:r w:rsidR="00D34465">
        <w:rPr>
          <w:color w:val="000000" w:themeColor="text1"/>
          <w:lang w:val="es-ES"/>
        </w:rPr>
        <w:t>contrato firme</w:t>
      </w:r>
      <w:r w:rsidR="00CB2692" w:rsidRPr="005B424B">
        <w:rPr>
          <w:color w:val="000000" w:themeColor="text1"/>
          <w:lang w:val="es-ES"/>
        </w:rPr>
        <w:t xml:space="preserve"> </w:t>
      </w:r>
      <w:r w:rsidR="00CB2692" w:rsidRPr="005B424B">
        <w:rPr>
          <w:rFonts w:cs="Arial"/>
          <w:color w:val="000000" w:themeColor="text1"/>
          <w:lang w:val="es-ES"/>
        </w:rPr>
        <w:t xml:space="preserve">sujeto a lo dispuesto en el </w:t>
      </w:r>
      <w:r w:rsidR="003F42F5">
        <w:rPr>
          <w:rFonts w:cs="Arial"/>
          <w:color w:val="000000" w:themeColor="text1"/>
          <w:lang w:val="es-ES"/>
        </w:rPr>
        <w:t>capítulo</w:t>
      </w:r>
      <w:r w:rsidR="00CB2692" w:rsidRPr="005B424B">
        <w:rPr>
          <w:rFonts w:cs="Arial"/>
          <w:color w:val="000000" w:themeColor="text1"/>
          <w:lang w:val="es-ES"/>
        </w:rPr>
        <w:t xml:space="preserve"> I del </w:t>
      </w:r>
      <w:r w:rsidR="004C2B06">
        <w:rPr>
          <w:rFonts w:cs="Arial"/>
          <w:color w:val="000000" w:themeColor="text1"/>
          <w:lang w:val="es-ES"/>
        </w:rPr>
        <w:t>título</w:t>
      </w:r>
      <w:r w:rsidR="00CB2692" w:rsidRPr="005B424B">
        <w:rPr>
          <w:rFonts w:cs="Arial"/>
          <w:color w:val="000000" w:themeColor="text1"/>
          <w:lang w:val="es-ES"/>
        </w:rPr>
        <w:t xml:space="preserve"> IV de la presente Resolución.</w:t>
      </w:r>
    </w:p>
    <w:p w14:paraId="51F9294D" w14:textId="77777777" w:rsidR="00147C22" w:rsidRPr="005B424B" w:rsidRDefault="00147C22" w:rsidP="005B424B">
      <w:pPr>
        <w:pStyle w:val="Prrafodelista"/>
        <w:ind w:left="567"/>
        <w:jc w:val="both"/>
        <w:rPr>
          <w:rFonts w:ascii="Bookman Old Style" w:hAnsi="Bookman Old Style" w:cs="Arial"/>
          <w:bCs/>
          <w:color w:val="000000" w:themeColor="text1"/>
          <w:sz w:val="24"/>
          <w:szCs w:val="24"/>
          <w:lang w:val="es-ES"/>
        </w:rPr>
      </w:pPr>
    </w:p>
    <w:p w14:paraId="2094ADA4" w14:textId="153F5B64" w:rsidR="00DC1438" w:rsidRPr="005B424B" w:rsidRDefault="00147C22"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El </w:t>
      </w:r>
      <w:r w:rsidR="001E0967" w:rsidRPr="005B424B">
        <w:rPr>
          <w:rFonts w:ascii="Bookman Old Style" w:hAnsi="Bookman Old Style" w:cs="Arial"/>
          <w:bCs/>
          <w:color w:val="000000" w:themeColor="text1"/>
          <w:sz w:val="24"/>
          <w:szCs w:val="24"/>
          <w:lang w:val="es-ES"/>
        </w:rPr>
        <w:t>vendedor adjudicatario</w:t>
      </w:r>
      <w:r w:rsidR="00CB2692" w:rsidRPr="005B424B">
        <w:rPr>
          <w:rFonts w:ascii="Bookman Old Style" w:hAnsi="Bookman Old Style" w:cs="Arial"/>
          <w:bCs/>
          <w:color w:val="000000" w:themeColor="text1"/>
          <w:sz w:val="24"/>
          <w:szCs w:val="24"/>
          <w:lang w:val="es-ES"/>
        </w:rPr>
        <w:t xml:space="preserve"> </w:t>
      </w:r>
      <w:r w:rsidRPr="005B424B">
        <w:rPr>
          <w:rFonts w:ascii="Bookman Old Style" w:hAnsi="Bookman Old Style" w:cs="Arial"/>
          <w:bCs/>
          <w:color w:val="000000" w:themeColor="text1"/>
          <w:sz w:val="24"/>
          <w:szCs w:val="24"/>
          <w:lang w:val="es-ES"/>
        </w:rPr>
        <w:t xml:space="preserve">podrá supeditar </w:t>
      </w:r>
      <w:r w:rsidR="00F50683" w:rsidRPr="005B424B">
        <w:rPr>
          <w:rFonts w:ascii="Bookman Old Style" w:hAnsi="Bookman Old Style" w:cs="Arial"/>
          <w:bCs/>
          <w:color w:val="000000" w:themeColor="text1"/>
          <w:sz w:val="24"/>
          <w:szCs w:val="24"/>
          <w:lang w:val="es-ES"/>
        </w:rPr>
        <w:t>el perfeccionamiento del contrato y</w:t>
      </w:r>
      <w:r w:rsidR="003B0249">
        <w:rPr>
          <w:rFonts w:ascii="Bookman Old Style" w:hAnsi="Bookman Old Style" w:cs="Arial"/>
          <w:bCs/>
          <w:color w:val="000000" w:themeColor="text1"/>
          <w:sz w:val="24"/>
          <w:szCs w:val="24"/>
          <w:lang w:val="es-ES"/>
        </w:rPr>
        <w:t>,</w:t>
      </w:r>
      <w:r w:rsidR="00F50683" w:rsidRPr="005B424B">
        <w:rPr>
          <w:rFonts w:ascii="Bookman Old Style" w:hAnsi="Bookman Old Style" w:cs="Arial"/>
          <w:bCs/>
          <w:color w:val="000000" w:themeColor="text1"/>
          <w:sz w:val="24"/>
          <w:szCs w:val="24"/>
          <w:lang w:val="es-ES"/>
        </w:rPr>
        <w:t xml:space="preserve"> por tanto</w:t>
      </w:r>
      <w:r w:rsidR="003B0249">
        <w:rPr>
          <w:rFonts w:ascii="Bookman Old Style" w:hAnsi="Bookman Old Style" w:cs="Arial"/>
          <w:bCs/>
          <w:color w:val="000000" w:themeColor="text1"/>
          <w:sz w:val="24"/>
          <w:szCs w:val="24"/>
          <w:lang w:val="es-ES"/>
        </w:rPr>
        <w:t>,</w:t>
      </w:r>
      <w:r w:rsidR="00F50683" w:rsidRPr="005B424B">
        <w:rPr>
          <w:rFonts w:ascii="Bookman Old Style" w:hAnsi="Bookman Old Style" w:cs="Arial"/>
          <w:bCs/>
          <w:color w:val="000000" w:themeColor="text1"/>
          <w:sz w:val="24"/>
          <w:szCs w:val="24"/>
          <w:lang w:val="es-ES"/>
        </w:rPr>
        <w:t xml:space="preserve"> </w:t>
      </w:r>
      <w:r w:rsidRPr="005B424B">
        <w:rPr>
          <w:rFonts w:ascii="Bookman Old Style" w:hAnsi="Bookman Old Style" w:cs="Arial"/>
          <w:bCs/>
          <w:color w:val="000000" w:themeColor="text1"/>
          <w:sz w:val="24"/>
          <w:szCs w:val="24"/>
          <w:lang w:val="es-ES"/>
        </w:rPr>
        <w:t>la nominación del gas a</w:t>
      </w:r>
      <w:r w:rsidR="00F50683" w:rsidRPr="005B424B">
        <w:rPr>
          <w:rFonts w:ascii="Bookman Old Style" w:hAnsi="Bookman Old Style" w:cs="Arial"/>
          <w:bCs/>
          <w:color w:val="000000" w:themeColor="text1"/>
          <w:sz w:val="24"/>
          <w:szCs w:val="24"/>
          <w:lang w:val="es-ES"/>
        </w:rPr>
        <w:t xml:space="preserve"> </w:t>
      </w:r>
      <w:r w:rsidRPr="005B424B">
        <w:rPr>
          <w:rFonts w:ascii="Bookman Old Style" w:hAnsi="Bookman Old Style" w:cs="Arial"/>
          <w:bCs/>
          <w:color w:val="000000" w:themeColor="text1"/>
          <w:sz w:val="24"/>
          <w:szCs w:val="24"/>
          <w:lang w:val="es-ES"/>
        </w:rPr>
        <w:t xml:space="preserve">un acuerdo sobre </w:t>
      </w:r>
      <w:r w:rsidR="002C6D5B" w:rsidRPr="005B424B">
        <w:rPr>
          <w:rFonts w:ascii="Bookman Old Style" w:hAnsi="Bookman Old Style" w:cs="Arial"/>
          <w:bCs/>
          <w:color w:val="000000" w:themeColor="text1"/>
          <w:sz w:val="24"/>
          <w:szCs w:val="24"/>
          <w:lang w:val="es-ES"/>
        </w:rPr>
        <w:t>los mecanismos para el cubrimiento del riesgo de cartera al que él se enfrenta</w:t>
      </w:r>
      <w:r w:rsidR="00AC4338" w:rsidRPr="005B424B">
        <w:rPr>
          <w:rFonts w:ascii="Bookman Old Style" w:hAnsi="Bookman Old Style" w:cs="Arial"/>
          <w:bCs/>
          <w:color w:val="000000" w:themeColor="text1"/>
          <w:sz w:val="24"/>
          <w:szCs w:val="24"/>
          <w:lang w:val="es-ES"/>
        </w:rPr>
        <w:t>.</w:t>
      </w:r>
      <w:r w:rsidR="00DC1438" w:rsidRPr="005B424B">
        <w:rPr>
          <w:rFonts w:ascii="Bookman Old Style" w:hAnsi="Bookman Old Style" w:cs="Arial"/>
          <w:bCs/>
          <w:color w:val="000000" w:themeColor="text1"/>
          <w:sz w:val="24"/>
          <w:szCs w:val="24"/>
          <w:lang w:val="es-ES"/>
        </w:rPr>
        <w:t xml:space="preserve"> En todo caso, el vendedor adjudicatario siempre podrá exigir como garantía el mecanismo de prepago.</w:t>
      </w:r>
    </w:p>
    <w:p w14:paraId="7A33CC31" w14:textId="77777777" w:rsidR="00AC4338" w:rsidRPr="005B424B" w:rsidRDefault="00AC4338" w:rsidP="005B424B">
      <w:pPr>
        <w:pStyle w:val="Prrafodelista"/>
        <w:ind w:left="567"/>
        <w:jc w:val="both"/>
        <w:rPr>
          <w:rFonts w:ascii="Bookman Old Style" w:hAnsi="Bookman Old Style" w:cs="Arial"/>
          <w:bCs/>
          <w:color w:val="000000" w:themeColor="text1"/>
          <w:sz w:val="24"/>
          <w:szCs w:val="24"/>
          <w:lang w:val="es-ES"/>
        </w:rPr>
      </w:pPr>
    </w:p>
    <w:p w14:paraId="5EB253AD" w14:textId="43983BC1" w:rsidR="00147C22" w:rsidRPr="005B424B" w:rsidRDefault="00147C22"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Si el </w:t>
      </w:r>
      <w:r w:rsidR="001E0967" w:rsidRPr="005B424B">
        <w:rPr>
          <w:rFonts w:ascii="Bookman Old Style" w:hAnsi="Bookman Old Style" w:cs="Arial"/>
          <w:bCs/>
          <w:color w:val="000000" w:themeColor="text1"/>
          <w:sz w:val="24"/>
          <w:szCs w:val="24"/>
          <w:lang w:val="es-ES"/>
        </w:rPr>
        <w:t xml:space="preserve">comprador </w:t>
      </w:r>
      <w:r w:rsidR="00C10AEA" w:rsidRPr="005B424B">
        <w:rPr>
          <w:rFonts w:ascii="Bookman Old Style" w:hAnsi="Bookman Old Style" w:cs="Arial"/>
          <w:bCs/>
          <w:color w:val="000000" w:themeColor="text1"/>
          <w:sz w:val="24"/>
          <w:szCs w:val="24"/>
          <w:lang w:val="es-ES"/>
        </w:rPr>
        <w:t xml:space="preserve">adjudicatario </w:t>
      </w:r>
      <w:r w:rsidRPr="005B424B">
        <w:rPr>
          <w:rFonts w:ascii="Bookman Old Style" w:hAnsi="Bookman Old Style" w:cs="Arial"/>
          <w:bCs/>
          <w:color w:val="000000" w:themeColor="text1"/>
          <w:sz w:val="24"/>
          <w:szCs w:val="24"/>
          <w:lang w:val="es-ES"/>
        </w:rPr>
        <w:t xml:space="preserve">realiza el prepago del gas natural, </w:t>
      </w:r>
      <w:r w:rsidR="00AC4338" w:rsidRPr="005B424B">
        <w:rPr>
          <w:rFonts w:ascii="Bookman Old Style" w:hAnsi="Bookman Old Style" w:cs="Arial"/>
          <w:bCs/>
          <w:color w:val="000000" w:themeColor="text1"/>
          <w:sz w:val="24"/>
          <w:szCs w:val="24"/>
          <w:lang w:val="es-ES"/>
        </w:rPr>
        <w:t xml:space="preserve">adoptará la condición de </w:t>
      </w:r>
      <w:r w:rsidR="00A60AF5">
        <w:rPr>
          <w:rFonts w:ascii="Bookman Old Style" w:hAnsi="Bookman Old Style" w:cs="Arial"/>
          <w:bCs/>
          <w:color w:val="000000" w:themeColor="text1"/>
          <w:sz w:val="24"/>
          <w:szCs w:val="24"/>
          <w:lang w:val="es-ES"/>
        </w:rPr>
        <w:t>comprador de corto plazo</w:t>
      </w:r>
      <w:r w:rsidR="00AC4338" w:rsidRPr="005B424B">
        <w:rPr>
          <w:rFonts w:ascii="Bookman Old Style" w:hAnsi="Bookman Old Style" w:cs="Arial"/>
          <w:bCs/>
          <w:color w:val="000000" w:themeColor="text1"/>
          <w:sz w:val="24"/>
          <w:szCs w:val="24"/>
          <w:lang w:val="es-ES"/>
        </w:rPr>
        <w:t xml:space="preserve"> y como tal será </w:t>
      </w:r>
      <w:r w:rsidRPr="005B424B">
        <w:rPr>
          <w:rFonts w:ascii="Bookman Old Style" w:hAnsi="Bookman Old Style" w:cs="Arial"/>
          <w:bCs/>
          <w:color w:val="000000" w:themeColor="text1"/>
          <w:sz w:val="24"/>
          <w:szCs w:val="24"/>
          <w:lang w:val="es-ES"/>
        </w:rPr>
        <w:t xml:space="preserve">el </w:t>
      </w:r>
      <w:r w:rsidR="006B23A9">
        <w:rPr>
          <w:rFonts w:ascii="Bookman Old Style" w:hAnsi="Bookman Old Style" w:cs="Arial"/>
          <w:bCs/>
          <w:color w:val="000000" w:themeColor="text1"/>
          <w:sz w:val="24"/>
          <w:szCs w:val="24"/>
          <w:lang w:val="es-ES"/>
        </w:rPr>
        <w:t>titular</w:t>
      </w:r>
      <w:r w:rsidR="002C6D5B" w:rsidRPr="005B424B">
        <w:rPr>
          <w:rFonts w:ascii="Bookman Old Style" w:hAnsi="Bookman Old Style" w:cs="Arial"/>
          <w:bCs/>
          <w:color w:val="000000" w:themeColor="text1"/>
          <w:sz w:val="24"/>
          <w:szCs w:val="24"/>
          <w:lang w:val="es-ES"/>
        </w:rPr>
        <w:t xml:space="preserve"> de los </w:t>
      </w:r>
      <w:r w:rsidR="00030C8A">
        <w:rPr>
          <w:rFonts w:ascii="Bookman Old Style" w:hAnsi="Bookman Old Style" w:cs="Arial"/>
          <w:bCs/>
          <w:color w:val="000000" w:themeColor="text1"/>
          <w:sz w:val="24"/>
          <w:szCs w:val="24"/>
          <w:lang w:val="es-ES"/>
        </w:rPr>
        <w:t>derechos de suministro de gas</w:t>
      </w:r>
      <w:r w:rsidR="00F50683" w:rsidRPr="005B424B">
        <w:rPr>
          <w:rFonts w:ascii="Bookman Old Style" w:hAnsi="Bookman Old Style" w:cs="Arial"/>
          <w:bCs/>
          <w:color w:val="000000" w:themeColor="text1"/>
          <w:sz w:val="24"/>
          <w:szCs w:val="24"/>
          <w:lang w:val="es-ES"/>
        </w:rPr>
        <w:t xml:space="preserve"> </w:t>
      </w:r>
      <w:r w:rsidR="00AC4338" w:rsidRPr="005B424B">
        <w:rPr>
          <w:rFonts w:ascii="Bookman Old Style" w:hAnsi="Bookman Old Style" w:cs="Arial"/>
          <w:bCs/>
          <w:color w:val="000000" w:themeColor="text1"/>
          <w:sz w:val="24"/>
          <w:szCs w:val="24"/>
          <w:lang w:val="es-ES"/>
        </w:rPr>
        <w:t xml:space="preserve">para el </w:t>
      </w:r>
      <w:r w:rsidR="00846EBD">
        <w:rPr>
          <w:rFonts w:ascii="Bookman Old Style" w:hAnsi="Bookman Old Style" w:cs="Arial"/>
          <w:bCs/>
          <w:color w:val="000000" w:themeColor="text1"/>
          <w:sz w:val="24"/>
          <w:szCs w:val="24"/>
          <w:lang w:val="es-ES"/>
        </w:rPr>
        <w:t>día de gas</w:t>
      </w:r>
      <w:r w:rsidR="00AC4338" w:rsidRPr="005B424B">
        <w:rPr>
          <w:rFonts w:ascii="Bookman Old Style" w:hAnsi="Bookman Old Style" w:cs="Arial"/>
          <w:bCs/>
          <w:color w:val="000000" w:themeColor="text1"/>
          <w:sz w:val="24"/>
          <w:szCs w:val="24"/>
          <w:lang w:val="es-ES"/>
        </w:rPr>
        <w:t xml:space="preserve">. En este evento el vendedor adjudicatario </w:t>
      </w:r>
      <w:r w:rsidRPr="005B424B">
        <w:rPr>
          <w:rFonts w:ascii="Bookman Old Style" w:hAnsi="Bookman Old Style" w:cs="Arial"/>
          <w:bCs/>
          <w:color w:val="000000" w:themeColor="text1"/>
          <w:sz w:val="24"/>
          <w:szCs w:val="24"/>
          <w:lang w:val="es-ES"/>
        </w:rPr>
        <w:t>estará obligado a nominar el gas transado</w:t>
      </w:r>
      <w:r w:rsidR="00F50683" w:rsidRPr="005B424B">
        <w:rPr>
          <w:rFonts w:ascii="Bookman Old Style" w:hAnsi="Bookman Old Style" w:cs="Arial"/>
          <w:bCs/>
          <w:color w:val="000000" w:themeColor="text1"/>
          <w:sz w:val="24"/>
          <w:szCs w:val="24"/>
          <w:lang w:val="es-ES"/>
        </w:rPr>
        <w:t xml:space="preserve"> o solicitarla al </w:t>
      </w:r>
      <w:r w:rsidR="0091743C">
        <w:rPr>
          <w:rFonts w:ascii="Bookman Old Style" w:hAnsi="Bookman Old Style" w:cs="Arial"/>
          <w:bCs/>
          <w:color w:val="000000" w:themeColor="text1"/>
          <w:sz w:val="24"/>
          <w:szCs w:val="24"/>
          <w:lang w:val="es-ES"/>
        </w:rPr>
        <w:t>responsable de la nominación</w:t>
      </w:r>
      <w:r w:rsidR="00F50683" w:rsidRPr="005B424B">
        <w:rPr>
          <w:rFonts w:ascii="Bookman Old Style" w:hAnsi="Bookman Old Style" w:cs="Arial"/>
          <w:bCs/>
          <w:color w:val="000000" w:themeColor="text1"/>
          <w:sz w:val="24"/>
          <w:szCs w:val="24"/>
          <w:lang w:val="es-ES"/>
        </w:rPr>
        <w:t xml:space="preserve"> del Gas, según corresponda.</w:t>
      </w:r>
    </w:p>
    <w:p w14:paraId="7A40F27B" w14:textId="77777777" w:rsidR="00147C22" w:rsidRPr="005B424B" w:rsidRDefault="00147C22" w:rsidP="005B424B">
      <w:pPr>
        <w:pStyle w:val="Prrafodelista"/>
        <w:ind w:left="567"/>
        <w:jc w:val="both"/>
        <w:rPr>
          <w:rFonts w:ascii="Bookman Old Style" w:hAnsi="Bookman Old Style" w:cs="Arial"/>
          <w:bCs/>
          <w:color w:val="000000" w:themeColor="text1"/>
          <w:sz w:val="24"/>
          <w:szCs w:val="24"/>
          <w:lang w:val="es-ES"/>
        </w:rPr>
      </w:pPr>
    </w:p>
    <w:p w14:paraId="28A34256" w14:textId="00EA8D91" w:rsidR="00147C22" w:rsidRPr="005B424B" w:rsidRDefault="00147C22"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Para facilitar el funcionamiento del esquema prepago, el </w:t>
      </w:r>
      <w:r w:rsidR="00813C04">
        <w:rPr>
          <w:rFonts w:ascii="Bookman Old Style" w:hAnsi="Bookman Old Style" w:cs="Arial"/>
          <w:bCs/>
          <w:color w:val="000000" w:themeColor="text1"/>
          <w:sz w:val="24"/>
          <w:szCs w:val="24"/>
          <w:lang w:val="es-ES"/>
        </w:rPr>
        <w:t xml:space="preserve">gestor del mercado </w:t>
      </w:r>
      <w:r w:rsidR="00163CB1" w:rsidRPr="005B424B">
        <w:rPr>
          <w:rFonts w:ascii="Bookman Old Style" w:hAnsi="Bookman Old Style" w:cs="Arial"/>
          <w:bCs/>
          <w:color w:val="000000" w:themeColor="text1"/>
          <w:sz w:val="24"/>
          <w:szCs w:val="24"/>
          <w:lang w:val="es-ES"/>
        </w:rPr>
        <w:t>fungirá como depositario del dinero en prepago</w:t>
      </w:r>
      <w:r w:rsidR="00077437" w:rsidRPr="005B424B">
        <w:rPr>
          <w:rFonts w:ascii="Bookman Old Style" w:hAnsi="Bookman Old Style" w:cs="Arial"/>
          <w:bCs/>
          <w:color w:val="000000" w:themeColor="text1"/>
          <w:sz w:val="24"/>
          <w:szCs w:val="24"/>
          <w:lang w:val="es-ES"/>
        </w:rPr>
        <w:t>.</w:t>
      </w:r>
    </w:p>
    <w:p w14:paraId="1A349537" w14:textId="77777777" w:rsidR="00147C22" w:rsidRPr="005B424B" w:rsidRDefault="00147C22" w:rsidP="005B424B">
      <w:pPr>
        <w:ind w:left="0"/>
        <w:jc w:val="both"/>
        <w:rPr>
          <w:rFonts w:ascii="Bookman Old Style" w:hAnsi="Bookman Old Style" w:cs="Arial"/>
          <w:bCs/>
          <w:color w:val="000000" w:themeColor="text1"/>
        </w:rPr>
      </w:pPr>
    </w:p>
    <w:p w14:paraId="0EF9DEF8" w14:textId="1B056953" w:rsidR="000928B4" w:rsidRPr="005B424B" w:rsidRDefault="000928B4" w:rsidP="00363FEF">
      <w:pPr>
        <w:pStyle w:val="ARTICULOS"/>
        <w:numPr>
          <w:ilvl w:val="1"/>
          <w:numId w:val="28"/>
        </w:numPr>
        <w:ind w:left="567" w:hanging="567"/>
        <w:rPr>
          <w:color w:val="000000" w:themeColor="text1"/>
          <w:lang w:val="es-ES"/>
        </w:rPr>
      </w:pPr>
      <w:r w:rsidRPr="005B424B">
        <w:rPr>
          <w:color w:val="000000" w:themeColor="text1"/>
          <w:lang w:val="es-ES"/>
        </w:rPr>
        <w:t>Programación definitiva del suministro. A</w:t>
      </w:r>
      <w:r w:rsidR="00147C22" w:rsidRPr="005B424B">
        <w:rPr>
          <w:color w:val="000000" w:themeColor="text1"/>
          <w:lang w:val="es-ES"/>
        </w:rPr>
        <w:t xml:space="preserve"> más tardar a las 18:50 horas del </w:t>
      </w:r>
      <w:r w:rsidRPr="005B424B">
        <w:rPr>
          <w:color w:val="000000" w:themeColor="text1"/>
          <w:lang w:val="es-ES"/>
        </w:rPr>
        <w:t>D</w:t>
      </w:r>
      <w:r w:rsidR="00147C22" w:rsidRPr="005B424B">
        <w:rPr>
          <w:color w:val="000000" w:themeColor="text1"/>
          <w:lang w:val="es-ES"/>
        </w:rPr>
        <w:t>ía D-1</w:t>
      </w:r>
      <w:r w:rsidRPr="005B424B">
        <w:rPr>
          <w:color w:val="000000" w:themeColor="text1"/>
          <w:lang w:val="es-ES"/>
        </w:rPr>
        <w:t>,</w:t>
      </w:r>
      <w:r w:rsidR="00147C22" w:rsidRPr="005B424B">
        <w:rPr>
          <w:color w:val="000000" w:themeColor="text1"/>
          <w:lang w:val="es-ES"/>
        </w:rPr>
        <w:t xml:space="preserve"> </w:t>
      </w:r>
      <w:r w:rsidRPr="005B424B">
        <w:rPr>
          <w:color w:val="000000" w:themeColor="text1"/>
          <w:lang w:val="es-ES"/>
        </w:rPr>
        <w:t>e</w:t>
      </w:r>
      <w:r w:rsidR="00147C22" w:rsidRPr="005B424B">
        <w:rPr>
          <w:color w:val="000000" w:themeColor="text1"/>
          <w:lang w:val="es-ES"/>
        </w:rPr>
        <w:t xml:space="preserve">l </w:t>
      </w:r>
      <w:r w:rsidR="006B23A9">
        <w:rPr>
          <w:color w:val="000000" w:themeColor="text1"/>
          <w:lang w:val="es-ES"/>
        </w:rPr>
        <w:t>responsable de la nominación de gas</w:t>
      </w:r>
      <w:r w:rsidR="001E0967" w:rsidRPr="005B424B">
        <w:rPr>
          <w:color w:val="000000" w:themeColor="text1"/>
          <w:lang w:val="es-ES"/>
        </w:rPr>
        <w:t xml:space="preserve"> </w:t>
      </w:r>
      <w:r w:rsidR="00147C22" w:rsidRPr="005B424B">
        <w:rPr>
          <w:color w:val="000000" w:themeColor="text1"/>
          <w:lang w:val="es-ES"/>
        </w:rPr>
        <w:t xml:space="preserve">confirmará al respectivo </w:t>
      </w:r>
      <w:r w:rsidR="002E52A2">
        <w:rPr>
          <w:color w:val="000000" w:themeColor="text1"/>
          <w:lang w:val="es-ES"/>
        </w:rPr>
        <w:lastRenderedPageBreak/>
        <w:t>productor-comercializador</w:t>
      </w:r>
      <w:r w:rsidRPr="005B424B">
        <w:rPr>
          <w:color w:val="000000" w:themeColor="text1"/>
          <w:lang w:val="es-ES"/>
        </w:rPr>
        <w:t>,</w:t>
      </w:r>
      <w:r w:rsidRPr="005B424B">
        <w:rPr>
          <w:rFonts w:cs="Arial"/>
          <w:color w:val="000000" w:themeColor="text1"/>
          <w:lang w:val="es-ES"/>
        </w:rPr>
        <w:t xml:space="preserve"> </w:t>
      </w:r>
      <w:r w:rsidR="00DA466C">
        <w:rPr>
          <w:rFonts w:cs="Arial"/>
          <w:color w:val="000000" w:themeColor="text1"/>
          <w:lang w:val="es-ES"/>
        </w:rPr>
        <w:t>comercializador</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o </w:t>
      </w:r>
      <w:r w:rsidR="002E52A2">
        <w:rPr>
          <w:rFonts w:cs="Arial"/>
          <w:color w:val="000000" w:themeColor="text1"/>
          <w:lang w:val="es-ES"/>
        </w:rPr>
        <w:t>procesador de gas</w:t>
      </w:r>
      <w:r w:rsidRPr="005B424B">
        <w:rPr>
          <w:rFonts w:cs="Arial"/>
          <w:color w:val="000000" w:themeColor="text1"/>
          <w:lang w:val="es-ES"/>
        </w:rPr>
        <w:t xml:space="preserve"> en el SNT</w:t>
      </w:r>
      <w:r w:rsidR="00147C22" w:rsidRPr="005B424B">
        <w:rPr>
          <w:color w:val="000000" w:themeColor="text1"/>
          <w:lang w:val="es-ES"/>
        </w:rPr>
        <w:t xml:space="preserve"> la cantidad vendida </w:t>
      </w:r>
      <w:r w:rsidRPr="005B424B">
        <w:rPr>
          <w:color w:val="000000" w:themeColor="text1"/>
          <w:lang w:val="es-ES"/>
        </w:rPr>
        <w:t>a través del proceso definido en este artículo</w:t>
      </w:r>
      <w:r w:rsidR="00147C22" w:rsidRPr="005B424B">
        <w:rPr>
          <w:color w:val="000000" w:themeColor="text1"/>
          <w:lang w:val="es-ES"/>
        </w:rPr>
        <w:t xml:space="preserve">. Esta cantidad entrará al programa </w:t>
      </w:r>
      <w:r w:rsidRPr="005B424B">
        <w:rPr>
          <w:color w:val="000000" w:themeColor="text1"/>
          <w:lang w:val="es-ES"/>
        </w:rPr>
        <w:t xml:space="preserve">definitivo </w:t>
      </w:r>
      <w:r w:rsidR="00147C22" w:rsidRPr="005B424B">
        <w:rPr>
          <w:color w:val="000000" w:themeColor="text1"/>
          <w:lang w:val="es-ES"/>
        </w:rPr>
        <w:t xml:space="preserve">de suministro de gas que el </w:t>
      </w:r>
      <w:r w:rsidR="002E52A2">
        <w:rPr>
          <w:color w:val="000000" w:themeColor="text1"/>
          <w:lang w:val="es-ES"/>
        </w:rPr>
        <w:t>productor-comercializador</w:t>
      </w:r>
      <w:r w:rsidRPr="005B424B">
        <w:rPr>
          <w:color w:val="000000" w:themeColor="text1"/>
          <w:lang w:val="es-ES"/>
        </w:rPr>
        <w:t xml:space="preserve">, </w:t>
      </w:r>
      <w:r w:rsidR="00B74422" w:rsidRPr="005B424B">
        <w:rPr>
          <w:color w:val="000000" w:themeColor="text1"/>
          <w:lang w:val="es-ES"/>
        </w:rPr>
        <w:t xml:space="preserve">el </w:t>
      </w:r>
      <w:r w:rsidR="00DA466C">
        <w:rPr>
          <w:rFonts w:cs="Arial"/>
          <w:color w:val="000000" w:themeColor="text1"/>
          <w:lang w:val="es-ES"/>
        </w:rPr>
        <w:t>comercializador</w:t>
      </w:r>
      <w:r w:rsidRPr="005B424B">
        <w:rPr>
          <w:rFonts w:cs="Arial"/>
          <w:color w:val="000000" w:themeColor="text1"/>
          <w:lang w:val="es-ES"/>
        </w:rPr>
        <w:t xml:space="preserve"> de </w:t>
      </w:r>
      <w:r w:rsidR="00DA466C">
        <w:rPr>
          <w:rFonts w:cs="Arial"/>
          <w:color w:val="000000" w:themeColor="text1"/>
          <w:lang w:val="es-ES"/>
        </w:rPr>
        <w:t xml:space="preserve">gas importado </w:t>
      </w:r>
      <w:r w:rsidRPr="005B424B">
        <w:rPr>
          <w:rFonts w:cs="Arial"/>
          <w:color w:val="000000" w:themeColor="text1"/>
          <w:lang w:val="es-ES"/>
        </w:rPr>
        <w:t xml:space="preserve">o </w:t>
      </w:r>
      <w:r w:rsidR="00B74422" w:rsidRPr="005B424B">
        <w:rPr>
          <w:rFonts w:cs="Arial"/>
          <w:color w:val="000000" w:themeColor="text1"/>
          <w:lang w:val="es-ES"/>
        </w:rPr>
        <w:t xml:space="preserve">el </w:t>
      </w:r>
      <w:r w:rsidR="002E52A2">
        <w:rPr>
          <w:rFonts w:cs="Arial"/>
          <w:color w:val="000000" w:themeColor="text1"/>
          <w:lang w:val="es-ES"/>
        </w:rPr>
        <w:t>procesador de gas</w:t>
      </w:r>
      <w:r w:rsidRPr="005B424B">
        <w:rPr>
          <w:rFonts w:cs="Arial"/>
          <w:color w:val="000000" w:themeColor="text1"/>
          <w:lang w:val="es-ES"/>
        </w:rPr>
        <w:t xml:space="preserve"> en el SNT</w:t>
      </w:r>
      <w:r w:rsidR="00147C22" w:rsidRPr="005B424B">
        <w:rPr>
          <w:color w:val="000000" w:themeColor="text1"/>
          <w:lang w:val="es-ES"/>
        </w:rPr>
        <w:t xml:space="preserve"> debe elaborar y enviar al </w:t>
      </w:r>
      <w:r w:rsidR="006B23A9">
        <w:rPr>
          <w:color w:val="000000" w:themeColor="text1"/>
          <w:lang w:val="es-ES"/>
        </w:rPr>
        <w:t>responsable de la nominación de gas</w:t>
      </w:r>
      <w:r w:rsidR="00147C22" w:rsidRPr="005B424B">
        <w:rPr>
          <w:color w:val="000000" w:themeColor="text1"/>
          <w:lang w:val="es-ES"/>
        </w:rPr>
        <w:t xml:space="preserve"> y al </w:t>
      </w:r>
      <w:r w:rsidR="00813C04">
        <w:rPr>
          <w:color w:val="000000" w:themeColor="text1"/>
          <w:lang w:val="es-ES"/>
        </w:rPr>
        <w:t xml:space="preserve">gestor del mercado </w:t>
      </w:r>
      <w:r w:rsidR="00147C22" w:rsidRPr="005B424B">
        <w:rPr>
          <w:color w:val="000000" w:themeColor="text1"/>
          <w:lang w:val="es-ES"/>
        </w:rPr>
        <w:t xml:space="preserve">a más tardar a las 19:50 horas. </w:t>
      </w:r>
    </w:p>
    <w:p w14:paraId="36F8B166" w14:textId="77777777" w:rsidR="000928B4" w:rsidRPr="005B424B" w:rsidRDefault="000928B4" w:rsidP="005B424B">
      <w:pPr>
        <w:pStyle w:val="ARTICULOS"/>
        <w:numPr>
          <w:ilvl w:val="0"/>
          <w:numId w:val="0"/>
        </w:numPr>
        <w:ind w:left="567"/>
        <w:rPr>
          <w:color w:val="000000" w:themeColor="text1"/>
          <w:lang w:val="es-ES"/>
        </w:rPr>
      </w:pPr>
    </w:p>
    <w:p w14:paraId="6E4D2CC1" w14:textId="3C06511C" w:rsidR="00147C22" w:rsidRPr="005B424B" w:rsidRDefault="000928B4" w:rsidP="005B424B">
      <w:pPr>
        <w:pStyle w:val="ARTICULOS"/>
        <w:numPr>
          <w:ilvl w:val="0"/>
          <w:numId w:val="0"/>
        </w:numPr>
        <w:ind w:left="567"/>
        <w:rPr>
          <w:color w:val="000000" w:themeColor="text1"/>
          <w:lang w:val="es-ES"/>
        </w:rPr>
      </w:pPr>
      <w:r w:rsidRPr="005B424B">
        <w:rPr>
          <w:color w:val="000000" w:themeColor="text1"/>
          <w:lang w:val="es-ES"/>
        </w:rPr>
        <w:t>A</w:t>
      </w:r>
      <w:r w:rsidR="00147C22" w:rsidRPr="005B424B">
        <w:rPr>
          <w:color w:val="000000" w:themeColor="text1"/>
          <w:lang w:val="es-ES"/>
        </w:rPr>
        <w:t xml:space="preserve"> más tardar a las 20:00 horas</w:t>
      </w:r>
      <w:r w:rsidRPr="005B424B">
        <w:rPr>
          <w:color w:val="000000" w:themeColor="text1"/>
          <w:lang w:val="es-ES"/>
        </w:rPr>
        <w:t xml:space="preserve">, el </w:t>
      </w:r>
      <w:r w:rsidR="006B23A9">
        <w:rPr>
          <w:color w:val="000000" w:themeColor="text1"/>
          <w:lang w:val="es-ES"/>
        </w:rPr>
        <w:t>responsable de la nominación de gas</w:t>
      </w:r>
      <w:r w:rsidR="001E0967" w:rsidRPr="005B424B">
        <w:rPr>
          <w:color w:val="000000" w:themeColor="text1"/>
          <w:lang w:val="es-ES"/>
        </w:rPr>
        <w:t xml:space="preserve"> </w:t>
      </w:r>
      <w:r w:rsidR="00147C22" w:rsidRPr="005B424B">
        <w:rPr>
          <w:color w:val="000000" w:themeColor="text1"/>
          <w:lang w:val="es-ES"/>
        </w:rPr>
        <w:t>enviará a</w:t>
      </w:r>
      <w:r w:rsidRPr="005B424B">
        <w:rPr>
          <w:color w:val="000000" w:themeColor="text1"/>
          <w:lang w:val="es-ES"/>
        </w:rPr>
        <w:t xml:space="preserve">l </w:t>
      </w:r>
      <w:r w:rsidR="00A60AF5">
        <w:rPr>
          <w:color w:val="000000" w:themeColor="text1"/>
          <w:lang w:val="es-ES"/>
        </w:rPr>
        <w:t>comprador de corto plazo</w:t>
      </w:r>
      <w:r w:rsidR="001E0967" w:rsidRPr="005B424B">
        <w:rPr>
          <w:color w:val="000000" w:themeColor="text1"/>
          <w:lang w:val="es-ES"/>
        </w:rPr>
        <w:t xml:space="preserve"> </w:t>
      </w:r>
      <w:r w:rsidR="00147C22" w:rsidRPr="005B424B">
        <w:rPr>
          <w:color w:val="000000" w:themeColor="text1"/>
          <w:lang w:val="es-ES"/>
        </w:rPr>
        <w:t xml:space="preserve">el programa </w:t>
      </w:r>
      <w:r w:rsidRPr="005B424B">
        <w:rPr>
          <w:color w:val="000000" w:themeColor="text1"/>
          <w:lang w:val="es-ES"/>
        </w:rPr>
        <w:t xml:space="preserve">definitivo </w:t>
      </w:r>
      <w:r w:rsidR="00147C22" w:rsidRPr="005B424B">
        <w:rPr>
          <w:color w:val="000000" w:themeColor="text1"/>
          <w:lang w:val="es-ES"/>
        </w:rPr>
        <w:t xml:space="preserve">de suministro elaborado por el </w:t>
      </w:r>
      <w:r w:rsidR="002E52A2">
        <w:rPr>
          <w:color w:val="000000" w:themeColor="text1"/>
          <w:lang w:val="es-ES"/>
        </w:rPr>
        <w:t>productor-comercializador</w:t>
      </w:r>
      <w:r w:rsidR="005A3B54" w:rsidRPr="005B424B">
        <w:rPr>
          <w:color w:val="000000" w:themeColor="text1"/>
          <w:lang w:val="es-ES"/>
        </w:rPr>
        <w:t xml:space="preserve">, </w:t>
      </w:r>
      <w:r w:rsidR="00B74422" w:rsidRPr="005B424B">
        <w:rPr>
          <w:color w:val="000000" w:themeColor="text1"/>
          <w:lang w:val="es-ES"/>
        </w:rPr>
        <w:t xml:space="preserve">el </w:t>
      </w:r>
      <w:r w:rsidR="00DA466C">
        <w:rPr>
          <w:rFonts w:cs="Arial"/>
          <w:color w:val="000000" w:themeColor="text1"/>
          <w:lang w:val="es-ES"/>
        </w:rPr>
        <w:t>comercializador</w:t>
      </w:r>
      <w:r w:rsidR="005A3B54" w:rsidRPr="005B424B">
        <w:rPr>
          <w:rFonts w:cs="Arial"/>
          <w:color w:val="000000" w:themeColor="text1"/>
          <w:lang w:val="es-ES"/>
        </w:rPr>
        <w:t xml:space="preserve"> de </w:t>
      </w:r>
      <w:r w:rsidR="00DA466C">
        <w:rPr>
          <w:rFonts w:cs="Arial"/>
          <w:color w:val="000000" w:themeColor="text1"/>
          <w:lang w:val="es-ES"/>
        </w:rPr>
        <w:t xml:space="preserve">gas importado </w:t>
      </w:r>
      <w:r w:rsidR="005A3B54" w:rsidRPr="005B424B">
        <w:rPr>
          <w:rFonts w:cs="Arial"/>
          <w:color w:val="000000" w:themeColor="text1"/>
          <w:lang w:val="es-ES"/>
        </w:rPr>
        <w:t xml:space="preserve">o </w:t>
      </w:r>
      <w:r w:rsidR="00B74422" w:rsidRPr="005B424B">
        <w:rPr>
          <w:rFonts w:cs="Arial"/>
          <w:color w:val="000000" w:themeColor="text1"/>
          <w:lang w:val="es-ES"/>
        </w:rPr>
        <w:t xml:space="preserve">el </w:t>
      </w:r>
      <w:r w:rsidR="002E52A2">
        <w:rPr>
          <w:rFonts w:cs="Arial"/>
          <w:color w:val="000000" w:themeColor="text1"/>
          <w:lang w:val="es-ES"/>
        </w:rPr>
        <w:t>procesador de gas</w:t>
      </w:r>
      <w:r w:rsidR="005A3B54" w:rsidRPr="005B424B">
        <w:rPr>
          <w:rFonts w:cs="Arial"/>
          <w:color w:val="000000" w:themeColor="text1"/>
          <w:lang w:val="es-ES"/>
        </w:rPr>
        <w:t xml:space="preserve"> en el SNT</w:t>
      </w:r>
      <w:r w:rsidR="00077437" w:rsidRPr="005B424B">
        <w:rPr>
          <w:color w:val="000000" w:themeColor="text1"/>
          <w:lang w:val="es-ES"/>
        </w:rPr>
        <w:t>.</w:t>
      </w:r>
    </w:p>
    <w:p w14:paraId="21BAD6C9" w14:textId="77777777" w:rsidR="004340D7" w:rsidRPr="005B424B" w:rsidRDefault="004340D7" w:rsidP="005B424B">
      <w:pPr>
        <w:pStyle w:val="ARTICULOS"/>
        <w:numPr>
          <w:ilvl w:val="0"/>
          <w:numId w:val="0"/>
        </w:numPr>
        <w:rPr>
          <w:rFonts w:cs="Arial"/>
          <w:color w:val="000000" w:themeColor="text1"/>
          <w:lang w:val="es-ES"/>
        </w:rPr>
      </w:pPr>
    </w:p>
    <w:p w14:paraId="7A5D9F53" w14:textId="4F13EF43" w:rsidR="00380469" w:rsidRPr="005B424B" w:rsidRDefault="005B0E4C" w:rsidP="005B424B">
      <w:pPr>
        <w:pStyle w:val="ARTICULOS"/>
        <w:numPr>
          <w:ilvl w:val="0"/>
          <w:numId w:val="0"/>
        </w:numPr>
        <w:rPr>
          <w:rFonts w:cs="Arial"/>
          <w:color w:val="000000" w:themeColor="text1"/>
          <w:lang w:val="es-ES"/>
        </w:rPr>
      </w:pPr>
      <w:r w:rsidRPr="005B424B">
        <w:rPr>
          <w:rFonts w:cs="Arial"/>
          <w:b/>
          <w:color w:val="000000" w:themeColor="text1"/>
          <w:lang w:val="es-ES"/>
        </w:rPr>
        <w:t>Parágrafo</w:t>
      </w:r>
      <w:r w:rsidR="00380469" w:rsidRPr="005B424B">
        <w:rPr>
          <w:rFonts w:cs="Arial"/>
          <w:b/>
          <w:color w:val="000000" w:themeColor="text1"/>
          <w:lang w:val="es-ES"/>
        </w:rPr>
        <w:t xml:space="preserve"> 1</w:t>
      </w:r>
      <w:r w:rsidRPr="005B424B">
        <w:rPr>
          <w:rFonts w:cs="Arial"/>
          <w:b/>
          <w:color w:val="000000" w:themeColor="text1"/>
          <w:lang w:val="es-ES"/>
        </w:rPr>
        <w:t>.</w:t>
      </w:r>
      <w:r w:rsidRPr="005B424B">
        <w:rPr>
          <w:rFonts w:cs="Arial"/>
          <w:color w:val="000000" w:themeColor="text1"/>
          <w:lang w:val="es-ES"/>
        </w:rPr>
        <w:t xml:space="preserve"> </w:t>
      </w:r>
      <w:r w:rsidR="00380469" w:rsidRPr="005B424B">
        <w:rPr>
          <w:rFonts w:cs="Arial"/>
          <w:color w:val="000000" w:themeColor="text1"/>
          <w:lang w:val="es-ES"/>
        </w:rPr>
        <w:t xml:space="preserve">El </w:t>
      </w:r>
      <w:r w:rsidR="00813C04">
        <w:rPr>
          <w:rFonts w:cs="Arial"/>
          <w:color w:val="000000" w:themeColor="text1"/>
          <w:lang w:val="es-ES"/>
        </w:rPr>
        <w:t xml:space="preserve">gestor del mercado </w:t>
      </w:r>
      <w:r w:rsidR="00380469" w:rsidRPr="005B424B">
        <w:rPr>
          <w:rFonts w:cs="Arial"/>
          <w:color w:val="000000" w:themeColor="text1"/>
          <w:lang w:val="es-ES"/>
        </w:rPr>
        <w:t xml:space="preserve">definirá el medio y los formatos para </w:t>
      </w:r>
      <w:r w:rsidR="005A3B54" w:rsidRPr="005B424B">
        <w:rPr>
          <w:rFonts w:cs="Arial"/>
          <w:color w:val="000000" w:themeColor="text1"/>
          <w:lang w:val="es-ES"/>
        </w:rPr>
        <w:t xml:space="preserve">el reporte de </w:t>
      </w:r>
      <w:r w:rsidR="00380469" w:rsidRPr="005B424B">
        <w:rPr>
          <w:rFonts w:cs="Arial"/>
          <w:color w:val="000000" w:themeColor="text1"/>
          <w:lang w:val="es-ES"/>
        </w:rPr>
        <w:t xml:space="preserve">la información </w:t>
      </w:r>
      <w:r w:rsidR="005A3B54" w:rsidRPr="005B424B">
        <w:rPr>
          <w:rFonts w:cs="Arial"/>
          <w:color w:val="000000" w:themeColor="text1"/>
          <w:lang w:val="es-ES"/>
        </w:rPr>
        <w:t xml:space="preserve">señalada en </w:t>
      </w:r>
      <w:r w:rsidR="00380469" w:rsidRPr="005B424B">
        <w:rPr>
          <w:rFonts w:cs="Arial"/>
          <w:color w:val="000000" w:themeColor="text1"/>
          <w:lang w:val="es-ES"/>
        </w:rPr>
        <w:t>este artículo.</w:t>
      </w:r>
    </w:p>
    <w:p w14:paraId="4F6ADF00" w14:textId="77777777" w:rsidR="00380469" w:rsidRPr="005B424B" w:rsidRDefault="00380469" w:rsidP="005B424B">
      <w:pPr>
        <w:pStyle w:val="ARTICULOS"/>
        <w:numPr>
          <w:ilvl w:val="0"/>
          <w:numId w:val="0"/>
        </w:numPr>
        <w:rPr>
          <w:rFonts w:cs="Arial"/>
          <w:color w:val="000000" w:themeColor="text1"/>
          <w:lang w:val="es-ES"/>
        </w:rPr>
      </w:pPr>
    </w:p>
    <w:p w14:paraId="7CAFD57E" w14:textId="76A6D945" w:rsidR="00DC1438" w:rsidRPr="005B424B" w:rsidRDefault="00380469" w:rsidP="005B424B">
      <w:pPr>
        <w:pStyle w:val="ARTICULOS"/>
        <w:numPr>
          <w:ilvl w:val="0"/>
          <w:numId w:val="0"/>
        </w:numPr>
        <w:rPr>
          <w:rFonts w:cs="Arial"/>
          <w:color w:val="000000" w:themeColor="text1"/>
          <w:lang w:val="es-ES"/>
        </w:rPr>
      </w:pPr>
      <w:r w:rsidRPr="005B424B">
        <w:rPr>
          <w:rFonts w:cs="Arial"/>
          <w:b/>
          <w:color w:val="000000" w:themeColor="text1"/>
          <w:lang w:val="es-ES"/>
        </w:rPr>
        <w:t>Parágrafo 2.</w:t>
      </w:r>
      <w:r w:rsidRPr="005B424B">
        <w:rPr>
          <w:rFonts w:cs="Arial"/>
          <w:color w:val="000000" w:themeColor="text1"/>
          <w:lang w:val="es-ES"/>
        </w:rPr>
        <w:t xml:space="preserve"> </w:t>
      </w:r>
      <w:r w:rsidR="00DC1438" w:rsidRPr="005B424B">
        <w:rPr>
          <w:rFonts w:cs="Arial"/>
          <w:color w:val="000000" w:themeColor="text1"/>
          <w:lang w:val="es-ES"/>
        </w:rPr>
        <w:t xml:space="preserve">Con una periodicidad mensual, el </w:t>
      </w:r>
      <w:r w:rsidR="00813C04">
        <w:rPr>
          <w:rFonts w:cs="Arial"/>
          <w:color w:val="000000" w:themeColor="text1"/>
          <w:lang w:val="es-ES"/>
        </w:rPr>
        <w:t xml:space="preserve">gestor del mercado </w:t>
      </w:r>
      <w:r w:rsidR="00DC1438" w:rsidRPr="005B424B">
        <w:rPr>
          <w:rFonts w:cs="Arial"/>
          <w:color w:val="000000" w:themeColor="text1"/>
          <w:lang w:val="es-ES"/>
        </w:rPr>
        <w:t>transferirá a los vendedores adjudicatarios el dinero recibido por concepto de prepago.</w:t>
      </w:r>
    </w:p>
    <w:p w14:paraId="04BDB405" w14:textId="77777777" w:rsidR="00DC1438" w:rsidRPr="005B424B" w:rsidRDefault="00DC1438" w:rsidP="005B424B">
      <w:pPr>
        <w:pStyle w:val="ARTICULOS"/>
        <w:numPr>
          <w:ilvl w:val="0"/>
          <w:numId w:val="0"/>
        </w:numPr>
        <w:rPr>
          <w:rFonts w:cs="Arial"/>
          <w:color w:val="000000" w:themeColor="text1"/>
          <w:lang w:val="es-ES"/>
        </w:rPr>
      </w:pPr>
    </w:p>
    <w:p w14:paraId="17CE9B70" w14:textId="12BF467B" w:rsidR="004340D7" w:rsidRPr="005B424B" w:rsidRDefault="00DC1438" w:rsidP="005B424B">
      <w:pPr>
        <w:pStyle w:val="ARTICULOS"/>
        <w:numPr>
          <w:ilvl w:val="0"/>
          <w:numId w:val="0"/>
        </w:numPr>
        <w:rPr>
          <w:rFonts w:cs="Arial"/>
          <w:color w:val="000000" w:themeColor="text1"/>
          <w:lang w:val="es-ES"/>
        </w:rPr>
      </w:pPr>
      <w:r w:rsidRPr="005B424B">
        <w:rPr>
          <w:rFonts w:cs="Arial"/>
          <w:b/>
          <w:color w:val="000000" w:themeColor="text1"/>
          <w:lang w:val="es-ES"/>
        </w:rPr>
        <w:t>Parágrafo 3.</w:t>
      </w:r>
      <w:r w:rsidRPr="005B424B">
        <w:rPr>
          <w:rFonts w:cs="Arial"/>
          <w:color w:val="000000" w:themeColor="text1"/>
          <w:lang w:val="es-ES"/>
        </w:rPr>
        <w:t xml:space="preserve"> </w:t>
      </w:r>
      <w:r w:rsidR="005B0E4C" w:rsidRPr="005B424B">
        <w:rPr>
          <w:rFonts w:cs="Arial"/>
          <w:color w:val="000000" w:themeColor="text1"/>
          <w:lang w:val="es-ES"/>
        </w:rPr>
        <w:t>La CREG analizará la viabilidad y conveniencia de remplazar l</w:t>
      </w:r>
      <w:r w:rsidR="00067583" w:rsidRPr="005B424B">
        <w:rPr>
          <w:rFonts w:cs="Arial"/>
          <w:color w:val="000000" w:themeColor="text1"/>
          <w:lang w:val="es-ES"/>
        </w:rPr>
        <w:t>os</w:t>
      </w:r>
      <w:r w:rsidR="005B0E4C" w:rsidRPr="005B424B">
        <w:rPr>
          <w:rFonts w:cs="Arial"/>
          <w:color w:val="000000" w:themeColor="text1"/>
          <w:lang w:val="es-ES"/>
        </w:rPr>
        <w:t xml:space="preserve"> proceso</w:t>
      </w:r>
      <w:r w:rsidR="00067583" w:rsidRPr="005B424B">
        <w:rPr>
          <w:rFonts w:cs="Arial"/>
          <w:color w:val="000000" w:themeColor="text1"/>
          <w:lang w:val="es-ES"/>
        </w:rPr>
        <w:t>s</w:t>
      </w:r>
      <w:r w:rsidR="005B0E4C" w:rsidRPr="005B424B">
        <w:rPr>
          <w:rFonts w:cs="Arial"/>
          <w:color w:val="000000" w:themeColor="text1"/>
          <w:lang w:val="es-ES"/>
        </w:rPr>
        <w:t xml:space="preserve"> definido</w:t>
      </w:r>
      <w:r w:rsidR="00067583" w:rsidRPr="005B424B">
        <w:rPr>
          <w:rFonts w:cs="Arial"/>
          <w:color w:val="000000" w:themeColor="text1"/>
          <w:lang w:val="es-ES"/>
        </w:rPr>
        <w:t>s</w:t>
      </w:r>
      <w:r w:rsidR="005B0E4C" w:rsidRPr="005B424B">
        <w:rPr>
          <w:rFonts w:cs="Arial"/>
          <w:color w:val="000000" w:themeColor="text1"/>
          <w:lang w:val="es-ES"/>
        </w:rPr>
        <w:t xml:space="preserve"> en este artículo y en el </w:t>
      </w:r>
      <w:r w:rsidR="005B0E4C" w:rsidRPr="005B424B">
        <w:rPr>
          <w:rFonts w:cs="Arial"/>
          <w:color w:val="000000" w:themeColor="text1"/>
          <w:lang w:val="es-ES"/>
        </w:rPr>
        <w:fldChar w:fldCharType="begin"/>
      </w:r>
      <w:r w:rsidR="005B0E4C" w:rsidRPr="005B424B">
        <w:rPr>
          <w:rFonts w:cs="Arial"/>
          <w:color w:val="000000" w:themeColor="text1"/>
          <w:lang w:val="es-ES"/>
        </w:rPr>
        <w:instrText xml:space="preserve"> REF _Ref327344516 \r \h  \* MERGEFORMAT </w:instrText>
      </w:r>
      <w:r w:rsidR="005B0E4C" w:rsidRPr="005B424B">
        <w:rPr>
          <w:rFonts w:cs="Arial"/>
          <w:color w:val="000000" w:themeColor="text1"/>
          <w:lang w:val="es-ES"/>
        </w:rPr>
      </w:r>
      <w:r w:rsidR="005B0E4C" w:rsidRPr="005B424B">
        <w:rPr>
          <w:rFonts w:cs="Arial"/>
          <w:color w:val="000000" w:themeColor="text1"/>
          <w:lang w:val="es-ES"/>
        </w:rPr>
        <w:fldChar w:fldCharType="separate"/>
      </w:r>
      <w:r w:rsidR="00280809">
        <w:rPr>
          <w:rFonts w:cs="Arial"/>
          <w:color w:val="000000" w:themeColor="text1"/>
          <w:lang w:val="es-ES"/>
        </w:rPr>
        <w:t>Artículo 44</w:t>
      </w:r>
      <w:r w:rsidR="005B0E4C" w:rsidRPr="005B424B">
        <w:rPr>
          <w:rFonts w:cs="Arial"/>
          <w:color w:val="000000" w:themeColor="text1"/>
          <w:lang w:val="es-ES"/>
        </w:rPr>
        <w:fldChar w:fldCharType="end"/>
      </w:r>
      <w:r w:rsidR="005A3B54" w:rsidRPr="005B424B">
        <w:rPr>
          <w:rFonts w:cs="Arial"/>
          <w:color w:val="000000" w:themeColor="text1"/>
          <w:lang w:val="es-ES"/>
        </w:rPr>
        <w:t xml:space="preserve"> de esta Resolución</w:t>
      </w:r>
      <w:r w:rsidR="005B0E4C" w:rsidRPr="005B424B">
        <w:rPr>
          <w:rFonts w:cs="Arial"/>
          <w:color w:val="000000" w:themeColor="text1"/>
          <w:lang w:val="es-ES"/>
        </w:rPr>
        <w:t xml:space="preserve"> por un único proceso en el que se permita la compraventa de gas natural y de cap</w:t>
      </w:r>
      <w:r w:rsidR="0012269D" w:rsidRPr="005B424B">
        <w:rPr>
          <w:rFonts w:cs="Arial"/>
          <w:color w:val="000000" w:themeColor="text1"/>
          <w:lang w:val="es-ES"/>
        </w:rPr>
        <w:t xml:space="preserve">acidad </w:t>
      </w:r>
      <w:r w:rsidR="00067583" w:rsidRPr="005B424B">
        <w:rPr>
          <w:rFonts w:cs="Arial"/>
          <w:color w:val="000000" w:themeColor="text1"/>
          <w:lang w:val="es-ES"/>
        </w:rPr>
        <w:t xml:space="preserve">de transporte </w:t>
      </w:r>
      <w:r w:rsidR="0012269D" w:rsidRPr="005B424B">
        <w:rPr>
          <w:rFonts w:cs="Arial"/>
          <w:color w:val="000000" w:themeColor="text1"/>
          <w:lang w:val="es-ES"/>
        </w:rPr>
        <w:t>en una misma transacción.</w:t>
      </w:r>
    </w:p>
    <w:p w14:paraId="6C2DD6ED" w14:textId="77777777" w:rsidR="00C17185" w:rsidRPr="005B424B" w:rsidRDefault="00C17185" w:rsidP="005B424B">
      <w:pPr>
        <w:ind w:left="0"/>
        <w:rPr>
          <w:rFonts w:ascii="Bookman Old Style" w:hAnsi="Bookman Old Style" w:cs="Arial"/>
          <w:color w:val="000000" w:themeColor="text1"/>
        </w:rPr>
      </w:pPr>
    </w:p>
    <w:p w14:paraId="359B27A0" w14:textId="1AFA5765" w:rsidR="00C17185" w:rsidRPr="005B424B" w:rsidRDefault="00001A61" w:rsidP="005B424B">
      <w:pPr>
        <w:pStyle w:val="ARTICULOS"/>
        <w:tabs>
          <w:tab w:val="left" w:pos="1560"/>
        </w:tabs>
        <w:ind w:left="0" w:firstLine="0"/>
        <w:rPr>
          <w:rFonts w:cs="Arial"/>
          <w:color w:val="000000" w:themeColor="text1"/>
          <w:lang w:val="es-ES"/>
        </w:rPr>
      </w:pPr>
      <w:bookmarkStart w:id="106" w:name="_Ref334627228"/>
      <w:bookmarkStart w:id="107" w:name="_Ref330311215"/>
      <w:bookmarkStart w:id="108" w:name="_Ref327344516"/>
      <w:bookmarkStart w:id="109" w:name="_Ref329356151"/>
      <w:bookmarkStart w:id="110" w:name="_Ref335722685"/>
      <w:r w:rsidRPr="005B424B">
        <w:rPr>
          <w:rFonts w:cs="Arial"/>
          <w:b/>
          <w:color w:val="000000" w:themeColor="text1"/>
          <w:lang w:val="es-ES"/>
        </w:rPr>
        <w:t>P</w:t>
      </w:r>
      <w:r w:rsidR="001B7C29" w:rsidRPr="005B424B">
        <w:rPr>
          <w:rFonts w:cs="Arial"/>
          <w:b/>
          <w:color w:val="000000" w:themeColor="text1"/>
          <w:lang w:val="es-ES"/>
        </w:rPr>
        <w:t xml:space="preserve">roceso </w:t>
      </w:r>
      <w:r w:rsidR="00AC2CDE">
        <w:rPr>
          <w:rFonts w:cs="Arial"/>
          <w:b/>
          <w:color w:val="000000" w:themeColor="text1"/>
          <w:lang w:val="es-ES"/>
        </w:rPr>
        <w:t>ú</w:t>
      </w:r>
      <w:r w:rsidR="004D5600" w:rsidRPr="005B424B">
        <w:rPr>
          <w:rFonts w:cs="Arial"/>
          <w:b/>
          <w:color w:val="000000" w:themeColor="text1"/>
          <w:lang w:val="es-ES"/>
        </w:rPr>
        <w:t xml:space="preserve">selo o </w:t>
      </w:r>
      <w:r w:rsidR="00AC2CDE">
        <w:rPr>
          <w:rFonts w:cs="Arial"/>
          <w:b/>
          <w:color w:val="000000" w:themeColor="text1"/>
          <w:lang w:val="es-ES"/>
        </w:rPr>
        <w:t>v</w:t>
      </w:r>
      <w:r w:rsidR="004D5600" w:rsidRPr="005B424B">
        <w:rPr>
          <w:rFonts w:cs="Arial"/>
          <w:b/>
          <w:color w:val="000000" w:themeColor="text1"/>
          <w:lang w:val="es-ES"/>
        </w:rPr>
        <w:t xml:space="preserve">éndalo </w:t>
      </w:r>
      <w:r w:rsidR="001B7C29" w:rsidRPr="005B424B">
        <w:rPr>
          <w:rFonts w:cs="Arial"/>
          <w:b/>
          <w:color w:val="000000" w:themeColor="text1"/>
          <w:lang w:val="es-ES"/>
        </w:rPr>
        <w:t>para</w:t>
      </w:r>
      <w:r w:rsidR="005758E2" w:rsidRPr="005B424B">
        <w:rPr>
          <w:rFonts w:cs="Arial"/>
          <w:b/>
          <w:color w:val="000000" w:themeColor="text1"/>
          <w:lang w:val="es-ES"/>
        </w:rPr>
        <w:t xml:space="preserve"> capacidad de</w:t>
      </w:r>
      <w:r w:rsidR="001B7C29" w:rsidRPr="005B424B">
        <w:rPr>
          <w:rFonts w:cs="Arial"/>
          <w:b/>
          <w:color w:val="000000" w:themeColor="text1"/>
          <w:lang w:val="es-ES"/>
        </w:rPr>
        <w:t xml:space="preserve"> </w:t>
      </w:r>
      <w:r w:rsidR="004D5600" w:rsidRPr="005B424B">
        <w:rPr>
          <w:rFonts w:cs="Arial"/>
          <w:b/>
          <w:color w:val="000000" w:themeColor="text1"/>
          <w:lang w:val="es-ES"/>
        </w:rPr>
        <w:t>t</w:t>
      </w:r>
      <w:r w:rsidR="001B7C29" w:rsidRPr="005B424B">
        <w:rPr>
          <w:rFonts w:cs="Arial"/>
          <w:b/>
          <w:color w:val="000000" w:themeColor="text1"/>
          <w:lang w:val="es-ES"/>
        </w:rPr>
        <w:t>ransporte</w:t>
      </w:r>
      <w:r w:rsidR="00C17185" w:rsidRPr="005B424B">
        <w:rPr>
          <w:rFonts w:cs="Arial"/>
          <w:b/>
          <w:color w:val="000000" w:themeColor="text1"/>
          <w:lang w:val="es-ES"/>
        </w:rPr>
        <w:t>.</w:t>
      </w:r>
      <w:r w:rsidR="005307C3" w:rsidRPr="005B424B">
        <w:rPr>
          <w:rFonts w:cs="Arial"/>
          <w:color w:val="000000" w:themeColor="text1"/>
          <w:lang w:val="es-ES"/>
        </w:rPr>
        <w:t xml:space="preserve"> </w:t>
      </w:r>
      <w:r w:rsidR="003D220A" w:rsidRPr="005B424B">
        <w:rPr>
          <w:rFonts w:cs="Arial"/>
          <w:color w:val="000000" w:themeColor="text1"/>
          <w:lang w:val="es-ES"/>
        </w:rPr>
        <w:t xml:space="preserve">El </w:t>
      </w:r>
      <w:r w:rsidR="00813C04">
        <w:rPr>
          <w:rFonts w:cs="Arial"/>
          <w:color w:val="000000" w:themeColor="text1"/>
          <w:lang w:val="es-ES"/>
        </w:rPr>
        <w:t xml:space="preserve">gestor del mercado </w:t>
      </w:r>
      <w:r w:rsidR="003D220A" w:rsidRPr="005B424B">
        <w:rPr>
          <w:rFonts w:cs="Arial"/>
          <w:color w:val="000000" w:themeColor="text1"/>
          <w:lang w:val="es-ES"/>
        </w:rPr>
        <w:t>pondrá a disposición de</w:t>
      </w:r>
      <w:r w:rsidR="00AC4338" w:rsidRPr="005B424B">
        <w:rPr>
          <w:rFonts w:cs="Arial"/>
          <w:color w:val="000000" w:themeColor="text1"/>
          <w:lang w:val="es-ES"/>
        </w:rPr>
        <w:t xml:space="preserve"> los compradores a los que hace referencia el </w:t>
      </w:r>
      <w:r w:rsidR="00AC4338" w:rsidRPr="005B424B">
        <w:rPr>
          <w:color w:val="000000" w:themeColor="text1"/>
          <w:lang w:val="es-ES"/>
        </w:rPr>
        <w:fldChar w:fldCharType="begin"/>
      </w:r>
      <w:r w:rsidR="00AC4338" w:rsidRPr="005B424B">
        <w:rPr>
          <w:color w:val="000000" w:themeColor="text1"/>
          <w:lang w:val="es-ES"/>
        </w:rPr>
        <w:instrText xml:space="preserve"> REF _Ref334548495 \r \h  \* MERGEFORMAT </w:instrText>
      </w:r>
      <w:r w:rsidR="00AC4338" w:rsidRPr="005B424B">
        <w:rPr>
          <w:color w:val="000000" w:themeColor="text1"/>
          <w:lang w:val="es-ES"/>
        </w:rPr>
      </w:r>
      <w:r w:rsidR="00AC4338" w:rsidRPr="005B424B">
        <w:rPr>
          <w:color w:val="000000" w:themeColor="text1"/>
          <w:lang w:val="es-ES"/>
        </w:rPr>
        <w:fldChar w:fldCharType="separate"/>
      </w:r>
      <w:r w:rsidR="00280809">
        <w:rPr>
          <w:color w:val="000000" w:themeColor="text1"/>
          <w:lang w:val="es-ES"/>
        </w:rPr>
        <w:t>Artículo 35</w:t>
      </w:r>
      <w:r w:rsidR="00AC4338" w:rsidRPr="005B424B">
        <w:rPr>
          <w:color w:val="000000" w:themeColor="text1"/>
          <w:lang w:val="es-ES"/>
        </w:rPr>
        <w:fldChar w:fldCharType="end"/>
      </w:r>
      <w:r w:rsidR="00AC4338" w:rsidRPr="005B424B">
        <w:rPr>
          <w:color w:val="000000" w:themeColor="text1"/>
          <w:lang w:val="es-ES"/>
        </w:rPr>
        <w:t xml:space="preserve"> de esta Resolución, que estén registrados en el </w:t>
      </w:r>
      <w:r w:rsidR="00AC4338" w:rsidRPr="0041140D">
        <w:rPr>
          <w:i/>
          <w:color w:val="000000" w:themeColor="text1"/>
          <w:lang w:val="es-ES"/>
        </w:rPr>
        <w:t>BEC</w:t>
      </w:r>
      <w:r w:rsidR="00AC4338" w:rsidRPr="005B424B">
        <w:rPr>
          <w:color w:val="000000" w:themeColor="text1"/>
          <w:lang w:val="es-ES"/>
        </w:rPr>
        <w:t xml:space="preserve">, </w:t>
      </w:r>
      <w:r w:rsidR="003D220A" w:rsidRPr="005B424B">
        <w:rPr>
          <w:rFonts w:cs="Arial"/>
          <w:color w:val="000000" w:themeColor="text1"/>
          <w:lang w:val="es-ES"/>
        </w:rPr>
        <w:t xml:space="preserve">la capacidad de transporte de gas natural que haya sido contratada y no haya sido nominada </w:t>
      </w:r>
      <w:r w:rsidR="0021438D" w:rsidRPr="005B424B">
        <w:rPr>
          <w:rFonts w:cs="Arial"/>
          <w:color w:val="000000" w:themeColor="text1"/>
          <w:lang w:val="es-ES"/>
        </w:rPr>
        <w:t xml:space="preserve">para el </w:t>
      </w:r>
      <w:r w:rsidR="00846EBD">
        <w:rPr>
          <w:rFonts w:cs="Arial"/>
          <w:color w:val="000000" w:themeColor="text1"/>
          <w:lang w:val="es-ES"/>
        </w:rPr>
        <w:t>día de gas</w:t>
      </w:r>
      <w:r w:rsidR="003D220A" w:rsidRPr="005B424B">
        <w:rPr>
          <w:rFonts w:cs="Arial"/>
          <w:color w:val="000000" w:themeColor="text1"/>
          <w:lang w:val="es-ES"/>
        </w:rPr>
        <w:t>. Para esto seguirá este procedimiento:</w:t>
      </w:r>
      <w:bookmarkEnd w:id="106"/>
      <w:bookmarkEnd w:id="107"/>
      <w:r w:rsidR="001B7C29" w:rsidRPr="005B424B">
        <w:rPr>
          <w:rFonts w:cs="Arial"/>
          <w:color w:val="000000" w:themeColor="text1"/>
          <w:lang w:val="es-ES"/>
        </w:rPr>
        <w:t xml:space="preserve"> </w:t>
      </w:r>
      <w:bookmarkEnd w:id="108"/>
      <w:bookmarkEnd w:id="109"/>
      <w:bookmarkEnd w:id="110"/>
    </w:p>
    <w:p w14:paraId="479F90CF" w14:textId="77777777" w:rsidR="007D400B" w:rsidRPr="005B424B" w:rsidRDefault="007D400B" w:rsidP="005B424B">
      <w:pPr>
        <w:pStyle w:val="Prrafodelista"/>
        <w:ind w:left="0"/>
        <w:jc w:val="both"/>
        <w:rPr>
          <w:rFonts w:ascii="Bookman Old Style" w:hAnsi="Bookman Old Style" w:cs="Arial"/>
          <w:bCs/>
          <w:color w:val="000000" w:themeColor="text1"/>
          <w:sz w:val="24"/>
          <w:szCs w:val="24"/>
          <w:lang w:val="es-ES"/>
        </w:rPr>
      </w:pPr>
    </w:p>
    <w:p w14:paraId="32DE218C" w14:textId="7E833FD4" w:rsidR="003D220A" w:rsidRPr="005B424B" w:rsidRDefault="003D220A" w:rsidP="00363FEF">
      <w:pPr>
        <w:pStyle w:val="ARTICULOS"/>
        <w:numPr>
          <w:ilvl w:val="1"/>
          <w:numId w:val="29"/>
        </w:numPr>
        <w:ind w:left="567" w:hanging="567"/>
        <w:rPr>
          <w:color w:val="000000" w:themeColor="text1"/>
          <w:lang w:val="es-ES"/>
        </w:rPr>
      </w:pPr>
      <w:bookmarkStart w:id="111" w:name="_Ref337225737"/>
      <w:r w:rsidRPr="005B424B">
        <w:rPr>
          <w:color w:val="000000" w:themeColor="text1"/>
          <w:lang w:val="es-ES"/>
        </w:rPr>
        <w:t xml:space="preserve">Reporte de la capacidad disponible. A más tardar a las 16:40 horas del Día D-1, los </w:t>
      </w:r>
      <w:r w:rsidR="00987A78" w:rsidRPr="005B424B">
        <w:rPr>
          <w:color w:val="000000" w:themeColor="text1"/>
          <w:lang w:val="es-ES"/>
        </w:rPr>
        <w:t>transportadores le</w:t>
      </w:r>
      <w:r w:rsidRPr="005B424B">
        <w:rPr>
          <w:color w:val="000000" w:themeColor="text1"/>
          <w:lang w:val="es-ES"/>
        </w:rPr>
        <w:t xml:space="preserve"> </w:t>
      </w:r>
      <w:r w:rsidR="00AC4338" w:rsidRPr="005B424B">
        <w:rPr>
          <w:color w:val="000000" w:themeColor="text1"/>
          <w:lang w:val="es-ES"/>
        </w:rPr>
        <w:t xml:space="preserve">declararán </w:t>
      </w:r>
      <w:r w:rsidRPr="005B424B">
        <w:rPr>
          <w:color w:val="000000" w:themeColor="text1"/>
          <w:lang w:val="es-ES"/>
        </w:rPr>
        <w:t xml:space="preserve">al </w:t>
      </w:r>
      <w:r w:rsidR="00813C04">
        <w:rPr>
          <w:color w:val="000000" w:themeColor="text1"/>
          <w:lang w:val="es-ES"/>
        </w:rPr>
        <w:t xml:space="preserve">gestor del mercado </w:t>
      </w:r>
      <w:r w:rsidRPr="005B424B">
        <w:rPr>
          <w:color w:val="000000" w:themeColor="text1"/>
          <w:lang w:val="es-ES"/>
        </w:rPr>
        <w:t>la ca</w:t>
      </w:r>
      <w:r w:rsidR="00987A78" w:rsidRPr="005B424B">
        <w:rPr>
          <w:color w:val="000000" w:themeColor="text1"/>
          <w:lang w:val="es-ES"/>
        </w:rPr>
        <w:t>pacidad de transporte</w:t>
      </w:r>
      <w:r w:rsidRPr="005B424B">
        <w:rPr>
          <w:color w:val="000000" w:themeColor="text1"/>
          <w:lang w:val="es-ES"/>
        </w:rPr>
        <w:t xml:space="preserve"> de gas natural </w:t>
      </w:r>
      <w:r w:rsidR="00987A78" w:rsidRPr="005B424B">
        <w:rPr>
          <w:color w:val="000000" w:themeColor="text1"/>
          <w:lang w:val="es-ES"/>
        </w:rPr>
        <w:t>contratada</w:t>
      </w:r>
      <w:r w:rsidRPr="005B424B">
        <w:rPr>
          <w:color w:val="000000" w:themeColor="text1"/>
          <w:lang w:val="es-ES"/>
        </w:rPr>
        <w:t xml:space="preserve"> bajo las modalidades de </w:t>
      </w:r>
      <w:r w:rsidR="002358B9">
        <w:rPr>
          <w:color w:val="000000" w:themeColor="text1"/>
          <w:lang w:val="es-ES"/>
        </w:rPr>
        <w:t>contratos firmes</w:t>
      </w:r>
      <w:r w:rsidRPr="005B424B">
        <w:rPr>
          <w:color w:val="000000" w:themeColor="text1"/>
          <w:lang w:val="es-ES"/>
        </w:rPr>
        <w:t xml:space="preserve"> y </w:t>
      </w:r>
      <w:r w:rsidR="00813C04">
        <w:rPr>
          <w:color w:val="000000" w:themeColor="text1"/>
          <w:lang w:val="es-ES"/>
        </w:rPr>
        <w:t xml:space="preserve">contratos de transporte </w:t>
      </w:r>
      <w:r w:rsidRPr="005B424B">
        <w:rPr>
          <w:color w:val="000000" w:themeColor="text1"/>
          <w:lang w:val="es-ES"/>
        </w:rPr>
        <w:t xml:space="preserve">con </w:t>
      </w:r>
      <w:r w:rsidR="002358B9">
        <w:rPr>
          <w:color w:val="000000" w:themeColor="text1"/>
          <w:lang w:val="es-ES"/>
        </w:rPr>
        <w:t xml:space="preserve">firmeza condicionada </w:t>
      </w:r>
      <w:r w:rsidR="00987A78" w:rsidRPr="005B424B">
        <w:rPr>
          <w:color w:val="000000" w:themeColor="text1"/>
          <w:lang w:val="es-ES"/>
        </w:rPr>
        <w:t>que no haya</w:t>
      </w:r>
      <w:r w:rsidRPr="005B424B">
        <w:rPr>
          <w:color w:val="000000" w:themeColor="text1"/>
          <w:lang w:val="es-ES"/>
        </w:rPr>
        <w:t xml:space="preserve"> sido </w:t>
      </w:r>
      <w:r w:rsidR="00987A78" w:rsidRPr="005B424B">
        <w:rPr>
          <w:color w:val="000000" w:themeColor="text1"/>
          <w:lang w:val="es-ES"/>
        </w:rPr>
        <w:t>nominada</w:t>
      </w:r>
      <w:r w:rsidRPr="005B424B">
        <w:rPr>
          <w:color w:val="000000" w:themeColor="text1"/>
          <w:lang w:val="es-ES"/>
        </w:rPr>
        <w:t xml:space="preserve"> para el </w:t>
      </w:r>
      <w:r w:rsidR="00846EBD">
        <w:rPr>
          <w:color w:val="000000" w:themeColor="text1"/>
          <w:lang w:val="es-ES"/>
        </w:rPr>
        <w:t>día de gas</w:t>
      </w:r>
      <w:r w:rsidRPr="005B424B">
        <w:rPr>
          <w:color w:val="000000" w:themeColor="text1"/>
          <w:lang w:val="es-ES"/>
        </w:rPr>
        <w:t xml:space="preserve">, </w:t>
      </w:r>
      <w:r w:rsidR="00987A78" w:rsidRPr="005B424B">
        <w:rPr>
          <w:color w:val="000000" w:themeColor="text1"/>
          <w:lang w:val="es-ES"/>
        </w:rPr>
        <w:t xml:space="preserve">las rutas disponibles, correspondientes al conjunto de tramos de gasoductos para los cuales no se haya presentado nominación, </w:t>
      </w:r>
      <w:r w:rsidRPr="005B424B">
        <w:rPr>
          <w:color w:val="000000" w:themeColor="text1"/>
          <w:lang w:val="es-ES"/>
        </w:rPr>
        <w:t xml:space="preserve">y el nombre del </w:t>
      </w:r>
      <w:r w:rsidR="006B23A9">
        <w:rPr>
          <w:color w:val="000000" w:themeColor="text1"/>
          <w:lang w:val="es-ES"/>
        </w:rPr>
        <w:t>titular</w:t>
      </w:r>
      <w:r w:rsidR="00AC4338" w:rsidRPr="005B424B">
        <w:rPr>
          <w:color w:val="000000" w:themeColor="text1"/>
          <w:lang w:val="es-ES"/>
        </w:rPr>
        <w:t xml:space="preserve"> de la </w:t>
      </w:r>
      <w:r w:rsidR="001549CA" w:rsidRPr="005B424B">
        <w:rPr>
          <w:color w:val="000000" w:themeColor="text1"/>
          <w:lang w:val="es-ES"/>
        </w:rPr>
        <w:t>capacidad contratada</w:t>
      </w:r>
      <w:r w:rsidRPr="005B424B">
        <w:rPr>
          <w:color w:val="000000" w:themeColor="text1"/>
          <w:lang w:val="es-ES"/>
        </w:rPr>
        <w:t xml:space="preserve"> no nominada.</w:t>
      </w:r>
      <w:r w:rsidR="00D050C7" w:rsidRPr="005B424B">
        <w:rPr>
          <w:color w:val="000000" w:themeColor="text1"/>
          <w:lang w:val="es-ES"/>
        </w:rPr>
        <w:t xml:space="preserve"> Esta declaración deberá presentarse de acuerdo con lo señalado en el Anexo 3 de la presente Resolución.</w:t>
      </w:r>
      <w:bookmarkEnd w:id="111"/>
    </w:p>
    <w:p w14:paraId="0EB9CDF5" w14:textId="77777777" w:rsidR="003D220A" w:rsidRPr="005B424B" w:rsidRDefault="003D220A" w:rsidP="005B424B">
      <w:pPr>
        <w:pStyle w:val="ARTICULOS"/>
        <w:numPr>
          <w:ilvl w:val="0"/>
          <w:numId w:val="0"/>
        </w:numPr>
        <w:ind w:left="567"/>
        <w:rPr>
          <w:color w:val="000000" w:themeColor="text1"/>
          <w:lang w:val="es-ES"/>
        </w:rPr>
      </w:pPr>
    </w:p>
    <w:p w14:paraId="091ED82B" w14:textId="77777777" w:rsidR="003D220A" w:rsidRPr="005B424B" w:rsidRDefault="003D220A" w:rsidP="005B424B">
      <w:pPr>
        <w:pStyle w:val="ARTICULOS"/>
        <w:numPr>
          <w:ilvl w:val="0"/>
          <w:numId w:val="0"/>
        </w:numPr>
        <w:ind w:left="567"/>
        <w:rPr>
          <w:color w:val="000000" w:themeColor="text1"/>
          <w:lang w:val="es-ES"/>
        </w:rPr>
      </w:pPr>
      <w:r w:rsidRPr="005B424B">
        <w:rPr>
          <w:color w:val="000000" w:themeColor="text1"/>
          <w:lang w:val="es-ES"/>
        </w:rPr>
        <w:t>El no reporte de esta información o su reporte inoportuno podrá ser considerado por las autoridades competentes como una práctica restrictiva de la competencia.</w:t>
      </w:r>
    </w:p>
    <w:p w14:paraId="7F57AAE1" w14:textId="77777777" w:rsidR="003D220A" w:rsidRPr="005B424B" w:rsidRDefault="003D220A" w:rsidP="005B424B">
      <w:pPr>
        <w:pStyle w:val="ARTICULOS"/>
        <w:numPr>
          <w:ilvl w:val="0"/>
          <w:numId w:val="0"/>
        </w:numPr>
        <w:rPr>
          <w:rFonts w:cs="Arial"/>
          <w:color w:val="000000" w:themeColor="text1"/>
          <w:lang w:val="es-ES"/>
        </w:rPr>
      </w:pPr>
    </w:p>
    <w:p w14:paraId="2E1AC723" w14:textId="0B543433" w:rsidR="00274ABB" w:rsidRPr="005B424B" w:rsidRDefault="00274ABB" w:rsidP="005B424B">
      <w:pPr>
        <w:pStyle w:val="ARTICULOS"/>
        <w:numPr>
          <w:ilvl w:val="0"/>
          <w:numId w:val="0"/>
        </w:numPr>
        <w:ind w:left="567"/>
        <w:rPr>
          <w:color w:val="000000" w:themeColor="text1"/>
          <w:lang w:val="es-ES"/>
        </w:rPr>
      </w:pPr>
      <w:r w:rsidRPr="005B424B">
        <w:rPr>
          <w:color w:val="000000" w:themeColor="text1"/>
          <w:lang w:val="es-ES"/>
        </w:rPr>
        <w:t xml:space="preserve">Si en la capacidad reportada como disponible se encuentra </w:t>
      </w:r>
      <w:r w:rsidR="001549CA" w:rsidRPr="005B424B">
        <w:rPr>
          <w:color w:val="000000" w:themeColor="text1"/>
          <w:lang w:val="es-ES"/>
        </w:rPr>
        <w:t>capacidad contratada</w:t>
      </w:r>
      <w:r w:rsidRPr="005B424B">
        <w:rPr>
          <w:color w:val="000000" w:themeColor="text1"/>
          <w:lang w:val="es-ES"/>
        </w:rPr>
        <w:t xml:space="preserve"> por generadores térmicos, el </w:t>
      </w:r>
      <w:r w:rsidR="00813C04">
        <w:rPr>
          <w:color w:val="000000" w:themeColor="text1"/>
          <w:lang w:val="es-ES"/>
        </w:rPr>
        <w:t xml:space="preserve">gestor del mercado </w:t>
      </w:r>
      <w:r w:rsidRPr="005B424B">
        <w:rPr>
          <w:color w:val="000000" w:themeColor="text1"/>
          <w:lang w:val="es-ES"/>
        </w:rPr>
        <w:t>le pedirá a dichos generadores que confirmen si la capacidad reportada</w:t>
      </w:r>
      <w:r w:rsidR="003B0249">
        <w:rPr>
          <w:color w:val="000000" w:themeColor="text1"/>
          <w:lang w:val="es-ES"/>
        </w:rPr>
        <w:t>,</w:t>
      </w:r>
      <w:r w:rsidRPr="005B424B">
        <w:rPr>
          <w:color w:val="000000" w:themeColor="text1"/>
          <w:lang w:val="es-ES"/>
        </w:rPr>
        <w:t xml:space="preserve"> </w:t>
      </w:r>
      <w:r w:rsidR="003B0249">
        <w:rPr>
          <w:color w:val="000000" w:themeColor="text1"/>
          <w:lang w:val="es-ES"/>
        </w:rPr>
        <w:t>en efecto,</w:t>
      </w:r>
      <w:r w:rsidRPr="005B424B">
        <w:rPr>
          <w:color w:val="000000" w:themeColor="text1"/>
          <w:lang w:val="es-ES"/>
        </w:rPr>
        <w:t xml:space="preserve"> debe ser ofrecida a través del </w:t>
      </w:r>
      <w:r w:rsidR="00AC2CDE">
        <w:rPr>
          <w:color w:val="000000" w:themeColor="text1"/>
          <w:lang w:val="es-ES"/>
        </w:rPr>
        <w:t>proceso úselo o véndalo</w:t>
      </w:r>
      <w:r w:rsidRPr="005B424B">
        <w:rPr>
          <w:color w:val="000000" w:themeColor="text1"/>
          <w:lang w:val="es-ES"/>
        </w:rPr>
        <w:t xml:space="preserve">. La capacidad confirmada por los generadores será considerada parte de la capacidad disponible. Si el </w:t>
      </w:r>
      <w:r w:rsidR="00813C04">
        <w:rPr>
          <w:color w:val="000000" w:themeColor="text1"/>
          <w:lang w:val="es-ES"/>
        </w:rPr>
        <w:t xml:space="preserve">gestor del mercado </w:t>
      </w:r>
      <w:r w:rsidRPr="005B424B">
        <w:rPr>
          <w:color w:val="000000" w:themeColor="text1"/>
          <w:lang w:val="es-ES"/>
        </w:rPr>
        <w:t xml:space="preserve">no recibe una respuesta de los </w:t>
      </w:r>
      <w:r w:rsidRPr="005B424B">
        <w:rPr>
          <w:color w:val="000000" w:themeColor="text1"/>
          <w:lang w:val="es-ES"/>
        </w:rPr>
        <w:lastRenderedPageBreak/>
        <w:t xml:space="preserve">generadores antes de las 16:50 horas, considerará que la </w:t>
      </w:r>
      <w:r w:rsidR="001549CA" w:rsidRPr="005B424B">
        <w:rPr>
          <w:color w:val="000000" w:themeColor="text1"/>
          <w:lang w:val="es-ES"/>
        </w:rPr>
        <w:t>capacidad contratada</w:t>
      </w:r>
      <w:r w:rsidRPr="005B424B">
        <w:rPr>
          <w:color w:val="000000" w:themeColor="text1"/>
          <w:lang w:val="es-ES"/>
        </w:rPr>
        <w:t xml:space="preserve"> por ellos no está disponible para este proceso.</w:t>
      </w:r>
    </w:p>
    <w:p w14:paraId="65F73BBC" w14:textId="77777777" w:rsidR="00274ABB" w:rsidRPr="005B424B" w:rsidRDefault="00274ABB" w:rsidP="005B424B">
      <w:pPr>
        <w:pStyle w:val="ARTICULOS"/>
        <w:numPr>
          <w:ilvl w:val="0"/>
          <w:numId w:val="0"/>
        </w:numPr>
        <w:rPr>
          <w:rFonts w:cs="Arial"/>
          <w:color w:val="000000" w:themeColor="text1"/>
          <w:lang w:val="es-ES"/>
        </w:rPr>
      </w:pPr>
    </w:p>
    <w:p w14:paraId="614381F5" w14:textId="17C0E392" w:rsidR="003D220A" w:rsidRPr="005B424B" w:rsidRDefault="006E36D6" w:rsidP="00363FEF">
      <w:pPr>
        <w:pStyle w:val="ARTICULOS"/>
        <w:numPr>
          <w:ilvl w:val="1"/>
          <w:numId w:val="29"/>
        </w:numPr>
        <w:ind w:left="567" w:hanging="567"/>
        <w:rPr>
          <w:color w:val="000000" w:themeColor="text1"/>
          <w:lang w:val="es-ES"/>
        </w:rPr>
      </w:pPr>
      <w:bookmarkStart w:id="112" w:name="_Ref337225858"/>
      <w:r w:rsidRPr="005B424B">
        <w:rPr>
          <w:color w:val="000000" w:themeColor="text1"/>
          <w:lang w:val="es-ES"/>
        </w:rPr>
        <w:t>Publicación de la</w:t>
      </w:r>
      <w:r w:rsidR="003D220A" w:rsidRPr="005B424B">
        <w:rPr>
          <w:color w:val="000000" w:themeColor="text1"/>
          <w:lang w:val="es-ES"/>
        </w:rPr>
        <w:t xml:space="preserve"> ca</w:t>
      </w:r>
      <w:r w:rsidRPr="005B424B">
        <w:rPr>
          <w:color w:val="000000" w:themeColor="text1"/>
          <w:lang w:val="es-ES"/>
        </w:rPr>
        <w:t>paci</w:t>
      </w:r>
      <w:r w:rsidR="003D220A" w:rsidRPr="005B424B">
        <w:rPr>
          <w:color w:val="000000" w:themeColor="text1"/>
          <w:lang w:val="es-ES"/>
        </w:rPr>
        <w:t>dad</w:t>
      </w:r>
      <w:r w:rsidRPr="005B424B">
        <w:rPr>
          <w:color w:val="000000" w:themeColor="text1"/>
          <w:lang w:val="es-ES"/>
        </w:rPr>
        <w:t xml:space="preserve"> disponible</w:t>
      </w:r>
      <w:r w:rsidR="003D220A" w:rsidRPr="005B424B">
        <w:rPr>
          <w:color w:val="000000" w:themeColor="text1"/>
          <w:lang w:val="es-ES"/>
        </w:rPr>
        <w:t>. A más tardar a las 16:</w:t>
      </w:r>
      <w:r w:rsidRPr="005B424B">
        <w:rPr>
          <w:color w:val="000000" w:themeColor="text1"/>
          <w:lang w:val="es-ES"/>
        </w:rPr>
        <w:t>55</w:t>
      </w:r>
      <w:r w:rsidR="003D220A" w:rsidRPr="005B424B">
        <w:rPr>
          <w:color w:val="000000" w:themeColor="text1"/>
          <w:lang w:val="es-ES"/>
        </w:rPr>
        <w:t xml:space="preserve"> horas del Día D-1, el </w:t>
      </w:r>
      <w:r w:rsidR="00813C04">
        <w:rPr>
          <w:color w:val="000000" w:themeColor="text1"/>
          <w:lang w:val="es-ES"/>
        </w:rPr>
        <w:t xml:space="preserve">gestor del mercado </w:t>
      </w:r>
      <w:r w:rsidR="003D220A" w:rsidRPr="005B424B">
        <w:rPr>
          <w:color w:val="000000" w:themeColor="text1"/>
          <w:lang w:val="es-ES"/>
        </w:rPr>
        <w:t>publicará la ca</w:t>
      </w:r>
      <w:r w:rsidRPr="005B424B">
        <w:rPr>
          <w:color w:val="000000" w:themeColor="text1"/>
          <w:lang w:val="es-ES"/>
        </w:rPr>
        <w:t>pacid</w:t>
      </w:r>
      <w:r w:rsidR="003D220A" w:rsidRPr="005B424B">
        <w:rPr>
          <w:color w:val="000000" w:themeColor="text1"/>
          <w:lang w:val="es-ES"/>
        </w:rPr>
        <w:t xml:space="preserve">ad </w:t>
      </w:r>
      <w:r w:rsidRPr="005B424B">
        <w:rPr>
          <w:color w:val="000000" w:themeColor="text1"/>
          <w:lang w:val="es-ES"/>
        </w:rPr>
        <w:t xml:space="preserve">de transporte </w:t>
      </w:r>
      <w:r w:rsidR="003D220A" w:rsidRPr="005B424B">
        <w:rPr>
          <w:color w:val="000000" w:themeColor="text1"/>
          <w:lang w:val="es-ES"/>
        </w:rPr>
        <w:t>disponible</w:t>
      </w:r>
      <w:r w:rsidRPr="005B424B">
        <w:rPr>
          <w:color w:val="000000" w:themeColor="text1"/>
          <w:lang w:val="es-ES"/>
        </w:rPr>
        <w:t xml:space="preserve"> en cada ruta, entendida como cada conjunto de tramos de gasoductos para los cuales no se haya presentado nominación</w:t>
      </w:r>
      <w:r w:rsidR="003D220A" w:rsidRPr="005B424B">
        <w:rPr>
          <w:color w:val="000000" w:themeColor="text1"/>
          <w:lang w:val="es-ES"/>
        </w:rPr>
        <w:t>.</w:t>
      </w:r>
      <w:bookmarkEnd w:id="112"/>
    </w:p>
    <w:p w14:paraId="75DD7688" w14:textId="77777777" w:rsidR="003D220A" w:rsidRPr="005B424B" w:rsidRDefault="003D220A" w:rsidP="005B424B">
      <w:pPr>
        <w:pStyle w:val="ARTICULOS"/>
        <w:numPr>
          <w:ilvl w:val="0"/>
          <w:numId w:val="0"/>
        </w:numPr>
        <w:rPr>
          <w:color w:val="000000" w:themeColor="text1"/>
          <w:lang w:val="es-ES"/>
        </w:rPr>
      </w:pPr>
    </w:p>
    <w:p w14:paraId="4C193A23" w14:textId="2CCDEFB4" w:rsidR="003D220A" w:rsidRPr="005B424B" w:rsidRDefault="003D220A" w:rsidP="00363FEF">
      <w:pPr>
        <w:pStyle w:val="ARTICULOS"/>
        <w:numPr>
          <w:ilvl w:val="1"/>
          <w:numId w:val="29"/>
        </w:numPr>
        <w:ind w:left="567" w:hanging="567"/>
        <w:rPr>
          <w:color w:val="000000" w:themeColor="text1"/>
          <w:lang w:val="es-ES"/>
        </w:rPr>
      </w:pPr>
      <w:bookmarkStart w:id="113" w:name="_Ref337225891"/>
      <w:r w:rsidRPr="005B424B">
        <w:rPr>
          <w:color w:val="000000" w:themeColor="text1"/>
          <w:lang w:val="es-ES"/>
        </w:rPr>
        <w:t xml:space="preserve">Recibo de las </w:t>
      </w:r>
      <w:r w:rsidR="00D050C7" w:rsidRPr="005B424B">
        <w:rPr>
          <w:color w:val="000000" w:themeColor="text1"/>
          <w:lang w:val="es-ES"/>
        </w:rPr>
        <w:t xml:space="preserve">solicitudes </w:t>
      </w:r>
      <w:r w:rsidRPr="005B424B">
        <w:rPr>
          <w:color w:val="000000" w:themeColor="text1"/>
          <w:lang w:val="es-ES"/>
        </w:rPr>
        <w:t xml:space="preserve">de compra. </w:t>
      </w:r>
      <w:r w:rsidR="006E36D6" w:rsidRPr="005B424B">
        <w:rPr>
          <w:color w:val="000000" w:themeColor="text1"/>
          <w:lang w:val="es-ES"/>
        </w:rPr>
        <w:t>A más tardar a las 17</w:t>
      </w:r>
      <w:r w:rsidRPr="005B424B">
        <w:rPr>
          <w:color w:val="000000" w:themeColor="text1"/>
          <w:lang w:val="es-ES"/>
        </w:rPr>
        <w:t>:</w:t>
      </w:r>
      <w:r w:rsidR="006E36D6" w:rsidRPr="005B424B">
        <w:rPr>
          <w:color w:val="000000" w:themeColor="text1"/>
          <w:lang w:val="es-ES"/>
        </w:rPr>
        <w:t>25</w:t>
      </w:r>
      <w:r w:rsidRPr="005B424B">
        <w:rPr>
          <w:color w:val="000000" w:themeColor="text1"/>
          <w:lang w:val="es-ES"/>
        </w:rPr>
        <w:t xml:space="preserve"> horas del Día D-1, los compradores de que trata el </w:t>
      </w:r>
      <w:r w:rsidR="006E36D6" w:rsidRPr="005B424B">
        <w:rPr>
          <w:color w:val="000000" w:themeColor="text1"/>
          <w:lang w:val="es-ES"/>
        </w:rPr>
        <w:fldChar w:fldCharType="begin"/>
      </w:r>
      <w:r w:rsidR="006E36D6" w:rsidRPr="005B424B">
        <w:rPr>
          <w:color w:val="000000" w:themeColor="text1"/>
          <w:lang w:val="es-ES"/>
        </w:rPr>
        <w:instrText xml:space="preserve"> REF _Ref334548495 \r \h </w:instrText>
      </w:r>
      <w:r w:rsidR="00AC5633" w:rsidRPr="005B424B">
        <w:rPr>
          <w:color w:val="000000" w:themeColor="text1"/>
          <w:lang w:val="es-ES"/>
        </w:rPr>
        <w:instrText xml:space="preserve"> \* MERGEFORMAT </w:instrText>
      </w:r>
      <w:r w:rsidR="006E36D6" w:rsidRPr="005B424B">
        <w:rPr>
          <w:color w:val="000000" w:themeColor="text1"/>
          <w:lang w:val="es-ES"/>
        </w:rPr>
      </w:r>
      <w:r w:rsidR="006E36D6" w:rsidRPr="005B424B">
        <w:rPr>
          <w:color w:val="000000" w:themeColor="text1"/>
          <w:lang w:val="es-ES"/>
        </w:rPr>
        <w:fldChar w:fldCharType="separate"/>
      </w:r>
      <w:r w:rsidR="00280809">
        <w:rPr>
          <w:color w:val="000000" w:themeColor="text1"/>
          <w:lang w:val="es-ES"/>
        </w:rPr>
        <w:t>Artículo 35</w:t>
      </w:r>
      <w:r w:rsidR="006E36D6" w:rsidRPr="005B424B">
        <w:rPr>
          <w:color w:val="000000" w:themeColor="text1"/>
          <w:lang w:val="es-ES"/>
        </w:rPr>
        <w:fldChar w:fldCharType="end"/>
      </w:r>
      <w:r w:rsidR="006E36D6" w:rsidRPr="005B424B">
        <w:rPr>
          <w:color w:val="000000" w:themeColor="text1"/>
          <w:lang w:val="es-ES"/>
        </w:rPr>
        <w:t xml:space="preserve"> </w:t>
      </w:r>
      <w:r w:rsidRPr="005B424B">
        <w:rPr>
          <w:color w:val="000000" w:themeColor="text1"/>
          <w:lang w:val="es-ES"/>
        </w:rPr>
        <w:t xml:space="preserve">de esta Resolución, que se hayan registrado en el </w:t>
      </w:r>
      <w:r w:rsidRPr="0041140D">
        <w:rPr>
          <w:i/>
          <w:color w:val="000000" w:themeColor="text1"/>
          <w:lang w:val="es-ES"/>
        </w:rPr>
        <w:t>BEC</w:t>
      </w:r>
      <w:r w:rsidRPr="005B424B">
        <w:rPr>
          <w:color w:val="000000" w:themeColor="text1"/>
          <w:lang w:val="es-ES"/>
        </w:rPr>
        <w:t xml:space="preserve"> y que estén interesados en contratar </w:t>
      </w:r>
      <w:r w:rsidR="006E36D6" w:rsidRPr="005B424B">
        <w:rPr>
          <w:color w:val="000000" w:themeColor="text1"/>
          <w:lang w:val="es-ES"/>
        </w:rPr>
        <w:t>la capacidad de transporte ofrecida</w:t>
      </w:r>
      <w:r w:rsidRPr="005B424B">
        <w:rPr>
          <w:color w:val="000000" w:themeColor="text1"/>
          <w:lang w:val="es-ES"/>
        </w:rPr>
        <w:t xml:space="preserve">, enviarán sus </w:t>
      </w:r>
      <w:r w:rsidR="00D050C7" w:rsidRPr="005B424B">
        <w:rPr>
          <w:color w:val="000000" w:themeColor="text1"/>
          <w:lang w:val="es-ES"/>
        </w:rPr>
        <w:t xml:space="preserve">solicitudes </w:t>
      </w:r>
      <w:r w:rsidRPr="005B424B">
        <w:rPr>
          <w:color w:val="000000" w:themeColor="text1"/>
          <w:lang w:val="es-ES"/>
        </w:rPr>
        <w:t xml:space="preserve">de compra al </w:t>
      </w:r>
      <w:r w:rsidR="009C2FE7">
        <w:rPr>
          <w:color w:val="000000" w:themeColor="text1"/>
          <w:lang w:val="es-ES"/>
        </w:rPr>
        <w:t>gestor del mercado</w:t>
      </w:r>
      <w:r w:rsidRPr="005B424B">
        <w:rPr>
          <w:color w:val="000000" w:themeColor="text1"/>
          <w:lang w:val="es-ES"/>
        </w:rPr>
        <w:t xml:space="preserve">. Estas </w:t>
      </w:r>
      <w:r w:rsidR="00D050C7" w:rsidRPr="005B424B">
        <w:rPr>
          <w:color w:val="000000" w:themeColor="text1"/>
          <w:lang w:val="es-ES"/>
        </w:rPr>
        <w:t xml:space="preserve">solicitudes </w:t>
      </w:r>
      <w:r w:rsidRPr="005B424B">
        <w:rPr>
          <w:color w:val="000000" w:themeColor="text1"/>
          <w:lang w:val="es-ES"/>
        </w:rPr>
        <w:t>de compra deberán presentarse de conformidad con lo establecido en el Anexo 3 de la presente Resolución.</w:t>
      </w:r>
      <w:bookmarkEnd w:id="113"/>
    </w:p>
    <w:p w14:paraId="7ED83EEE" w14:textId="77777777" w:rsidR="003D220A" w:rsidRPr="005B424B" w:rsidRDefault="003D220A" w:rsidP="005B424B">
      <w:pPr>
        <w:pStyle w:val="ARTICULOS"/>
        <w:numPr>
          <w:ilvl w:val="0"/>
          <w:numId w:val="0"/>
        </w:numPr>
        <w:rPr>
          <w:color w:val="000000" w:themeColor="text1"/>
          <w:lang w:val="es-ES"/>
        </w:rPr>
      </w:pPr>
    </w:p>
    <w:p w14:paraId="48F33815" w14:textId="07496F3F" w:rsidR="003D220A" w:rsidRPr="005B424B" w:rsidRDefault="006E36D6" w:rsidP="00363FEF">
      <w:pPr>
        <w:pStyle w:val="ARTICULOS"/>
        <w:numPr>
          <w:ilvl w:val="1"/>
          <w:numId w:val="29"/>
        </w:numPr>
        <w:ind w:left="567" w:hanging="567"/>
        <w:rPr>
          <w:color w:val="000000" w:themeColor="text1"/>
          <w:lang w:val="es-ES"/>
        </w:rPr>
      </w:pPr>
      <w:bookmarkStart w:id="114" w:name="_Ref337225919"/>
      <w:r w:rsidRPr="005B424B">
        <w:rPr>
          <w:color w:val="000000" w:themeColor="text1"/>
          <w:lang w:val="es-ES"/>
        </w:rPr>
        <w:t>Subasta de la capacidad disponible</w:t>
      </w:r>
      <w:r w:rsidR="003D220A" w:rsidRPr="005B424B">
        <w:rPr>
          <w:color w:val="000000" w:themeColor="text1"/>
          <w:lang w:val="es-ES"/>
        </w:rPr>
        <w:t>. Entre las 1</w:t>
      </w:r>
      <w:r w:rsidRPr="005B424B">
        <w:rPr>
          <w:color w:val="000000" w:themeColor="text1"/>
          <w:lang w:val="es-ES"/>
        </w:rPr>
        <w:t>7</w:t>
      </w:r>
      <w:r w:rsidR="003D220A" w:rsidRPr="005B424B">
        <w:rPr>
          <w:color w:val="000000" w:themeColor="text1"/>
          <w:lang w:val="es-ES"/>
        </w:rPr>
        <w:t>:</w:t>
      </w:r>
      <w:r w:rsidRPr="005B424B">
        <w:rPr>
          <w:color w:val="000000" w:themeColor="text1"/>
          <w:lang w:val="es-ES"/>
        </w:rPr>
        <w:t>25</w:t>
      </w:r>
      <w:r w:rsidR="003D220A" w:rsidRPr="005B424B">
        <w:rPr>
          <w:color w:val="000000" w:themeColor="text1"/>
          <w:lang w:val="es-ES"/>
        </w:rPr>
        <w:t xml:space="preserve"> y las 17:</w:t>
      </w:r>
      <w:r w:rsidR="00067583" w:rsidRPr="005B424B">
        <w:rPr>
          <w:color w:val="000000" w:themeColor="text1"/>
          <w:lang w:val="es-ES"/>
        </w:rPr>
        <w:t>55</w:t>
      </w:r>
      <w:r w:rsidR="003D220A" w:rsidRPr="005B424B">
        <w:rPr>
          <w:color w:val="000000" w:themeColor="text1"/>
          <w:lang w:val="es-ES"/>
        </w:rPr>
        <w:t xml:space="preserve"> horas del Día D-1, el </w:t>
      </w:r>
      <w:r w:rsidR="00813C04">
        <w:rPr>
          <w:color w:val="000000" w:themeColor="text1"/>
          <w:lang w:val="es-ES"/>
        </w:rPr>
        <w:t xml:space="preserve">gestor del mercado </w:t>
      </w:r>
      <w:r w:rsidR="003D220A" w:rsidRPr="005B424B">
        <w:rPr>
          <w:color w:val="000000" w:themeColor="text1"/>
          <w:lang w:val="es-ES"/>
        </w:rPr>
        <w:t>subastará la ca</w:t>
      </w:r>
      <w:r w:rsidR="00067583" w:rsidRPr="005B424B">
        <w:rPr>
          <w:color w:val="000000" w:themeColor="text1"/>
          <w:lang w:val="es-ES"/>
        </w:rPr>
        <w:t>pacidad de transporte disponible</w:t>
      </w:r>
      <w:r w:rsidR="003D220A" w:rsidRPr="005B424B">
        <w:rPr>
          <w:color w:val="000000" w:themeColor="text1"/>
          <w:lang w:val="es-ES"/>
        </w:rPr>
        <w:t xml:space="preserve"> en cada </w:t>
      </w:r>
      <w:r w:rsidR="00067583" w:rsidRPr="005B424B">
        <w:rPr>
          <w:color w:val="000000" w:themeColor="text1"/>
          <w:lang w:val="es-ES"/>
        </w:rPr>
        <w:t>ruta</w:t>
      </w:r>
      <w:r w:rsidR="003D220A" w:rsidRPr="005B424B">
        <w:rPr>
          <w:color w:val="000000" w:themeColor="text1"/>
          <w:lang w:val="es-ES"/>
        </w:rPr>
        <w:t>.</w:t>
      </w:r>
      <w:r w:rsidR="003D220A" w:rsidRPr="005B424B" w:rsidDel="009A710F">
        <w:rPr>
          <w:color w:val="000000" w:themeColor="text1"/>
          <w:lang w:val="es-ES"/>
        </w:rPr>
        <w:t xml:space="preserve"> </w:t>
      </w:r>
      <w:r w:rsidR="003D220A" w:rsidRPr="005B424B">
        <w:rPr>
          <w:color w:val="000000" w:themeColor="text1"/>
          <w:lang w:val="es-ES"/>
        </w:rPr>
        <w:t xml:space="preserve">Habrá tantas subastas como </w:t>
      </w:r>
      <w:r w:rsidR="00067583" w:rsidRPr="005B424B">
        <w:rPr>
          <w:color w:val="000000" w:themeColor="text1"/>
          <w:lang w:val="es-ES"/>
        </w:rPr>
        <w:t>rutas</w:t>
      </w:r>
      <w:r w:rsidR="003D220A" w:rsidRPr="005B424B">
        <w:rPr>
          <w:color w:val="000000" w:themeColor="text1"/>
          <w:lang w:val="es-ES"/>
        </w:rPr>
        <w:t xml:space="preserve"> con </w:t>
      </w:r>
      <w:r w:rsidR="00067583" w:rsidRPr="005B424B">
        <w:rPr>
          <w:color w:val="000000" w:themeColor="text1"/>
          <w:lang w:val="es-ES"/>
        </w:rPr>
        <w:t xml:space="preserve">capacidad </w:t>
      </w:r>
      <w:r w:rsidR="003D220A" w:rsidRPr="005B424B">
        <w:rPr>
          <w:color w:val="000000" w:themeColor="text1"/>
          <w:lang w:val="es-ES"/>
        </w:rPr>
        <w:t>disponible para subastar. La subasta se realizará de conformidad con el reglamento del Anexo 3 de la presente Resolución.</w:t>
      </w:r>
      <w:bookmarkEnd w:id="114"/>
    </w:p>
    <w:p w14:paraId="35BB4EC7" w14:textId="77777777" w:rsidR="003D220A" w:rsidRPr="005B424B" w:rsidRDefault="003D220A" w:rsidP="005B424B">
      <w:pPr>
        <w:pStyle w:val="ARTICULOS"/>
        <w:numPr>
          <w:ilvl w:val="0"/>
          <w:numId w:val="0"/>
        </w:numPr>
        <w:rPr>
          <w:color w:val="000000" w:themeColor="text1"/>
          <w:lang w:val="es-ES"/>
        </w:rPr>
      </w:pPr>
    </w:p>
    <w:p w14:paraId="6DC9F744" w14:textId="50423058" w:rsidR="003D220A" w:rsidRPr="005B424B" w:rsidRDefault="003D220A" w:rsidP="00363FEF">
      <w:pPr>
        <w:pStyle w:val="ARTICULOS"/>
        <w:numPr>
          <w:ilvl w:val="1"/>
          <w:numId w:val="29"/>
        </w:numPr>
        <w:ind w:left="567" w:hanging="567"/>
        <w:rPr>
          <w:color w:val="000000" w:themeColor="text1"/>
          <w:lang w:val="es-ES"/>
        </w:rPr>
      </w:pPr>
      <w:bookmarkStart w:id="115" w:name="_Ref337225936"/>
      <w:r w:rsidRPr="005B424B">
        <w:rPr>
          <w:color w:val="000000" w:themeColor="text1"/>
          <w:lang w:val="es-ES"/>
        </w:rPr>
        <w:t>Información de los resultados de la subasta. A más tardar a las 17:</w:t>
      </w:r>
      <w:r w:rsidR="00067583" w:rsidRPr="005B424B">
        <w:rPr>
          <w:color w:val="000000" w:themeColor="text1"/>
          <w:lang w:val="es-ES"/>
        </w:rPr>
        <w:t>55</w:t>
      </w:r>
      <w:r w:rsidRPr="005B424B">
        <w:rPr>
          <w:color w:val="000000" w:themeColor="text1"/>
          <w:lang w:val="es-ES"/>
        </w:rPr>
        <w:t xml:space="preserve"> horas del Día D-1, una vez finalizada la subasta, el </w:t>
      </w:r>
      <w:r w:rsidR="00813C04">
        <w:rPr>
          <w:color w:val="000000" w:themeColor="text1"/>
          <w:lang w:val="es-ES"/>
        </w:rPr>
        <w:t xml:space="preserve">gestor del mercado </w:t>
      </w:r>
      <w:r w:rsidRPr="005B424B">
        <w:rPr>
          <w:color w:val="000000" w:themeColor="text1"/>
          <w:lang w:val="es-ES"/>
        </w:rPr>
        <w:t xml:space="preserve">deberá informar a los </w:t>
      </w:r>
      <w:r w:rsidR="00D050C7" w:rsidRPr="005B424B">
        <w:rPr>
          <w:color w:val="000000" w:themeColor="text1"/>
          <w:lang w:val="es-ES"/>
        </w:rPr>
        <w:t xml:space="preserve">vendedores </w:t>
      </w:r>
      <w:r w:rsidRPr="005B424B">
        <w:rPr>
          <w:color w:val="000000" w:themeColor="text1"/>
          <w:lang w:val="es-ES"/>
        </w:rPr>
        <w:t xml:space="preserve">adjudicatarios y a </w:t>
      </w:r>
      <w:r w:rsidR="00D050C7" w:rsidRPr="005B424B">
        <w:rPr>
          <w:color w:val="000000" w:themeColor="text1"/>
          <w:lang w:val="es-ES"/>
        </w:rPr>
        <w:t xml:space="preserve">los compradores adjudicatarios las </w:t>
      </w:r>
      <w:r w:rsidR="00067583" w:rsidRPr="005B424B">
        <w:rPr>
          <w:color w:val="000000" w:themeColor="text1"/>
          <w:lang w:val="es-ES"/>
        </w:rPr>
        <w:t>capacida</w:t>
      </w:r>
      <w:r w:rsidR="00B74422" w:rsidRPr="005B424B">
        <w:rPr>
          <w:color w:val="000000" w:themeColor="text1"/>
          <w:lang w:val="es-ES"/>
        </w:rPr>
        <w:t>d</w:t>
      </w:r>
      <w:r w:rsidR="00D050C7" w:rsidRPr="005B424B">
        <w:rPr>
          <w:color w:val="000000" w:themeColor="text1"/>
          <w:lang w:val="es-ES"/>
        </w:rPr>
        <w:t>es</w:t>
      </w:r>
      <w:r w:rsidR="00B74422" w:rsidRPr="005B424B">
        <w:rPr>
          <w:color w:val="000000" w:themeColor="text1"/>
          <w:lang w:val="es-ES"/>
        </w:rPr>
        <w:t xml:space="preserve"> asignada</w:t>
      </w:r>
      <w:r w:rsidR="00D050C7" w:rsidRPr="005B424B">
        <w:rPr>
          <w:color w:val="000000" w:themeColor="text1"/>
          <w:lang w:val="es-ES"/>
        </w:rPr>
        <w:t>s</w:t>
      </w:r>
      <w:r w:rsidRPr="005B424B">
        <w:rPr>
          <w:color w:val="000000" w:themeColor="text1"/>
          <w:lang w:val="es-ES"/>
        </w:rPr>
        <w:t xml:space="preserve"> bajo el proceso. El </w:t>
      </w:r>
      <w:r w:rsidR="00813C04">
        <w:rPr>
          <w:color w:val="000000" w:themeColor="text1"/>
          <w:lang w:val="es-ES"/>
        </w:rPr>
        <w:t xml:space="preserve">gestor del mercado </w:t>
      </w:r>
      <w:r w:rsidR="00B74422" w:rsidRPr="005B424B">
        <w:rPr>
          <w:color w:val="000000" w:themeColor="text1"/>
          <w:lang w:val="es-ES"/>
        </w:rPr>
        <w:t>igualmente notificará dicha</w:t>
      </w:r>
      <w:r w:rsidRPr="005B424B">
        <w:rPr>
          <w:color w:val="000000" w:themeColor="text1"/>
          <w:lang w:val="es-ES"/>
        </w:rPr>
        <w:t xml:space="preserve"> </w:t>
      </w:r>
      <w:r w:rsidR="00067583" w:rsidRPr="005B424B">
        <w:rPr>
          <w:color w:val="000000" w:themeColor="text1"/>
          <w:lang w:val="es-ES"/>
        </w:rPr>
        <w:t>capacida</w:t>
      </w:r>
      <w:r w:rsidR="00B74422" w:rsidRPr="005B424B">
        <w:rPr>
          <w:color w:val="000000" w:themeColor="text1"/>
          <w:lang w:val="es-ES"/>
        </w:rPr>
        <w:t>d</w:t>
      </w:r>
      <w:r w:rsidRPr="005B424B">
        <w:rPr>
          <w:color w:val="000000" w:themeColor="text1"/>
          <w:lang w:val="es-ES"/>
        </w:rPr>
        <w:t xml:space="preserve"> a los </w:t>
      </w:r>
      <w:r w:rsidR="00067583" w:rsidRPr="005B424B">
        <w:rPr>
          <w:color w:val="000000" w:themeColor="text1"/>
          <w:lang w:val="es-ES"/>
        </w:rPr>
        <w:t>transportadores</w:t>
      </w:r>
      <w:r w:rsidRPr="005B424B">
        <w:rPr>
          <w:color w:val="000000" w:themeColor="text1"/>
          <w:lang w:val="es-ES"/>
        </w:rPr>
        <w:t>.</w:t>
      </w:r>
      <w:bookmarkEnd w:id="115"/>
    </w:p>
    <w:p w14:paraId="781FD6C6" w14:textId="77777777" w:rsidR="003D220A" w:rsidRPr="005B424B" w:rsidRDefault="003D220A" w:rsidP="005B424B">
      <w:pPr>
        <w:pStyle w:val="ARTICULOS"/>
        <w:numPr>
          <w:ilvl w:val="0"/>
          <w:numId w:val="0"/>
        </w:numPr>
        <w:rPr>
          <w:color w:val="000000" w:themeColor="text1"/>
          <w:lang w:val="es-ES"/>
        </w:rPr>
      </w:pPr>
    </w:p>
    <w:p w14:paraId="787F597F" w14:textId="27F991F8" w:rsidR="003D220A" w:rsidRPr="005B424B" w:rsidRDefault="003D220A" w:rsidP="00363FEF">
      <w:pPr>
        <w:pStyle w:val="ARTICULOS"/>
        <w:numPr>
          <w:ilvl w:val="1"/>
          <w:numId w:val="29"/>
        </w:numPr>
        <w:ind w:left="567" w:hanging="567"/>
        <w:rPr>
          <w:color w:val="000000" w:themeColor="text1"/>
          <w:lang w:val="es-ES"/>
        </w:rPr>
      </w:pPr>
      <w:r w:rsidRPr="005B424B">
        <w:rPr>
          <w:color w:val="000000" w:themeColor="text1"/>
          <w:lang w:val="es-ES"/>
        </w:rPr>
        <w:t xml:space="preserve">Perfeccionamiento de contratos. El </w:t>
      </w:r>
      <w:r w:rsidR="00D050C7" w:rsidRPr="005B424B">
        <w:rPr>
          <w:color w:val="000000" w:themeColor="text1"/>
          <w:lang w:val="es-ES"/>
        </w:rPr>
        <w:t xml:space="preserve">vendedor </w:t>
      </w:r>
      <w:r w:rsidRPr="005B424B">
        <w:rPr>
          <w:color w:val="000000" w:themeColor="text1"/>
          <w:lang w:val="es-ES"/>
        </w:rPr>
        <w:t xml:space="preserve">adjudicatario y </w:t>
      </w:r>
      <w:r w:rsidR="00D050C7" w:rsidRPr="005B424B">
        <w:rPr>
          <w:color w:val="000000" w:themeColor="text1"/>
          <w:lang w:val="es-ES"/>
        </w:rPr>
        <w:t xml:space="preserve">el respectivo comprador adjudicatario </w:t>
      </w:r>
      <w:r w:rsidRPr="005B424B">
        <w:rPr>
          <w:color w:val="000000" w:themeColor="text1"/>
          <w:lang w:val="es-ES"/>
        </w:rPr>
        <w:t xml:space="preserve">serán responsables de perfeccionar el contrato de compraventa de </w:t>
      </w:r>
      <w:r w:rsidR="00067583" w:rsidRPr="005B424B">
        <w:rPr>
          <w:color w:val="000000" w:themeColor="text1"/>
          <w:lang w:val="es-ES"/>
        </w:rPr>
        <w:t>capacidad de transporte</w:t>
      </w:r>
      <w:r w:rsidRPr="005B424B">
        <w:rPr>
          <w:color w:val="000000" w:themeColor="text1"/>
          <w:lang w:val="es-ES"/>
        </w:rPr>
        <w:t xml:space="preserve">. Este será un </w:t>
      </w:r>
      <w:r w:rsidR="00D34465">
        <w:rPr>
          <w:color w:val="000000" w:themeColor="text1"/>
          <w:lang w:val="es-ES"/>
        </w:rPr>
        <w:t>contrato firme</w:t>
      </w:r>
      <w:r w:rsidRPr="005B424B">
        <w:rPr>
          <w:color w:val="000000" w:themeColor="text1"/>
          <w:lang w:val="es-ES"/>
        </w:rPr>
        <w:t xml:space="preserve"> </w:t>
      </w:r>
      <w:r w:rsidRPr="005B424B">
        <w:rPr>
          <w:rFonts w:cs="Arial"/>
          <w:color w:val="000000" w:themeColor="text1"/>
          <w:lang w:val="es-ES"/>
        </w:rPr>
        <w:t xml:space="preserve">sujeto a lo dispuesto en el </w:t>
      </w:r>
      <w:r w:rsidR="003F42F5">
        <w:rPr>
          <w:rFonts w:cs="Arial"/>
          <w:color w:val="000000" w:themeColor="text1"/>
          <w:lang w:val="es-ES"/>
        </w:rPr>
        <w:t>capítulo</w:t>
      </w:r>
      <w:r w:rsidRPr="005B424B">
        <w:rPr>
          <w:rFonts w:cs="Arial"/>
          <w:color w:val="000000" w:themeColor="text1"/>
          <w:lang w:val="es-ES"/>
        </w:rPr>
        <w:t xml:space="preserve"> I del </w:t>
      </w:r>
      <w:r w:rsidR="004C2B06">
        <w:rPr>
          <w:rFonts w:cs="Arial"/>
          <w:color w:val="000000" w:themeColor="text1"/>
          <w:lang w:val="es-ES"/>
        </w:rPr>
        <w:t>título</w:t>
      </w:r>
      <w:r w:rsidRPr="005B424B">
        <w:rPr>
          <w:rFonts w:cs="Arial"/>
          <w:color w:val="000000" w:themeColor="text1"/>
          <w:lang w:val="es-ES"/>
        </w:rPr>
        <w:t xml:space="preserve"> IV de la presente Resolución.</w:t>
      </w:r>
    </w:p>
    <w:p w14:paraId="489948CF" w14:textId="77777777" w:rsidR="003D220A" w:rsidRPr="005B424B" w:rsidRDefault="003D220A" w:rsidP="005B424B">
      <w:pPr>
        <w:pStyle w:val="Prrafodelista"/>
        <w:ind w:left="567"/>
        <w:jc w:val="both"/>
        <w:rPr>
          <w:rFonts w:ascii="Bookman Old Style" w:hAnsi="Bookman Old Style" w:cs="Arial"/>
          <w:bCs/>
          <w:color w:val="000000" w:themeColor="text1"/>
          <w:sz w:val="24"/>
          <w:szCs w:val="24"/>
          <w:lang w:val="es-ES"/>
        </w:rPr>
      </w:pPr>
    </w:p>
    <w:p w14:paraId="6CCADEF3" w14:textId="5035D8BA" w:rsidR="00D050C7" w:rsidRPr="005B424B" w:rsidRDefault="003D220A"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El </w:t>
      </w:r>
      <w:r w:rsidR="00D050C7" w:rsidRPr="005B424B">
        <w:rPr>
          <w:rFonts w:ascii="Bookman Old Style" w:hAnsi="Bookman Old Style" w:cs="Arial"/>
          <w:bCs/>
          <w:color w:val="000000" w:themeColor="text1"/>
          <w:sz w:val="24"/>
          <w:szCs w:val="24"/>
          <w:lang w:val="es-ES"/>
        </w:rPr>
        <w:t xml:space="preserve">vendedor adjudicatario </w:t>
      </w:r>
      <w:r w:rsidRPr="005B424B">
        <w:rPr>
          <w:rFonts w:ascii="Bookman Old Style" w:hAnsi="Bookman Old Style" w:cs="Arial"/>
          <w:bCs/>
          <w:color w:val="000000" w:themeColor="text1"/>
          <w:sz w:val="24"/>
          <w:szCs w:val="24"/>
          <w:lang w:val="es-ES"/>
        </w:rPr>
        <w:t xml:space="preserve">podrá supeditar </w:t>
      </w:r>
      <w:r w:rsidR="00D050C7" w:rsidRPr="005B424B">
        <w:rPr>
          <w:rFonts w:ascii="Bookman Old Style" w:hAnsi="Bookman Old Style" w:cs="Arial"/>
          <w:bCs/>
          <w:color w:val="000000" w:themeColor="text1"/>
          <w:sz w:val="24"/>
          <w:szCs w:val="24"/>
          <w:lang w:val="es-ES"/>
        </w:rPr>
        <w:t xml:space="preserve">el </w:t>
      </w:r>
      <w:r w:rsidRPr="005B424B">
        <w:rPr>
          <w:rFonts w:ascii="Bookman Old Style" w:hAnsi="Bookman Old Style" w:cs="Arial"/>
          <w:bCs/>
          <w:color w:val="000000" w:themeColor="text1"/>
          <w:sz w:val="24"/>
          <w:szCs w:val="24"/>
          <w:lang w:val="es-ES"/>
        </w:rPr>
        <w:t xml:space="preserve">perfeccionamiento </w:t>
      </w:r>
      <w:r w:rsidR="00D050C7" w:rsidRPr="005B424B">
        <w:rPr>
          <w:rFonts w:ascii="Bookman Old Style" w:hAnsi="Bookman Old Style" w:cs="Arial"/>
          <w:bCs/>
          <w:color w:val="000000" w:themeColor="text1"/>
          <w:sz w:val="24"/>
          <w:szCs w:val="24"/>
          <w:lang w:val="es-ES"/>
        </w:rPr>
        <w:t>del contrato y</w:t>
      </w:r>
      <w:r w:rsidR="003B0249">
        <w:rPr>
          <w:rFonts w:ascii="Bookman Old Style" w:hAnsi="Bookman Old Style" w:cs="Arial"/>
          <w:bCs/>
          <w:color w:val="000000" w:themeColor="text1"/>
          <w:sz w:val="24"/>
          <w:szCs w:val="24"/>
          <w:lang w:val="es-ES"/>
        </w:rPr>
        <w:t>,</w:t>
      </w:r>
      <w:r w:rsidR="00D050C7" w:rsidRPr="005B424B">
        <w:rPr>
          <w:rFonts w:ascii="Bookman Old Style" w:hAnsi="Bookman Old Style" w:cs="Arial"/>
          <w:bCs/>
          <w:color w:val="000000" w:themeColor="text1"/>
          <w:sz w:val="24"/>
          <w:szCs w:val="24"/>
          <w:lang w:val="es-ES"/>
        </w:rPr>
        <w:t xml:space="preserve"> por tanto</w:t>
      </w:r>
      <w:r w:rsidR="003B0249">
        <w:rPr>
          <w:rFonts w:ascii="Bookman Old Style" w:hAnsi="Bookman Old Style" w:cs="Arial"/>
          <w:bCs/>
          <w:color w:val="000000" w:themeColor="text1"/>
          <w:sz w:val="24"/>
          <w:szCs w:val="24"/>
          <w:lang w:val="es-ES"/>
        </w:rPr>
        <w:t>,</w:t>
      </w:r>
      <w:r w:rsidR="00D050C7" w:rsidRPr="005B424B">
        <w:rPr>
          <w:rFonts w:ascii="Bookman Old Style" w:hAnsi="Bookman Old Style" w:cs="Arial"/>
          <w:bCs/>
          <w:color w:val="000000" w:themeColor="text1"/>
          <w:sz w:val="24"/>
          <w:szCs w:val="24"/>
          <w:lang w:val="es-ES"/>
        </w:rPr>
        <w:t xml:space="preserve"> la nominación de la capacidad a </w:t>
      </w:r>
      <w:r w:rsidRPr="005B424B">
        <w:rPr>
          <w:rFonts w:ascii="Bookman Old Style" w:hAnsi="Bookman Old Style" w:cs="Arial"/>
          <w:bCs/>
          <w:color w:val="000000" w:themeColor="text1"/>
          <w:sz w:val="24"/>
          <w:szCs w:val="24"/>
          <w:lang w:val="es-ES"/>
        </w:rPr>
        <w:t>un acuerdo sobre los mecanismos para el cubrimiento del riesgo de cartera al que él se enfrenta.</w:t>
      </w:r>
      <w:r w:rsidR="00DC1438" w:rsidRPr="005B424B">
        <w:rPr>
          <w:rFonts w:ascii="Bookman Old Style" w:hAnsi="Bookman Old Style" w:cs="Arial"/>
          <w:bCs/>
          <w:color w:val="000000" w:themeColor="text1"/>
          <w:sz w:val="24"/>
          <w:szCs w:val="24"/>
          <w:lang w:val="es-ES"/>
        </w:rPr>
        <w:t xml:space="preserve"> En todo caso, el vendedor adjudicatario siempre podrá exigir como garantía el mecanismo de prepago.</w:t>
      </w:r>
    </w:p>
    <w:p w14:paraId="22E6687D" w14:textId="77777777" w:rsidR="00D050C7" w:rsidRPr="005B424B" w:rsidRDefault="00D050C7" w:rsidP="005B424B">
      <w:pPr>
        <w:pStyle w:val="Prrafodelista"/>
        <w:ind w:left="567"/>
        <w:jc w:val="both"/>
        <w:rPr>
          <w:rFonts w:ascii="Bookman Old Style" w:hAnsi="Bookman Old Style" w:cs="Arial"/>
          <w:bCs/>
          <w:color w:val="000000" w:themeColor="text1"/>
          <w:sz w:val="24"/>
          <w:szCs w:val="24"/>
          <w:lang w:val="es-ES"/>
        </w:rPr>
      </w:pPr>
    </w:p>
    <w:p w14:paraId="3B8B07CA" w14:textId="5D06486B" w:rsidR="003D220A" w:rsidRPr="005B424B" w:rsidRDefault="003D220A"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Si el comprador </w:t>
      </w:r>
      <w:r w:rsidR="00D050C7" w:rsidRPr="005B424B">
        <w:rPr>
          <w:rFonts w:ascii="Bookman Old Style" w:hAnsi="Bookman Old Style" w:cs="Arial"/>
          <w:bCs/>
          <w:color w:val="000000" w:themeColor="text1"/>
          <w:sz w:val="24"/>
          <w:szCs w:val="24"/>
          <w:lang w:val="es-ES"/>
        </w:rPr>
        <w:t xml:space="preserve">adjudicatario </w:t>
      </w:r>
      <w:r w:rsidRPr="005B424B">
        <w:rPr>
          <w:rFonts w:ascii="Bookman Old Style" w:hAnsi="Bookman Old Style" w:cs="Arial"/>
          <w:bCs/>
          <w:color w:val="000000" w:themeColor="text1"/>
          <w:sz w:val="24"/>
          <w:szCs w:val="24"/>
          <w:lang w:val="es-ES"/>
        </w:rPr>
        <w:t>realiza el prepago de</w:t>
      </w:r>
      <w:r w:rsidR="00067583" w:rsidRPr="005B424B">
        <w:rPr>
          <w:rFonts w:ascii="Bookman Old Style" w:hAnsi="Bookman Old Style" w:cs="Arial"/>
          <w:bCs/>
          <w:color w:val="000000" w:themeColor="text1"/>
          <w:sz w:val="24"/>
          <w:szCs w:val="24"/>
          <w:lang w:val="es-ES"/>
        </w:rPr>
        <w:t xml:space="preserve"> </w:t>
      </w:r>
      <w:r w:rsidRPr="005B424B">
        <w:rPr>
          <w:rFonts w:ascii="Bookman Old Style" w:hAnsi="Bookman Old Style" w:cs="Arial"/>
          <w:bCs/>
          <w:color w:val="000000" w:themeColor="text1"/>
          <w:sz w:val="24"/>
          <w:szCs w:val="24"/>
          <w:lang w:val="es-ES"/>
        </w:rPr>
        <w:t>l</w:t>
      </w:r>
      <w:r w:rsidR="00067583" w:rsidRPr="005B424B">
        <w:rPr>
          <w:rFonts w:ascii="Bookman Old Style" w:hAnsi="Bookman Old Style" w:cs="Arial"/>
          <w:bCs/>
          <w:color w:val="000000" w:themeColor="text1"/>
          <w:sz w:val="24"/>
          <w:szCs w:val="24"/>
          <w:lang w:val="es-ES"/>
        </w:rPr>
        <w:t>a</w:t>
      </w:r>
      <w:r w:rsidRPr="005B424B">
        <w:rPr>
          <w:rFonts w:ascii="Bookman Old Style" w:hAnsi="Bookman Old Style" w:cs="Arial"/>
          <w:bCs/>
          <w:color w:val="000000" w:themeColor="text1"/>
          <w:sz w:val="24"/>
          <w:szCs w:val="24"/>
          <w:lang w:val="es-ES"/>
        </w:rPr>
        <w:t xml:space="preserve"> </w:t>
      </w:r>
      <w:r w:rsidR="00067583" w:rsidRPr="005B424B">
        <w:rPr>
          <w:rFonts w:ascii="Bookman Old Style" w:hAnsi="Bookman Old Style" w:cs="Arial"/>
          <w:bCs/>
          <w:color w:val="000000" w:themeColor="text1"/>
          <w:sz w:val="24"/>
          <w:szCs w:val="24"/>
          <w:lang w:val="es-ES"/>
        </w:rPr>
        <w:t>capacidad</w:t>
      </w:r>
      <w:r w:rsidRPr="005B424B">
        <w:rPr>
          <w:rFonts w:ascii="Bookman Old Style" w:hAnsi="Bookman Old Style" w:cs="Arial"/>
          <w:bCs/>
          <w:color w:val="000000" w:themeColor="text1"/>
          <w:sz w:val="24"/>
          <w:szCs w:val="24"/>
          <w:lang w:val="es-ES"/>
        </w:rPr>
        <w:t xml:space="preserve">, </w:t>
      </w:r>
      <w:r w:rsidR="00D050C7" w:rsidRPr="005B424B">
        <w:rPr>
          <w:rFonts w:ascii="Bookman Old Style" w:hAnsi="Bookman Old Style" w:cs="Arial"/>
          <w:bCs/>
          <w:color w:val="000000" w:themeColor="text1"/>
          <w:sz w:val="24"/>
          <w:szCs w:val="24"/>
          <w:lang w:val="es-ES"/>
        </w:rPr>
        <w:t xml:space="preserve">adoptará la condición de </w:t>
      </w:r>
      <w:r w:rsidR="007B6A62">
        <w:rPr>
          <w:rFonts w:ascii="Bookman Old Style" w:hAnsi="Bookman Old Style" w:cs="Arial"/>
          <w:bCs/>
          <w:color w:val="000000" w:themeColor="text1"/>
          <w:sz w:val="24"/>
          <w:szCs w:val="24"/>
          <w:lang w:val="es-ES"/>
        </w:rPr>
        <w:t>remitente de corto plazo</w:t>
      </w:r>
      <w:r w:rsidR="00D050C7" w:rsidRPr="005B424B">
        <w:rPr>
          <w:rFonts w:ascii="Bookman Old Style" w:hAnsi="Bookman Old Style" w:cs="Arial"/>
          <w:bCs/>
          <w:color w:val="000000" w:themeColor="text1"/>
          <w:sz w:val="24"/>
          <w:szCs w:val="24"/>
          <w:lang w:val="es-ES"/>
        </w:rPr>
        <w:t xml:space="preserve"> y como tal será el </w:t>
      </w:r>
      <w:r w:rsidR="006B23A9">
        <w:rPr>
          <w:rFonts w:ascii="Bookman Old Style" w:hAnsi="Bookman Old Style" w:cs="Arial"/>
          <w:bCs/>
          <w:color w:val="000000" w:themeColor="text1"/>
          <w:sz w:val="24"/>
          <w:szCs w:val="24"/>
          <w:lang w:val="es-ES"/>
        </w:rPr>
        <w:t>titular</w:t>
      </w:r>
      <w:r w:rsidR="00D050C7" w:rsidRPr="005B424B">
        <w:rPr>
          <w:rFonts w:ascii="Bookman Old Style" w:hAnsi="Bookman Old Style" w:cs="Arial"/>
          <w:bCs/>
          <w:color w:val="000000" w:themeColor="text1"/>
          <w:sz w:val="24"/>
          <w:szCs w:val="24"/>
          <w:lang w:val="es-ES"/>
        </w:rPr>
        <w:t xml:space="preserve"> de la </w:t>
      </w:r>
      <w:r w:rsidR="001549CA" w:rsidRPr="005B424B">
        <w:rPr>
          <w:rFonts w:ascii="Bookman Old Style" w:hAnsi="Bookman Old Style" w:cs="Arial"/>
          <w:bCs/>
          <w:color w:val="000000" w:themeColor="text1"/>
          <w:sz w:val="24"/>
          <w:szCs w:val="24"/>
          <w:lang w:val="es-ES"/>
        </w:rPr>
        <w:t>capacidad contratada</w:t>
      </w:r>
      <w:r w:rsidR="00D050C7" w:rsidRPr="005B424B">
        <w:rPr>
          <w:rFonts w:ascii="Bookman Old Style" w:hAnsi="Bookman Old Style" w:cs="Arial"/>
          <w:bCs/>
          <w:color w:val="000000" w:themeColor="text1"/>
          <w:sz w:val="24"/>
          <w:szCs w:val="24"/>
          <w:lang w:val="es-ES"/>
        </w:rPr>
        <w:t xml:space="preserve"> para el </w:t>
      </w:r>
      <w:r w:rsidR="00846EBD">
        <w:rPr>
          <w:rFonts w:ascii="Bookman Old Style" w:hAnsi="Bookman Old Style" w:cs="Arial"/>
          <w:bCs/>
          <w:color w:val="000000" w:themeColor="text1"/>
          <w:sz w:val="24"/>
          <w:szCs w:val="24"/>
          <w:lang w:val="es-ES"/>
        </w:rPr>
        <w:t>día de gas</w:t>
      </w:r>
      <w:r w:rsidR="00D050C7" w:rsidRPr="005B424B">
        <w:rPr>
          <w:rFonts w:ascii="Bookman Old Style" w:hAnsi="Bookman Old Style" w:cs="Arial"/>
          <w:bCs/>
          <w:color w:val="000000" w:themeColor="text1"/>
          <w:sz w:val="24"/>
          <w:szCs w:val="24"/>
          <w:lang w:val="es-ES"/>
        </w:rPr>
        <w:t xml:space="preserve">. En este evento el vendedor adjudicatario </w:t>
      </w:r>
      <w:r w:rsidR="00067583" w:rsidRPr="005B424B">
        <w:rPr>
          <w:rFonts w:ascii="Bookman Old Style" w:hAnsi="Bookman Old Style" w:cs="Arial"/>
          <w:bCs/>
          <w:color w:val="000000" w:themeColor="text1"/>
          <w:sz w:val="24"/>
          <w:szCs w:val="24"/>
          <w:lang w:val="es-ES"/>
        </w:rPr>
        <w:t xml:space="preserve">estará obligado a nominar </w:t>
      </w:r>
      <w:r w:rsidRPr="005B424B">
        <w:rPr>
          <w:rFonts w:ascii="Bookman Old Style" w:hAnsi="Bookman Old Style" w:cs="Arial"/>
          <w:bCs/>
          <w:color w:val="000000" w:themeColor="text1"/>
          <w:sz w:val="24"/>
          <w:szCs w:val="24"/>
          <w:lang w:val="es-ES"/>
        </w:rPr>
        <w:t>l</w:t>
      </w:r>
      <w:r w:rsidR="00067583" w:rsidRPr="005B424B">
        <w:rPr>
          <w:rFonts w:ascii="Bookman Old Style" w:hAnsi="Bookman Old Style" w:cs="Arial"/>
          <w:bCs/>
          <w:color w:val="000000" w:themeColor="text1"/>
          <w:sz w:val="24"/>
          <w:szCs w:val="24"/>
          <w:lang w:val="es-ES"/>
        </w:rPr>
        <w:t>a</w:t>
      </w:r>
      <w:r w:rsidRPr="005B424B">
        <w:rPr>
          <w:rFonts w:ascii="Bookman Old Style" w:hAnsi="Bookman Old Style" w:cs="Arial"/>
          <w:bCs/>
          <w:color w:val="000000" w:themeColor="text1"/>
          <w:sz w:val="24"/>
          <w:szCs w:val="24"/>
          <w:lang w:val="es-ES"/>
        </w:rPr>
        <w:t xml:space="preserve"> </w:t>
      </w:r>
      <w:r w:rsidR="00067583" w:rsidRPr="005B424B">
        <w:rPr>
          <w:rFonts w:ascii="Bookman Old Style" w:hAnsi="Bookman Old Style" w:cs="Arial"/>
          <w:bCs/>
          <w:color w:val="000000" w:themeColor="text1"/>
          <w:sz w:val="24"/>
          <w:szCs w:val="24"/>
          <w:lang w:val="es-ES"/>
        </w:rPr>
        <w:t>capacidad transada</w:t>
      </w:r>
      <w:r w:rsidR="00D050C7" w:rsidRPr="005B424B">
        <w:rPr>
          <w:rFonts w:ascii="Bookman Old Style" w:hAnsi="Bookman Old Style" w:cs="Arial"/>
          <w:bCs/>
          <w:color w:val="000000" w:themeColor="text1"/>
          <w:sz w:val="24"/>
          <w:szCs w:val="24"/>
          <w:lang w:val="es-ES"/>
        </w:rPr>
        <w:t xml:space="preserve"> o solicitarla al </w:t>
      </w:r>
      <w:r w:rsidR="006B23A9">
        <w:rPr>
          <w:rFonts w:ascii="Bookman Old Style" w:hAnsi="Bookman Old Style" w:cs="Arial"/>
          <w:bCs/>
          <w:color w:val="000000" w:themeColor="text1"/>
          <w:sz w:val="24"/>
          <w:szCs w:val="24"/>
          <w:lang w:val="es-ES"/>
        </w:rPr>
        <w:t>responsable de la nominación de transporte</w:t>
      </w:r>
      <w:r w:rsidR="00D050C7" w:rsidRPr="005B424B">
        <w:rPr>
          <w:rFonts w:ascii="Bookman Old Style" w:hAnsi="Bookman Old Style" w:cs="Arial"/>
          <w:bCs/>
          <w:color w:val="000000" w:themeColor="text1"/>
          <w:sz w:val="24"/>
          <w:szCs w:val="24"/>
          <w:lang w:val="es-ES"/>
        </w:rPr>
        <w:t>, según corresponda</w:t>
      </w:r>
      <w:r w:rsidRPr="005B424B">
        <w:rPr>
          <w:rFonts w:ascii="Bookman Old Style" w:hAnsi="Bookman Old Style" w:cs="Arial"/>
          <w:bCs/>
          <w:color w:val="000000" w:themeColor="text1"/>
          <w:sz w:val="24"/>
          <w:szCs w:val="24"/>
          <w:lang w:val="es-ES"/>
        </w:rPr>
        <w:t>.</w:t>
      </w:r>
    </w:p>
    <w:p w14:paraId="5FB69B03" w14:textId="77777777" w:rsidR="003D220A" w:rsidRPr="005B424B" w:rsidRDefault="003D220A" w:rsidP="005B424B">
      <w:pPr>
        <w:pStyle w:val="Prrafodelista"/>
        <w:ind w:left="567"/>
        <w:jc w:val="both"/>
        <w:rPr>
          <w:rFonts w:ascii="Bookman Old Style" w:hAnsi="Bookman Old Style" w:cs="Arial"/>
          <w:bCs/>
          <w:color w:val="000000" w:themeColor="text1"/>
          <w:sz w:val="24"/>
          <w:szCs w:val="24"/>
          <w:lang w:val="es-ES"/>
        </w:rPr>
      </w:pPr>
    </w:p>
    <w:p w14:paraId="7B6598A1" w14:textId="02506C86" w:rsidR="003D220A" w:rsidRPr="005B424B" w:rsidRDefault="003D220A" w:rsidP="005B424B">
      <w:pPr>
        <w:pStyle w:val="Prrafodelista"/>
        <w:ind w:left="567"/>
        <w:jc w:val="both"/>
        <w:rPr>
          <w:rFonts w:ascii="Bookman Old Style" w:hAnsi="Bookman Old Style" w:cs="Arial"/>
          <w:bCs/>
          <w:color w:val="000000" w:themeColor="text1"/>
          <w:sz w:val="24"/>
          <w:szCs w:val="24"/>
          <w:lang w:val="es-ES"/>
        </w:rPr>
      </w:pPr>
      <w:r w:rsidRPr="005B424B">
        <w:rPr>
          <w:rFonts w:ascii="Bookman Old Style" w:hAnsi="Bookman Old Style" w:cs="Arial"/>
          <w:bCs/>
          <w:color w:val="000000" w:themeColor="text1"/>
          <w:sz w:val="24"/>
          <w:szCs w:val="24"/>
          <w:lang w:val="es-ES"/>
        </w:rPr>
        <w:t xml:space="preserve">Para facilitar el funcionamiento del esquema prepago, el </w:t>
      </w:r>
      <w:r w:rsidR="00813C04">
        <w:rPr>
          <w:rFonts w:ascii="Bookman Old Style" w:hAnsi="Bookman Old Style" w:cs="Arial"/>
          <w:bCs/>
          <w:color w:val="000000" w:themeColor="text1"/>
          <w:sz w:val="24"/>
          <w:szCs w:val="24"/>
          <w:lang w:val="es-ES"/>
        </w:rPr>
        <w:t xml:space="preserve">gestor del mercado </w:t>
      </w:r>
      <w:r w:rsidRPr="005B424B">
        <w:rPr>
          <w:rFonts w:ascii="Bookman Old Style" w:hAnsi="Bookman Old Style" w:cs="Arial"/>
          <w:bCs/>
          <w:color w:val="000000" w:themeColor="text1"/>
          <w:sz w:val="24"/>
          <w:szCs w:val="24"/>
          <w:lang w:val="es-ES"/>
        </w:rPr>
        <w:t>fungirá como depositario del dinero en prepago.</w:t>
      </w:r>
    </w:p>
    <w:p w14:paraId="23EEC157" w14:textId="77777777" w:rsidR="00584F27" w:rsidRPr="005B424B" w:rsidRDefault="00584F27" w:rsidP="005B424B">
      <w:pPr>
        <w:pStyle w:val="Prrafodelista"/>
        <w:ind w:left="567"/>
        <w:jc w:val="both"/>
        <w:rPr>
          <w:rFonts w:ascii="Bookman Old Style" w:hAnsi="Bookman Old Style" w:cs="Arial"/>
          <w:bCs/>
          <w:color w:val="000000" w:themeColor="text1"/>
          <w:sz w:val="24"/>
          <w:szCs w:val="24"/>
          <w:lang w:val="es-ES"/>
        </w:rPr>
      </w:pPr>
    </w:p>
    <w:p w14:paraId="45327DB4" w14:textId="51E4F1D4" w:rsidR="003D220A" w:rsidRPr="005B424B" w:rsidRDefault="003D220A" w:rsidP="00363FEF">
      <w:pPr>
        <w:pStyle w:val="ARTICULOS"/>
        <w:numPr>
          <w:ilvl w:val="1"/>
          <w:numId w:val="29"/>
        </w:numPr>
        <w:ind w:left="567" w:hanging="567"/>
        <w:rPr>
          <w:color w:val="000000" w:themeColor="text1"/>
          <w:lang w:val="es-ES"/>
        </w:rPr>
      </w:pPr>
      <w:r w:rsidRPr="005B424B">
        <w:rPr>
          <w:color w:val="000000" w:themeColor="text1"/>
          <w:lang w:val="es-ES"/>
        </w:rPr>
        <w:lastRenderedPageBreak/>
        <w:t xml:space="preserve">Programación definitiva del </w:t>
      </w:r>
      <w:r w:rsidR="00067583" w:rsidRPr="005B424B">
        <w:rPr>
          <w:color w:val="000000" w:themeColor="text1"/>
          <w:lang w:val="es-ES"/>
        </w:rPr>
        <w:t>transporte</w:t>
      </w:r>
      <w:r w:rsidRPr="005B424B">
        <w:rPr>
          <w:color w:val="000000" w:themeColor="text1"/>
          <w:lang w:val="es-ES"/>
        </w:rPr>
        <w:t xml:space="preserve">. A más tardar a las 18:50 horas del Día D-1, el </w:t>
      </w:r>
      <w:r w:rsidR="006B23A9">
        <w:rPr>
          <w:color w:val="000000" w:themeColor="text1"/>
          <w:lang w:val="es-ES"/>
        </w:rPr>
        <w:t>responsable de la nominación de transporte</w:t>
      </w:r>
      <w:r w:rsidR="00DC1438" w:rsidRPr="005B424B">
        <w:rPr>
          <w:color w:val="000000" w:themeColor="text1"/>
          <w:lang w:val="es-ES"/>
        </w:rPr>
        <w:t xml:space="preserve"> </w:t>
      </w:r>
      <w:r w:rsidRPr="005B424B">
        <w:rPr>
          <w:color w:val="000000" w:themeColor="text1"/>
          <w:lang w:val="es-ES"/>
        </w:rPr>
        <w:t xml:space="preserve">confirmará al respectivo </w:t>
      </w:r>
      <w:r w:rsidR="00067583" w:rsidRPr="005B424B">
        <w:rPr>
          <w:color w:val="000000" w:themeColor="text1"/>
          <w:lang w:val="es-ES"/>
        </w:rPr>
        <w:t xml:space="preserve">transportador </w:t>
      </w:r>
      <w:r w:rsidRPr="005B424B">
        <w:rPr>
          <w:color w:val="000000" w:themeColor="text1"/>
          <w:lang w:val="es-ES"/>
        </w:rPr>
        <w:t xml:space="preserve">la </w:t>
      </w:r>
      <w:r w:rsidR="00067583" w:rsidRPr="005B424B">
        <w:rPr>
          <w:color w:val="000000" w:themeColor="text1"/>
          <w:lang w:val="es-ES"/>
        </w:rPr>
        <w:t>capacidad vendida</w:t>
      </w:r>
      <w:r w:rsidRPr="005B424B">
        <w:rPr>
          <w:color w:val="000000" w:themeColor="text1"/>
          <w:lang w:val="es-ES"/>
        </w:rPr>
        <w:t xml:space="preserve"> a través del proceso definido en este artículo. Esta ca</w:t>
      </w:r>
      <w:r w:rsidR="00067583" w:rsidRPr="005B424B">
        <w:rPr>
          <w:color w:val="000000" w:themeColor="text1"/>
          <w:lang w:val="es-ES"/>
        </w:rPr>
        <w:t>pacidad entrará</w:t>
      </w:r>
      <w:r w:rsidRPr="005B424B">
        <w:rPr>
          <w:color w:val="000000" w:themeColor="text1"/>
          <w:lang w:val="es-ES"/>
        </w:rPr>
        <w:t xml:space="preserve"> al programa definitivo de </w:t>
      </w:r>
      <w:r w:rsidR="00067583" w:rsidRPr="005B424B">
        <w:rPr>
          <w:color w:val="000000" w:themeColor="text1"/>
          <w:lang w:val="es-ES"/>
        </w:rPr>
        <w:t>transporte</w:t>
      </w:r>
      <w:r w:rsidRPr="005B424B">
        <w:rPr>
          <w:color w:val="000000" w:themeColor="text1"/>
          <w:lang w:val="es-ES"/>
        </w:rPr>
        <w:t xml:space="preserve"> de gas que el </w:t>
      </w:r>
      <w:r w:rsidR="00067583" w:rsidRPr="005B424B">
        <w:rPr>
          <w:color w:val="000000" w:themeColor="text1"/>
          <w:lang w:val="es-ES"/>
        </w:rPr>
        <w:t>transportador</w:t>
      </w:r>
      <w:r w:rsidRPr="005B424B">
        <w:rPr>
          <w:color w:val="000000" w:themeColor="text1"/>
          <w:lang w:val="es-ES"/>
        </w:rPr>
        <w:t xml:space="preserve"> debe elaborar y enviar al </w:t>
      </w:r>
      <w:r w:rsidR="006B23A9">
        <w:rPr>
          <w:color w:val="000000" w:themeColor="text1"/>
          <w:lang w:val="es-ES"/>
        </w:rPr>
        <w:t>responsable de la nominación de transporte</w:t>
      </w:r>
      <w:r w:rsidRPr="005B424B">
        <w:rPr>
          <w:color w:val="000000" w:themeColor="text1"/>
          <w:lang w:val="es-ES"/>
        </w:rPr>
        <w:t xml:space="preserve"> y al </w:t>
      </w:r>
      <w:r w:rsidR="00813C04">
        <w:rPr>
          <w:color w:val="000000" w:themeColor="text1"/>
          <w:lang w:val="es-ES"/>
        </w:rPr>
        <w:t xml:space="preserve">gestor del mercado </w:t>
      </w:r>
      <w:r w:rsidRPr="005B424B">
        <w:rPr>
          <w:color w:val="000000" w:themeColor="text1"/>
          <w:lang w:val="es-ES"/>
        </w:rPr>
        <w:t xml:space="preserve">a más tardar a las </w:t>
      </w:r>
      <w:r w:rsidR="00067583" w:rsidRPr="005B424B">
        <w:rPr>
          <w:color w:val="000000" w:themeColor="text1"/>
          <w:lang w:val="es-ES"/>
        </w:rPr>
        <w:t>20</w:t>
      </w:r>
      <w:r w:rsidRPr="005B424B">
        <w:rPr>
          <w:color w:val="000000" w:themeColor="text1"/>
          <w:lang w:val="es-ES"/>
        </w:rPr>
        <w:t>:</w:t>
      </w:r>
      <w:r w:rsidR="00067583" w:rsidRPr="005B424B">
        <w:rPr>
          <w:color w:val="000000" w:themeColor="text1"/>
          <w:lang w:val="es-ES"/>
        </w:rPr>
        <w:t>2</w:t>
      </w:r>
      <w:r w:rsidRPr="005B424B">
        <w:rPr>
          <w:color w:val="000000" w:themeColor="text1"/>
          <w:lang w:val="es-ES"/>
        </w:rPr>
        <w:t>0 horas.</w:t>
      </w:r>
    </w:p>
    <w:p w14:paraId="3D0D2E12" w14:textId="77777777" w:rsidR="003D220A" w:rsidRPr="005B424B" w:rsidRDefault="003D220A" w:rsidP="005B424B">
      <w:pPr>
        <w:pStyle w:val="ARTICULOS"/>
        <w:numPr>
          <w:ilvl w:val="0"/>
          <w:numId w:val="0"/>
        </w:numPr>
        <w:ind w:left="567"/>
        <w:rPr>
          <w:color w:val="000000" w:themeColor="text1"/>
          <w:lang w:val="es-ES"/>
        </w:rPr>
      </w:pPr>
    </w:p>
    <w:p w14:paraId="3DAD2D8C" w14:textId="3CCCF37D" w:rsidR="003D220A" w:rsidRPr="005B424B" w:rsidRDefault="003D220A" w:rsidP="005B424B">
      <w:pPr>
        <w:pStyle w:val="ARTICULOS"/>
        <w:numPr>
          <w:ilvl w:val="0"/>
          <w:numId w:val="0"/>
        </w:numPr>
        <w:ind w:left="567"/>
        <w:rPr>
          <w:color w:val="000000" w:themeColor="text1"/>
          <w:lang w:val="es-ES"/>
        </w:rPr>
      </w:pPr>
      <w:r w:rsidRPr="005B424B">
        <w:rPr>
          <w:color w:val="000000" w:themeColor="text1"/>
          <w:lang w:val="es-ES"/>
        </w:rPr>
        <w:t>A más tardar a las 20:</w:t>
      </w:r>
      <w:r w:rsidR="00067583" w:rsidRPr="005B424B">
        <w:rPr>
          <w:color w:val="000000" w:themeColor="text1"/>
          <w:lang w:val="es-ES"/>
        </w:rPr>
        <w:t>3</w:t>
      </w:r>
      <w:r w:rsidRPr="005B424B">
        <w:rPr>
          <w:color w:val="000000" w:themeColor="text1"/>
          <w:lang w:val="es-ES"/>
        </w:rPr>
        <w:t xml:space="preserve">0 horas, el </w:t>
      </w:r>
      <w:r w:rsidR="006B23A9">
        <w:rPr>
          <w:color w:val="000000" w:themeColor="text1"/>
          <w:lang w:val="es-ES"/>
        </w:rPr>
        <w:t>responsable de la nominación de transporte</w:t>
      </w:r>
      <w:r w:rsidR="00DC1438" w:rsidRPr="005B424B">
        <w:rPr>
          <w:color w:val="000000" w:themeColor="text1"/>
          <w:lang w:val="es-ES"/>
        </w:rPr>
        <w:t xml:space="preserve"> </w:t>
      </w:r>
      <w:r w:rsidRPr="005B424B">
        <w:rPr>
          <w:color w:val="000000" w:themeColor="text1"/>
          <w:lang w:val="es-ES"/>
        </w:rPr>
        <w:t xml:space="preserve">enviará al </w:t>
      </w:r>
      <w:r w:rsidR="007B6A62">
        <w:rPr>
          <w:color w:val="000000" w:themeColor="text1"/>
          <w:lang w:val="es-ES"/>
        </w:rPr>
        <w:t>remitente de corto plazo</w:t>
      </w:r>
      <w:r w:rsidR="00DC1438" w:rsidRPr="005B424B">
        <w:rPr>
          <w:color w:val="000000" w:themeColor="text1"/>
          <w:lang w:val="es-ES"/>
        </w:rPr>
        <w:t xml:space="preserve"> </w:t>
      </w:r>
      <w:r w:rsidRPr="005B424B">
        <w:rPr>
          <w:color w:val="000000" w:themeColor="text1"/>
          <w:lang w:val="es-ES"/>
        </w:rPr>
        <w:t xml:space="preserve">el programa definitivo de </w:t>
      </w:r>
      <w:r w:rsidR="00067583" w:rsidRPr="005B424B">
        <w:rPr>
          <w:color w:val="000000" w:themeColor="text1"/>
          <w:lang w:val="es-ES"/>
        </w:rPr>
        <w:t>transporte</w:t>
      </w:r>
      <w:r w:rsidRPr="005B424B">
        <w:rPr>
          <w:color w:val="000000" w:themeColor="text1"/>
          <w:lang w:val="es-ES"/>
        </w:rPr>
        <w:t xml:space="preserve"> elaborado por el </w:t>
      </w:r>
      <w:r w:rsidR="00067583" w:rsidRPr="005B424B">
        <w:rPr>
          <w:color w:val="000000" w:themeColor="text1"/>
          <w:lang w:val="es-ES"/>
        </w:rPr>
        <w:t>transportador</w:t>
      </w:r>
      <w:r w:rsidRPr="005B424B">
        <w:rPr>
          <w:color w:val="000000" w:themeColor="text1"/>
          <w:lang w:val="es-ES"/>
        </w:rPr>
        <w:t>.</w:t>
      </w:r>
    </w:p>
    <w:p w14:paraId="23F3B851" w14:textId="77777777" w:rsidR="00067583" w:rsidRPr="005B424B" w:rsidRDefault="00067583" w:rsidP="005B424B">
      <w:pPr>
        <w:pStyle w:val="ARTICULOS"/>
        <w:numPr>
          <w:ilvl w:val="0"/>
          <w:numId w:val="0"/>
        </w:numPr>
        <w:rPr>
          <w:rFonts w:cs="Arial"/>
          <w:color w:val="000000" w:themeColor="text1"/>
          <w:lang w:val="es-ES"/>
        </w:rPr>
      </w:pPr>
    </w:p>
    <w:p w14:paraId="57F2CCB9" w14:textId="7446E767" w:rsidR="00067583" w:rsidRPr="005B424B" w:rsidRDefault="00067583" w:rsidP="005B424B">
      <w:pPr>
        <w:pStyle w:val="ARTICULOS"/>
        <w:numPr>
          <w:ilvl w:val="0"/>
          <w:numId w:val="0"/>
        </w:numPr>
        <w:rPr>
          <w:rFonts w:cs="Arial"/>
          <w:color w:val="000000" w:themeColor="text1"/>
          <w:lang w:val="es-ES"/>
        </w:rPr>
      </w:pPr>
      <w:r w:rsidRPr="005B424B">
        <w:rPr>
          <w:rFonts w:cs="Arial"/>
          <w:b/>
          <w:color w:val="000000" w:themeColor="text1"/>
          <w:lang w:val="es-ES"/>
        </w:rPr>
        <w:t>Parágrafo 1.</w:t>
      </w:r>
      <w:r w:rsidRPr="005B424B">
        <w:rPr>
          <w:rFonts w:cs="Arial"/>
          <w:color w:val="000000" w:themeColor="text1"/>
          <w:lang w:val="es-ES"/>
        </w:rPr>
        <w:t xml:space="preserve"> El </w:t>
      </w:r>
      <w:r w:rsidR="00813C04">
        <w:rPr>
          <w:rFonts w:cs="Arial"/>
          <w:color w:val="000000" w:themeColor="text1"/>
          <w:lang w:val="es-ES"/>
        </w:rPr>
        <w:t xml:space="preserve">gestor del mercado </w:t>
      </w:r>
      <w:r w:rsidRPr="005B424B">
        <w:rPr>
          <w:rFonts w:cs="Arial"/>
          <w:color w:val="000000" w:themeColor="text1"/>
          <w:lang w:val="es-ES"/>
        </w:rPr>
        <w:t>definirá el medio y los formatos para el reporte de la información señalada en este artículo.</w:t>
      </w:r>
    </w:p>
    <w:p w14:paraId="18A4B21F" w14:textId="77777777" w:rsidR="00067583" w:rsidRPr="005B424B" w:rsidRDefault="00067583" w:rsidP="005B424B">
      <w:pPr>
        <w:pStyle w:val="ARTICULOS"/>
        <w:numPr>
          <w:ilvl w:val="0"/>
          <w:numId w:val="0"/>
        </w:numPr>
        <w:rPr>
          <w:rFonts w:cs="Arial"/>
          <w:color w:val="000000" w:themeColor="text1"/>
          <w:lang w:val="es-ES"/>
        </w:rPr>
      </w:pPr>
    </w:p>
    <w:p w14:paraId="4BCACD92" w14:textId="29EFDA19" w:rsidR="00DC1438" w:rsidRPr="005B424B" w:rsidRDefault="00DC1438" w:rsidP="005B424B">
      <w:pPr>
        <w:pStyle w:val="ARTICULOS"/>
        <w:numPr>
          <w:ilvl w:val="0"/>
          <w:numId w:val="0"/>
        </w:numPr>
        <w:rPr>
          <w:rFonts w:cs="Arial"/>
          <w:color w:val="000000" w:themeColor="text1"/>
          <w:lang w:val="es-ES"/>
        </w:rPr>
      </w:pPr>
      <w:r w:rsidRPr="005B424B">
        <w:rPr>
          <w:rFonts w:cs="Arial"/>
          <w:b/>
          <w:color w:val="000000" w:themeColor="text1"/>
          <w:lang w:val="es-ES"/>
        </w:rPr>
        <w:t>Parágrafo 2.</w:t>
      </w:r>
      <w:r w:rsidRPr="005B424B">
        <w:rPr>
          <w:rFonts w:cs="Arial"/>
          <w:color w:val="000000" w:themeColor="text1"/>
          <w:lang w:val="es-ES"/>
        </w:rPr>
        <w:t xml:space="preserve"> Con una periodicidad mensual, el </w:t>
      </w:r>
      <w:r w:rsidR="00813C04">
        <w:rPr>
          <w:rFonts w:cs="Arial"/>
          <w:color w:val="000000" w:themeColor="text1"/>
          <w:lang w:val="es-ES"/>
        </w:rPr>
        <w:t xml:space="preserve">gestor del mercado </w:t>
      </w:r>
      <w:r w:rsidRPr="005B424B">
        <w:rPr>
          <w:rFonts w:cs="Arial"/>
          <w:color w:val="000000" w:themeColor="text1"/>
          <w:lang w:val="es-ES"/>
        </w:rPr>
        <w:t>transferirá a los vendedores adjudicatarios el dinero recibido por concepto de prepago.</w:t>
      </w:r>
    </w:p>
    <w:p w14:paraId="51C69EE6" w14:textId="77777777" w:rsidR="00DC1438" w:rsidRPr="005B424B" w:rsidRDefault="00DC1438" w:rsidP="005B424B">
      <w:pPr>
        <w:pStyle w:val="ARTICULOS"/>
        <w:numPr>
          <w:ilvl w:val="0"/>
          <w:numId w:val="0"/>
        </w:numPr>
        <w:rPr>
          <w:rFonts w:cs="Arial"/>
          <w:color w:val="000000" w:themeColor="text1"/>
          <w:lang w:val="es-ES"/>
        </w:rPr>
      </w:pPr>
    </w:p>
    <w:p w14:paraId="01520BBC" w14:textId="50298BCF" w:rsidR="00067583" w:rsidRPr="005B424B" w:rsidRDefault="00067583"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DC1438" w:rsidRPr="005B424B">
        <w:rPr>
          <w:rFonts w:cs="Arial"/>
          <w:b/>
          <w:color w:val="000000" w:themeColor="text1"/>
          <w:lang w:val="es-ES"/>
        </w:rPr>
        <w:t>3</w:t>
      </w:r>
      <w:r w:rsidRPr="005B424B">
        <w:rPr>
          <w:rFonts w:cs="Arial"/>
          <w:b/>
          <w:color w:val="000000" w:themeColor="text1"/>
          <w:lang w:val="es-ES"/>
        </w:rPr>
        <w:t>.</w:t>
      </w:r>
      <w:r w:rsidRPr="005B424B">
        <w:rPr>
          <w:rFonts w:cs="Arial"/>
          <w:color w:val="000000" w:themeColor="text1"/>
          <w:lang w:val="es-ES"/>
        </w:rPr>
        <w:t xml:space="preserve"> La CREG analizará la viabilidad y conveniencia de remplazar los procesos definidos en el </w:t>
      </w:r>
      <w:r w:rsidRPr="005B424B">
        <w:rPr>
          <w:rFonts w:cs="Arial"/>
          <w:color w:val="000000" w:themeColor="text1"/>
          <w:lang w:val="es-ES"/>
        </w:rPr>
        <w:fldChar w:fldCharType="begin"/>
      </w:r>
      <w:r w:rsidRPr="005B424B">
        <w:rPr>
          <w:rFonts w:cs="Arial"/>
          <w:color w:val="000000" w:themeColor="text1"/>
          <w:lang w:val="es-ES"/>
        </w:rPr>
        <w:instrText xml:space="preserve"> REF _Ref334616551 \r \h </w:instrText>
      </w:r>
      <w:r w:rsidR="00AC5633" w:rsidRPr="005B424B">
        <w:rPr>
          <w:rFonts w:cs="Arial"/>
          <w:color w:val="000000" w:themeColor="text1"/>
          <w:lang w:val="es-ES"/>
        </w:rPr>
        <w:instrText xml:space="preserve"> \* MERGEFORMAT </w:instrText>
      </w:r>
      <w:r w:rsidRPr="005B424B">
        <w:rPr>
          <w:rFonts w:cs="Arial"/>
          <w:color w:val="000000" w:themeColor="text1"/>
          <w:lang w:val="es-ES"/>
        </w:rPr>
      </w:r>
      <w:r w:rsidRPr="005B424B">
        <w:rPr>
          <w:rFonts w:cs="Arial"/>
          <w:color w:val="000000" w:themeColor="text1"/>
          <w:lang w:val="es-ES"/>
        </w:rPr>
        <w:fldChar w:fldCharType="separate"/>
      </w:r>
      <w:r w:rsidR="00280809">
        <w:rPr>
          <w:rFonts w:cs="Arial"/>
          <w:color w:val="000000" w:themeColor="text1"/>
          <w:lang w:val="es-ES"/>
        </w:rPr>
        <w:t>Artículo 43</w:t>
      </w:r>
      <w:r w:rsidRPr="005B424B">
        <w:rPr>
          <w:rFonts w:cs="Arial"/>
          <w:color w:val="000000" w:themeColor="text1"/>
          <w:lang w:val="es-ES"/>
        </w:rPr>
        <w:fldChar w:fldCharType="end"/>
      </w:r>
      <w:r w:rsidRPr="005B424B">
        <w:rPr>
          <w:rFonts w:cs="Arial"/>
          <w:color w:val="000000" w:themeColor="text1"/>
          <w:lang w:val="es-ES"/>
        </w:rPr>
        <w:t xml:space="preserve"> de esta Resolución y en este artículo por un único proceso en el que se permita la compraventa de gas natural y capacidad de transporte en una misma transacción.</w:t>
      </w:r>
    </w:p>
    <w:p w14:paraId="14C5BC5D" w14:textId="77777777" w:rsidR="00001A61" w:rsidRPr="005B424B" w:rsidRDefault="00001A61" w:rsidP="005B424B">
      <w:pPr>
        <w:pStyle w:val="ARTICULOS"/>
        <w:numPr>
          <w:ilvl w:val="0"/>
          <w:numId w:val="0"/>
        </w:numPr>
        <w:rPr>
          <w:rFonts w:cs="Arial"/>
          <w:color w:val="000000" w:themeColor="text1"/>
          <w:lang w:val="es-ES"/>
        </w:rPr>
      </w:pPr>
    </w:p>
    <w:p w14:paraId="00D80AFD" w14:textId="4BAA3946" w:rsidR="00001A61" w:rsidRPr="005B424B" w:rsidRDefault="00001A61"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C</w:t>
      </w:r>
      <w:r w:rsidR="00674D4E" w:rsidRPr="005B424B">
        <w:rPr>
          <w:rFonts w:cs="Arial"/>
          <w:b/>
          <w:color w:val="000000" w:themeColor="text1"/>
          <w:lang w:val="es-ES"/>
        </w:rPr>
        <w:t xml:space="preserve">onsideraciones </w:t>
      </w:r>
      <w:r w:rsidR="00DA52BD" w:rsidRPr="005B424B">
        <w:rPr>
          <w:rFonts w:cs="Arial"/>
          <w:b/>
          <w:color w:val="000000" w:themeColor="text1"/>
          <w:lang w:val="es-ES"/>
        </w:rPr>
        <w:t>o</w:t>
      </w:r>
      <w:r w:rsidR="00674D4E" w:rsidRPr="005B424B">
        <w:rPr>
          <w:rFonts w:cs="Arial"/>
          <w:b/>
          <w:color w:val="000000" w:themeColor="text1"/>
          <w:lang w:val="es-ES"/>
        </w:rPr>
        <w:t xml:space="preserve">perativas que </w:t>
      </w:r>
      <w:r w:rsidR="00DA52BD" w:rsidRPr="005B424B">
        <w:rPr>
          <w:rFonts w:cs="Arial"/>
          <w:b/>
          <w:color w:val="000000" w:themeColor="text1"/>
          <w:lang w:val="es-ES"/>
        </w:rPr>
        <w:t>a</w:t>
      </w:r>
      <w:r w:rsidR="00674D4E" w:rsidRPr="005B424B">
        <w:rPr>
          <w:rFonts w:cs="Arial"/>
          <w:b/>
          <w:color w:val="000000" w:themeColor="text1"/>
          <w:lang w:val="es-ES"/>
        </w:rPr>
        <w:t xml:space="preserve">fectan el </w:t>
      </w:r>
      <w:r w:rsidR="00AC2CDE">
        <w:rPr>
          <w:rFonts w:cs="Arial"/>
          <w:b/>
          <w:color w:val="000000" w:themeColor="text1"/>
          <w:lang w:val="es-ES"/>
        </w:rPr>
        <w:t>proceso úselo o véndalo</w:t>
      </w:r>
      <w:r w:rsidR="00674D4E" w:rsidRPr="005B424B">
        <w:rPr>
          <w:rFonts w:cs="Arial"/>
          <w:b/>
          <w:color w:val="000000" w:themeColor="text1"/>
          <w:lang w:val="es-ES"/>
        </w:rPr>
        <w:t>.</w:t>
      </w:r>
    </w:p>
    <w:p w14:paraId="7B2A3F28" w14:textId="77777777" w:rsidR="00001A61" w:rsidRPr="005B424B" w:rsidRDefault="00001A61" w:rsidP="005B424B">
      <w:pPr>
        <w:pStyle w:val="ARTICULOS"/>
        <w:numPr>
          <w:ilvl w:val="0"/>
          <w:numId w:val="0"/>
        </w:numPr>
        <w:ind w:left="567"/>
        <w:rPr>
          <w:color w:val="000000" w:themeColor="text1"/>
          <w:lang w:val="es-ES"/>
        </w:rPr>
      </w:pPr>
    </w:p>
    <w:p w14:paraId="1EC5EB07" w14:textId="594C54CA" w:rsidR="00881968" w:rsidRPr="005B424B" w:rsidRDefault="003B0249" w:rsidP="00363FEF">
      <w:pPr>
        <w:pStyle w:val="ARTICULOS"/>
        <w:numPr>
          <w:ilvl w:val="1"/>
          <w:numId w:val="30"/>
        </w:numPr>
        <w:ind w:left="567" w:hanging="567"/>
        <w:rPr>
          <w:color w:val="000000" w:themeColor="text1"/>
          <w:lang w:val="es-ES"/>
        </w:rPr>
      </w:pPr>
      <w:r>
        <w:rPr>
          <w:color w:val="000000" w:themeColor="text1"/>
          <w:lang w:val="es-ES"/>
        </w:rPr>
        <w:t>En</w:t>
      </w:r>
      <w:r w:rsidR="00881968" w:rsidRPr="005B424B">
        <w:rPr>
          <w:color w:val="000000" w:themeColor="text1"/>
          <w:lang w:val="es-ES"/>
        </w:rPr>
        <w:t xml:space="preserve"> relación </w:t>
      </w:r>
      <w:r>
        <w:rPr>
          <w:color w:val="000000" w:themeColor="text1"/>
          <w:lang w:val="es-ES"/>
        </w:rPr>
        <w:t xml:space="preserve">con </w:t>
      </w:r>
      <w:r w:rsidR="00881968" w:rsidRPr="005B424B">
        <w:rPr>
          <w:color w:val="000000" w:themeColor="text1"/>
          <w:lang w:val="es-ES"/>
        </w:rPr>
        <w:t xml:space="preserve">las </w:t>
      </w:r>
      <w:proofErr w:type="spellStart"/>
      <w:r w:rsidR="00881968" w:rsidRPr="005B424B">
        <w:rPr>
          <w:color w:val="000000" w:themeColor="text1"/>
          <w:lang w:val="es-ES"/>
        </w:rPr>
        <w:t>renominaciones</w:t>
      </w:r>
      <w:proofErr w:type="spellEnd"/>
      <w:r w:rsidR="00881968" w:rsidRPr="005B424B">
        <w:rPr>
          <w:color w:val="000000" w:themeColor="text1"/>
          <w:lang w:val="es-ES"/>
        </w:rPr>
        <w:t xml:space="preserve"> de suministro durante el </w:t>
      </w:r>
      <w:r w:rsidR="00846EBD">
        <w:rPr>
          <w:color w:val="000000" w:themeColor="text1"/>
          <w:lang w:val="es-ES"/>
        </w:rPr>
        <w:t>día de gas</w:t>
      </w:r>
      <w:r w:rsidR="00881968" w:rsidRPr="005B424B">
        <w:rPr>
          <w:color w:val="000000" w:themeColor="text1"/>
          <w:lang w:val="es-ES"/>
        </w:rPr>
        <w:t xml:space="preserve"> se seguirán las siguientes reglas, además de aquellas establecidas en el RUT:</w:t>
      </w:r>
    </w:p>
    <w:p w14:paraId="29D6368C" w14:textId="77777777" w:rsidR="00881968" w:rsidRPr="005B424B" w:rsidRDefault="00881968" w:rsidP="005B424B">
      <w:pPr>
        <w:autoSpaceDE w:val="0"/>
        <w:autoSpaceDN w:val="0"/>
        <w:adjustRightInd w:val="0"/>
        <w:ind w:left="993"/>
        <w:jc w:val="both"/>
        <w:rPr>
          <w:rFonts w:ascii="Bookman Old Style" w:hAnsi="Bookman Old Style" w:cs="Arial"/>
          <w:color w:val="000000" w:themeColor="text1"/>
        </w:rPr>
      </w:pPr>
    </w:p>
    <w:p w14:paraId="19F76BE2" w14:textId="08342257" w:rsidR="00881968" w:rsidRPr="005B424B" w:rsidRDefault="00274ABB" w:rsidP="00363FEF">
      <w:pPr>
        <w:numPr>
          <w:ilvl w:val="0"/>
          <w:numId w:val="3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Los</w:t>
      </w:r>
      <w:r w:rsidR="00881968" w:rsidRPr="005B424B">
        <w:rPr>
          <w:rFonts w:ascii="Bookman Old Style" w:hAnsi="Bookman Old Style" w:cs="Arial"/>
          <w:color w:val="000000" w:themeColor="text1"/>
        </w:rPr>
        <w:t xml:space="preserve"> </w:t>
      </w:r>
      <w:r w:rsidR="00DA466C">
        <w:rPr>
          <w:rFonts w:ascii="Bookman Old Style" w:hAnsi="Bookman Old Style" w:cs="Arial"/>
          <w:color w:val="000000" w:themeColor="text1"/>
        </w:rPr>
        <w:t>productores-comercializadores</w:t>
      </w:r>
      <w:r w:rsidRPr="005B424B">
        <w:rPr>
          <w:rFonts w:ascii="Bookman Old Style" w:hAnsi="Bookman Old Style" w:cs="Arial"/>
          <w:color w:val="000000" w:themeColor="text1"/>
        </w:rPr>
        <w:t xml:space="preserve">, los </w:t>
      </w:r>
      <w:r w:rsidR="00FF19B6">
        <w:rPr>
          <w:rFonts w:ascii="Bookman Old Style" w:hAnsi="Bookman Old Style" w:cs="Arial"/>
          <w:color w:val="000000" w:themeColor="text1"/>
        </w:rPr>
        <w:t>comercializadores</w:t>
      </w:r>
      <w:r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Pr="005B424B">
        <w:rPr>
          <w:rFonts w:ascii="Bookman Old Style" w:hAnsi="Bookman Old Style" w:cs="Arial"/>
          <w:color w:val="000000" w:themeColor="text1"/>
        </w:rPr>
        <w:t xml:space="preserve">y los </w:t>
      </w:r>
      <w:r w:rsidR="00DA466C">
        <w:rPr>
          <w:rFonts w:ascii="Bookman Old Style" w:hAnsi="Bookman Old Style" w:cs="Arial"/>
          <w:color w:val="000000" w:themeColor="text1"/>
        </w:rPr>
        <w:t xml:space="preserve">procesadores de gas </w:t>
      </w:r>
      <w:r w:rsidRPr="005B424B">
        <w:rPr>
          <w:rFonts w:ascii="Bookman Old Style" w:hAnsi="Bookman Old Style" w:cs="Arial"/>
          <w:color w:val="000000" w:themeColor="text1"/>
        </w:rPr>
        <w:t>en el SNT</w:t>
      </w:r>
      <w:r w:rsidR="00881968" w:rsidRPr="005B424B">
        <w:rPr>
          <w:rFonts w:ascii="Bookman Old Style" w:hAnsi="Bookman Old Style" w:cs="Arial"/>
          <w:color w:val="000000" w:themeColor="text1"/>
        </w:rPr>
        <w:t xml:space="preserve"> no aceptará</w:t>
      </w:r>
      <w:r w:rsidRPr="005B424B">
        <w:rPr>
          <w:rFonts w:ascii="Bookman Old Style" w:hAnsi="Bookman Old Style" w:cs="Arial"/>
          <w:color w:val="000000" w:themeColor="text1"/>
        </w:rPr>
        <w:t>n</w:t>
      </w:r>
      <w:r w:rsidR="00881968" w:rsidRPr="005B424B">
        <w:rPr>
          <w:rFonts w:ascii="Bookman Old Style" w:hAnsi="Bookman Old Style" w:cs="Arial"/>
          <w:color w:val="000000" w:themeColor="text1"/>
        </w:rPr>
        <w:t xml:space="preserve"> </w:t>
      </w:r>
      <w:proofErr w:type="spellStart"/>
      <w:r w:rsidR="00881968" w:rsidRPr="005B424B">
        <w:rPr>
          <w:rFonts w:ascii="Bookman Old Style" w:hAnsi="Bookman Old Style" w:cs="Arial"/>
          <w:color w:val="000000" w:themeColor="text1"/>
        </w:rPr>
        <w:t>renominaciones</w:t>
      </w:r>
      <w:proofErr w:type="spellEnd"/>
      <w:r w:rsidR="00881968" w:rsidRPr="005B424B">
        <w:rPr>
          <w:rFonts w:ascii="Bookman Old Style" w:hAnsi="Bookman Old Style" w:cs="Arial"/>
          <w:color w:val="000000" w:themeColor="text1"/>
        </w:rPr>
        <w:t xml:space="preserve"> de suministro de gas que afecten las cantidades asignadas </w:t>
      </w:r>
      <w:r w:rsidRPr="005B424B">
        <w:rPr>
          <w:rFonts w:ascii="Bookman Old Style" w:hAnsi="Bookman Old Style" w:cs="Arial"/>
          <w:color w:val="000000" w:themeColor="text1"/>
        </w:rPr>
        <w:t xml:space="preserve">mediante el </w:t>
      </w:r>
      <w:r w:rsidR="00AC2CDE">
        <w:rPr>
          <w:rFonts w:ascii="Bookman Old Style" w:hAnsi="Bookman Old Style" w:cs="Arial"/>
          <w:color w:val="000000" w:themeColor="text1"/>
        </w:rPr>
        <w:t>proceso úselo o véndalo</w:t>
      </w:r>
      <w:r w:rsidR="0011089E" w:rsidRPr="005B424B">
        <w:rPr>
          <w:rFonts w:ascii="Bookman Old Style" w:hAnsi="Bookman Old Style" w:cs="Arial"/>
          <w:color w:val="000000" w:themeColor="text1"/>
        </w:rPr>
        <w:t xml:space="preserve"> para gas natural</w:t>
      </w:r>
      <w:r w:rsidR="00881968" w:rsidRPr="005B424B">
        <w:rPr>
          <w:rFonts w:ascii="Bookman Old Style" w:hAnsi="Bookman Old Style" w:cs="Arial"/>
          <w:color w:val="000000" w:themeColor="text1"/>
        </w:rPr>
        <w:t>.</w:t>
      </w:r>
    </w:p>
    <w:p w14:paraId="43F27A78"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48511E5E" w14:textId="13E1B6E3" w:rsidR="00881968" w:rsidRPr="005B424B" w:rsidRDefault="00274ABB" w:rsidP="00363FEF">
      <w:pPr>
        <w:numPr>
          <w:ilvl w:val="0"/>
          <w:numId w:val="3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Los </w:t>
      </w:r>
      <w:r w:rsidR="00881968" w:rsidRPr="005B424B">
        <w:rPr>
          <w:rFonts w:ascii="Bookman Old Style" w:hAnsi="Bookman Old Style" w:cs="Arial"/>
          <w:color w:val="000000" w:themeColor="text1"/>
        </w:rPr>
        <w:t>productor</w:t>
      </w:r>
      <w:r w:rsidRPr="005B424B">
        <w:rPr>
          <w:rFonts w:ascii="Bookman Old Style" w:hAnsi="Bookman Old Style" w:cs="Arial"/>
          <w:color w:val="000000" w:themeColor="text1"/>
        </w:rPr>
        <w:t>es</w:t>
      </w:r>
      <w:r w:rsidR="00881968" w:rsidRPr="005B424B">
        <w:rPr>
          <w:rFonts w:ascii="Bookman Old Style" w:hAnsi="Bookman Old Style" w:cs="Arial"/>
          <w:color w:val="000000" w:themeColor="text1"/>
        </w:rPr>
        <w:t>-comercializar</w:t>
      </w:r>
      <w:r w:rsidRPr="005B424B">
        <w:rPr>
          <w:rFonts w:ascii="Bookman Old Style" w:hAnsi="Bookman Old Style" w:cs="Arial"/>
          <w:color w:val="000000" w:themeColor="text1"/>
        </w:rPr>
        <w:t xml:space="preserve">es, los </w:t>
      </w:r>
      <w:r w:rsidR="00FF19B6">
        <w:rPr>
          <w:rFonts w:ascii="Bookman Old Style" w:hAnsi="Bookman Old Style" w:cs="Arial"/>
          <w:color w:val="000000" w:themeColor="text1"/>
        </w:rPr>
        <w:t>comercializadores</w:t>
      </w:r>
      <w:r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Pr="005B424B">
        <w:rPr>
          <w:rFonts w:ascii="Bookman Old Style" w:hAnsi="Bookman Old Style" w:cs="Arial"/>
          <w:color w:val="000000" w:themeColor="text1"/>
        </w:rPr>
        <w:t xml:space="preserve">y los </w:t>
      </w:r>
      <w:r w:rsidR="00DA466C">
        <w:rPr>
          <w:rFonts w:ascii="Bookman Old Style" w:hAnsi="Bookman Old Style" w:cs="Arial"/>
          <w:color w:val="000000" w:themeColor="text1"/>
        </w:rPr>
        <w:t xml:space="preserve">procesadores de gas </w:t>
      </w:r>
      <w:r w:rsidRPr="005B424B">
        <w:rPr>
          <w:rFonts w:ascii="Bookman Old Style" w:hAnsi="Bookman Old Style" w:cs="Arial"/>
          <w:color w:val="000000" w:themeColor="text1"/>
        </w:rPr>
        <w:t>en el SNT</w:t>
      </w:r>
      <w:r w:rsidR="00881968" w:rsidRPr="005B424B">
        <w:rPr>
          <w:rFonts w:ascii="Bookman Old Style" w:hAnsi="Bookman Old Style" w:cs="Arial"/>
          <w:color w:val="000000" w:themeColor="text1"/>
        </w:rPr>
        <w:t xml:space="preserve"> deberá</w:t>
      </w:r>
      <w:r w:rsidRPr="005B424B">
        <w:rPr>
          <w:rFonts w:ascii="Bookman Old Style" w:hAnsi="Bookman Old Style" w:cs="Arial"/>
          <w:color w:val="000000" w:themeColor="text1"/>
        </w:rPr>
        <w:t>n</w:t>
      </w:r>
      <w:r w:rsidR="00881968" w:rsidRPr="005B424B">
        <w:rPr>
          <w:rFonts w:ascii="Bookman Old Style" w:hAnsi="Bookman Old Style" w:cs="Arial"/>
          <w:color w:val="000000" w:themeColor="text1"/>
        </w:rPr>
        <w:t xml:space="preserve"> aceptar las </w:t>
      </w:r>
      <w:proofErr w:type="spellStart"/>
      <w:r w:rsidR="00881968" w:rsidRPr="005B424B">
        <w:rPr>
          <w:rFonts w:ascii="Bookman Old Style" w:hAnsi="Bookman Old Style" w:cs="Arial"/>
          <w:color w:val="000000" w:themeColor="text1"/>
        </w:rPr>
        <w:t>renominaciones</w:t>
      </w:r>
      <w:proofErr w:type="spellEnd"/>
      <w:r w:rsidR="00881968" w:rsidRPr="005B424B">
        <w:rPr>
          <w:rFonts w:ascii="Bookman Old Style" w:hAnsi="Bookman Old Style" w:cs="Arial"/>
          <w:color w:val="000000" w:themeColor="text1"/>
        </w:rPr>
        <w:t xml:space="preserve"> que no afecten las cantidades asignadas</w:t>
      </w:r>
      <w:r w:rsidRPr="005B424B">
        <w:rPr>
          <w:rFonts w:ascii="Bookman Old Style" w:hAnsi="Bookman Old Style" w:cs="Arial"/>
          <w:color w:val="000000" w:themeColor="text1"/>
        </w:rPr>
        <w:t xml:space="preserve"> mediante el </w:t>
      </w:r>
      <w:r w:rsidR="00AC2CDE">
        <w:rPr>
          <w:rFonts w:ascii="Bookman Old Style" w:hAnsi="Bookman Old Style" w:cs="Arial"/>
          <w:color w:val="000000" w:themeColor="text1"/>
        </w:rPr>
        <w:t>proceso úselo o véndalo</w:t>
      </w:r>
      <w:r w:rsidR="0011089E" w:rsidRPr="005B424B">
        <w:rPr>
          <w:rFonts w:ascii="Bookman Old Style" w:hAnsi="Bookman Old Style" w:cs="Arial"/>
          <w:color w:val="000000" w:themeColor="text1"/>
        </w:rPr>
        <w:t xml:space="preserve"> para gas natural</w:t>
      </w:r>
      <w:r w:rsidR="00881968" w:rsidRPr="005B424B">
        <w:rPr>
          <w:rFonts w:ascii="Bookman Old Style" w:hAnsi="Bookman Old Style" w:cs="Arial"/>
          <w:color w:val="000000" w:themeColor="text1"/>
        </w:rPr>
        <w:t xml:space="preserve">. </w:t>
      </w:r>
    </w:p>
    <w:p w14:paraId="6B06CEA4"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7F326941" w14:textId="26B576D0" w:rsidR="00881968" w:rsidRPr="005B424B" w:rsidRDefault="00881968" w:rsidP="00363FEF">
      <w:pPr>
        <w:numPr>
          <w:ilvl w:val="0"/>
          <w:numId w:val="3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Los adjudicatarios de</w:t>
      </w:r>
      <w:r w:rsidR="0011089E" w:rsidRPr="005B424B">
        <w:rPr>
          <w:rFonts w:ascii="Bookman Old Style" w:hAnsi="Bookman Old Style" w:cs="Arial"/>
          <w:color w:val="000000" w:themeColor="text1"/>
        </w:rPr>
        <w:t xml:space="preserve">l </w:t>
      </w:r>
      <w:r w:rsidR="00AC2CDE">
        <w:rPr>
          <w:rFonts w:ascii="Bookman Old Style" w:hAnsi="Bookman Old Style" w:cs="Arial"/>
          <w:color w:val="000000" w:themeColor="text1"/>
        </w:rPr>
        <w:t>proceso úselo o véndalo</w:t>
      </w:r>
      <w:r w:rsidR="0011089E" w:rsidRPr="005B424B">
        <w:rPr>
          <w:rFonts w:ascii="Bookman Old Style" w:hAnsi="Bookman Old Style" w:cs="Arial"/>
          <w:color w:val="000000" w:themeColor="text1"/>
        </w:rPr>
        <w:t xml:space="preserve"> para gas natural</w:t>
      </w:r>
      <w:r w:rsidRPr="005B424B">
        <w:rPr>
          <w:rFonts w:ascii="Bookman Old Style" w:hAnsi="Bookman Old Style" w:cs="Arial"/>
          <w:color w:val="000000" w:themeColor="text1"/>
        </w:rPr>
        <w:t xml:space="preserve"> podrán solicitar </w:t>
      </w:r>
      <w:proofErr w:type="spellStart"/>
      <w:r w:rsidRPr="005B424B">
        <w:rPr>
          <w:rFonts w:ascii="Bookman Old Style" w:hAnsi="Bookman Old Style" w:cs="Arial"/>
          <w:color w:val="000000" w:themeColor="text1"/>
        </w:rPr>
        <w:t>renominaciones</w:t>
      </w:r>
      <w:proofErr w:type="spellEnd"/>
      <w:r w:rsidRPr="005B424B">
        <w:rPr>
          <w:rFonts w:ascii="Bookman Old Style" w:hAnsi="Bookman Old Style" w:cs="Arial"/>
          <w:color w:val="000000" w:themeColor="text1"/>
        </w:rPr>
        <w:t xml:space="preserve"> al </w:t>
      </w:r>
      <w:r w:rsidR="002E52A2">
        <w:rPr>
          <w:rFonts w:ascii="Bookman Old Style" w:hAnsi="Bookman Old Style" w:cs="Arial"/>
          <w:color w:val="000000" w:themeColor="text1"/>
        </w:rPr>
        <w:t>productor-comercializador</w:t>
      </w:r>
      <w:r w:rsidRPr="005B424B">
        <w:rPr>
          <w:rFonts w:ascii="Bookman Old Style" w:hAnsi="Bookman Old Style" w:cs="Arial"/>
          <w:color w:val="000000" w:themeColor="text1"/>
        </w:rPr>
        <w:t xml:space="preserve"> a través de</w:t>
      </w:r>
      <w:r w:rsidR="0011089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l</w:t>
      </w:r>
      <w:r w:rsidR="0011089E" w:rsidRPr="005B424B">
        <w:rPr>
          <w:rFonts w:ascii="Bookman Old Style" w:hAnsi="Bookman Old Style" w:cs="Arial"/>
          <w:color w:val="000000" w:themeColor="text1"/>
        </w:rPr>
        <w:t xml:space="preserve">os </w:t>
      </w:r>
      <w:r w:rsidR="0091743C">
        <w:rPr>
          <w:rFonts w:ascii="Bookman Old Style" w:hAnsi="Bookman Old Style" w:cs="Arial"/>
          <w:color w:val="000000" w:themeColor="text1"/>
        </w:rPr>
        <w:t>responsables de la nominación de gas</w:t>
      </w:r>
      <w:r w:rsidRPr="005B424B">
        <w:rPr>
          <w:rFonts w:ascii="Bookman Old Style" w:hAnsi="Bookman Old Style" w:cs="Arial"/>
          <w:color w:val="000000" w:themeColor="text1"/>
        </w:rPr>
        <w:t xml:space="preserve">. En este caso </w:t>
      </w:r>
      <w:r w:rsidR="0011089E" w:rsidRPr="005B424B">
        <w:rPr>
          <w:rFonts w:ascii="Bookman Old Style" w:hAnsi="Bookman Old Style" w:cs="Arial"/>
          <w:color w:val="000000" w:themeColor="text1"/>
        </w:rPr>
        <w:t>los</w:t>
      </w:r>
      <w:r w:rsidRPr="005B424B">
        <w:rPr>
          <w:rFonts w:ascii="Bookman Old Style" w:hAnsi="Bookman Old Style" w:cs="Arial"/>
          <w:color w:val="000000" w:themeColor="text1"/>
        </w:rPr>
        <w:t xml:space="preserve"> </w:t>
      </w:r>
      <w:r w:rsidR="0091743C">
        <w:rPr>
          <w:rFonts w:ascii="Bookman Old Style" w:hAnsi="Bookman Old Style" w:cs="Arial"/>
          <w:color w:val="000000" w:themeColor="text1"/>
        </w:rPr>
        <w:t>responsables de la nominación de gas</w:t>
      </w:r>
      <w:r w:rsidR="00D47F76" w:rsidRPr="005B424B">
        <w:rPr>
          <w:rFonts w:ascii="Bookman Old Style" w:hAnsi="Bookman Old Style" w:cs="Arial"/>
          <w:color w:val="000000" w:themeColor="text1"/>
        </w:rPr>
        <w:t xml:space="preserve"> </w:t>
      </w:r>
      <w:r w:rsidR="0011089E" w:rsidRPr="005B424B">
        <w:rPr>
          <w:rFonts w:ascii="Bookman Old Style" w:hAnsi="Bookman Old Style" w:cs="Arial"/>
          <w:color w:val="000000" w:themeColor="text1"/>
        </w:rPr>
        <w:t xml:space="preserve">le </w:t>
      </w:r>
      <w:r w:rsidRPr="005B424B">
        <w:rPr>
          <w:rFonts w:ascii="Bookman Old Style" w:hAnsi="Bookman Old Style" w:cs="Arial"/>
          <w:color w:val="000000" w:themeColor="text1"/>
        </w:rPr>
        <w:t>indicará</w:t>
      </w:r>
      <w:r w:rsidR="0011089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a</w:t>
      </w:r>
      <w:r w:rsidR="0011089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l</w:t>
      </w:r>
      <w:r w:rsidR="0011089E"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w:t>
      </w:r>
      <w:r w:rsidR="00DA466C">
        <w:rPr>
          <w:rFonts w:ascii="Bookman Old Style" w:hAnsi="Bookman Old Style" w:cs="Arial"/>
          <w:color w:val="000000" w:themeColor="text1"/>
        </w:rPr>
        <w:t>productores-comercializadores</w:t>
      </w:r>
      <w:r w:rsidR="0011089E" w:rsidRPr="005B424B">
        <w:rPr>
          <w:rFonts w:ascii="Bookman Old Style" w:hAnsi="Bookman Old Style" w:cs="Arial"/>
          <w:color w:val="000000" w:themeColor="text1"/>
        </w:rPr>
        <w:t xml:space="preserve">, los </w:t>
      </w:r>
      <w:r w:rsidR="00FF19B6">
        <w:rPr>
          <w:rFonts w:ascii="Bookman Old Style" w:hAnsi="Bookman Old Style" w:cs="Arial"/>
          <w:color w:val="000000" w:themeColor="text1"/>
        </w:rPr>
        <w:t>comercializadores</w:t>
      </w:r>
      <w:r w:rsidR="0011089E"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0011089E" w:rsidRPr="005B424B">
        <w:rPr>
          <w:rFonts w:ascii="Bookman Old Style" w:hAnsi="Bookman Old Style" w:cs="Arial"/>
          <w:color w:val="000000" w:themeColor="text1"/>
        </w:rPr>
        <w:t xml:space="preserve">o los </w:t>
      </w:r>
      <w:r w:rsidR="00DA466C">
        <w:rPr>
          <w:rFonts w:ascii="Bookman Old Style" w:hAnsi="Bookman Old Style" w:cs="Arial"/>
          <w:color w:val="000000" w:themeColor="text1"/>
        </w:rPr>
        <w:t xml:space="preserve">procesadores de gas </w:t>
      </w:r>
      <w:r w:rsidR="0011089E" w:rsidRPr="005B424B">
        <w:rPr>
          <w:rFonts w:ascii="Bookman Old Style" w:hAnsi="Bookman Old Style" w:cs="Arial"/>
          <w:color w:val="000000" w:themeColor="text1"/>
        </w:rPr>
        <w:t>en el SNT</w:t>
      </w:r>
      <w:r w:rsidRPr="005B424B">
        <w:rPr>
          <w:rFonts w:ascii="Bookman Old Style" w:hAnsi="Bookman Old Style" w:cs="Arial"/>
          <w:color w:val="000000" w:themeColor="text1"/>
        </w:rPr>
        <w:t xml:space="preserve"> que la </w:t>
      </w:r>
      <w:proofErr w:type="spellStart"/>
      <w:r w:rsidRPr="005B424B">
        <w:rPr>
          <w:rFonts w:ascii="Bookman Old Style" w:hAnsi="Bookman Old Style" w:cs="Arial"/>
          <w:color w:val="000000" w:themeColor="text1"/>
        </w:rPr>
        <w:t>renominación</w:t>
      </w:r>
      <w:proofErr w:type="spellEnd"/>
      <w:r w:rsidRPr="005B424B">
        <w:rPr>
          <w:rFonts w:ascii="Bookman Old Style" w:hAnsi="Bookman Old Style" w:cs="Arial"/>
          <w:color w:val="000000" w:themeColor="text1"/>
        </w:rPr>
        <w:t xml:space="preserve"> la hace</w:t>
      </w:r>
      <w:r w:rsidR="0011089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a nombre del </w:t>
      </w:r>
      <w:r w:rsidR="00A60AF5">
        <w:rPr>
          <w:rFonts w:ascii="Bookman Old Style" w:hAnsi="Bookman Old Style" w:cs="Arial"/>
          <w:color w:val="000000" w:themeColor="text1"/>
        </w:rPr>
        <w:t>comprador de corto plazo</w:t>
      </w:r>
      <w:r w:rsidRPr="005B424B">
        <w:rPr>
          <w:rFonts w:ascii="Bookman Old Style" w:hAnsi="Bookman Old Style" w:cs="Arial"/>
          <w:color w:val="000000" w:themeColor="text1"/>
        </w:rPr>
        <w:t xml:space="preserve">. </w:t>
      </w:r>
    </w:p>
    <w:p w14:paraId="4BFCD03C"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3CCD5DBF" w14:textId="634AC2FB" w:rsidR="00881968" w:rsidRPr="005B424B" w:rsidRDefault="00881968" w:rsidP="00363FEF">
      <w:pPr>
        <w:numPr>
          <w:ilvl w:val="0"/>
          <w:numId w:val="3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Cuando l</w:t>
      </w:r>
      <w:r w:rsidR="0011089E"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w:t>
      </w:r>
      <w:r w:rsidR="00DA466C">
        <w:rPr>
          <w:rFonts w:ascii="Bookman Old Style" w:hAnsi="Bookman Old Style" w:cs="Arial"/>
          <w:color w:val="000000" w:themeColor="text1"/>
        </w:rPr>
        <w:t>productores-comercializadores</w:t>
      </w:r>
      <w:r w:rsidR="0011089E" w:rsidRPr="005B424B">
        <w:rPr>
          <w:rFonts w:ascii="Bookman Old Style" w:hAnsi="Bookman Old Style" w:cs="Arial"/>
          <w:color w:val="000000" w:themeColor="text1"/>
        </w:rPr>
        <w:t xml:space="preserve">, los </w:t>
      </w:r>
      <w:r w:rsidR="00FF19B6">
        <w:rPr>
          <w:rFonts w:ascii="Bookman Old Style" w:hAnsi="Bookman Old Style" w:cs="Arial"/>
          <w:color w:val="000000" w:themeColor="text1"/>
        </w:rPr>
        <w:t>comercializadores</w:t>
      </w:r>
      <w:r w:rsidR="0011089E"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0011089E" w:rsidRPr="005B424B">
        <w:rPr>
          <w:rFonts w:ascii="Bookman Old Style" w:hAnsi="Bookman Old Style" w:cs="Arial"/>
          <w:color w:val="000000" w:themeColor="text1"/>
        </w:rPr>
        <w:t xml:space="preserve">o los </w:t>
      </w:r>
      <w:r w:rsidR="00DA466C">
        <w:rPr>
          <w:rFonts w:ascii="Bookman Old Style" w:hAnsi="Bookman Old Style" w:cs="Arial"/>
          <w:color w:val="000000" w:themeColor="text1"/>
        </w:rPr>
        <w:t xml:space="preserve">procesadores de gas </w:t>
      </w:r>
      <w:r w:rsidR="0011089E" w:rsidRPr="005B424B">
        <w:rPr>
          <w:rFonts w:ascii="Bookman Old Style" w:hAnsi="Bookman Old Style" w:cs="Arial"/>
          <w:color w:val="000000" w:themeColor="text1"/>
        </w:rPr>
        <w:t>en el SNT</w:t>
      </w:r>
      <w:r w:rsidRPr="005B424B">
        <w:rPr>
          <w:rFonts w:ascii="Bookman Old Style" w:hAnsi="Bookman Old Style" w:cs="Arial"/>
          <w:color w:val="000000" w:themeColor="text1"/>
        </w:rPr>
        <w:t xml:space="preserve"> acepte</w:t>
      </w:r>
      <w:r w:rsidR="0011089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una </w:t>
      </w:r>
      <w:proofErr w:type="spellStart"/>
      <w:r w:rsidRPr="005B424B">
        <w:rPr>
          <w:rFonts w:ascii="Bookman Old Style" w:hAnsi="Bookman Old Style" w:cs="Arial"/>
          <w:color w:val="000000" w:themeColor="text1"/>
        </w:rPr>
        <w:lastRenderedPageBreak/>
        <w:t>renominación</w:t>
      </w:r>
      <w:proofErr w:type="spellEnd"/>
      <w:r w:rsidRPr="005B424B">
        <w:rPr>
          <w:rFonts w:ascii="Bookman Old Style" w:hAnsi="Bookman Old Style" w:cs="Arial"/>
          <w:color w:val="000000" w:themeColor="text1"/>
        </w:rPr>
        <w:t xml:space="preserve"> deberá</w:t>
      </w:r>
      <w:r w:rsidR="0011089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informar de inmediato al </w:t>
      </w:r>
      <w:r w:rsidR="009C2FE7">
        <w:rPr>
          <w:rFonts w:ascii="Bookman Old Style" w:hAnsi="Bookman Old Style" w:cs="Arial"/>
          <w:color w:val="000000" w:themeColor="text1"/>
        </w:rPr>
        <w:t>gestor del mercado</w:t>
      </w:r>
      <w:r w:rsidR="0011089E"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indicando el nombre de</w:t>
      </w:r>
      <w:r w:rsidR="00D47F76" w:rsidRPr="005B424B">
        <w:rPr>
          <w:rFonts w:ascii="Bookman Old Style" w:hAnsi="Bookman Old Style" w:cs="Arial"/>
          <w:color w:val="000000" w:themeColor="text1"/>
        </w:rPr>
        <w:t xml:space="preserve">l </w:t>
      </w:r>
      <w:r w:rsidR="0091743C">
        <w:rPr>
          <w:rFonts w:ascii="Bookman Old Style" w:hAnsi="Bookman Old Style" w:cs="Arial"/>
          <w:color w:val="000000" w:themeColor="text1"/>
        </w:rPr>
        <w:t>responsable de la nominación</w:t>
      </w:r>
      <w:r w:rsidR="00B87BC1"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y de</w:t>
      </w:r>
      <w:r w:rsidR="00B87BC1" w:rsidRPr="005B424B">
        <w:rPr>
          <w:rFonts w:ascii="Bookman Old Style" w:hAnsi="Bookman Old Style" w:cs="Arial"/>
          <w:color w:val="000000" w:themeColor="text1"/>
        </w:rPr>
        <w:t xml:space="preserve">l </w:t>
      </w:r>
      <w:r w:rsidR="00A60AF5">
        <w:rPr>
          <w:rFonts w:ascii="Bookman Old Style" w:hAnsi="Bookman Old Style" w:cs="Arial"/>
          <w:color w:val="000000" w:themeColor="text1"/>
        </w:rPr>
        <w:t>comprador de corto plazo</w:t>
      </w:r>
      <w:r w:rsidRPr="005B424B">
        <w:rPr>
          <w:rFonts w:ascii="Bookman Old Style" w:hAnsi="Bookman Old Style" w:cs="Arial"/>
          <w:color w:val="000000" w:themeColor="text1"/>
        </w:rPr>
        <w:t>; la</w:t>
      </w:r>
      <w:r w:rsidR="0011089E"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cantidad</w:t>
      </w:r>
      <w:r w:rsidR="0011089E" w:rsidRPr="005B424B">
        <w:rPr>
          <w:rFonts w:ascii="Bookman Old Style" w:hAnsi="Bookman Old Style" w:cs="Arial"/>
          <w:color w:val="000000" w:themeColor="text1"/>
        </w:rPr>
        <w:t>es</w:t>
      </w:r>
      <w:r w:rsidRPr="005B424B">
        <w:rPr>
          <w:rFonts w:ascii="Bookman Old Style" w:hAnsi="Bookman Old Style" w:cs="Arial"/>
          <w:color w:val="000000" w:themeColor="text1"/>
        </w:rPr>
        <w:t xml:space="preserve"> involucrada</w:t>
      </w:r>
      <w:r w:rsidR="0011089E"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en la </w:t>
      </w:r>
      <w:proofErr w:type="spellStart"/>
      <w:r w:rsidRPr="005B424B">
        <w:rPr>
          <w:rFonts w:ascii="Bookman Old Style" w:hAnsi="Bookman Old Style" w:cs="Arial"/>
          <w:color w:val="000000" w:themeColor="text1"/>
        </w:rPr>
        <w:t>renominación</w:t>
      </w:r>
      <w:proofErr w:type="spellEnd"/>
      <w:r w:rsidR="0011089E"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y si se trata de </w:t>
      </w:r>
      <w:r w:rsidR="0011089E" w:rsidRPr="005B424B">
        <w:rPr>
          <w:rFonts w:ascii="Bookman Old Style" w:hAnsi="Bookman Old Style" w:cs="Arial"/>
          <w:color w:val="000000" w:themeColor="text1"/>
        </w:rPr>
        <w:t xml:space="preserve">un </w:t>
      </w:r>
      <w:r w:rsidRPr="005B424B">
        <w:rPr>
          <w:rFonts w:ascii="Bookman Old Style" w:hAnsi="Bookman Old Style" w:cs="Arial"/>
          <w:color w:val="000000" w:themeColor="text1"/>
        </w:rPr>
        <w:t xml:space="preserve">incremento o </w:t>
      </w:r>
      <w:r w:rsidR="0011089E" w:rsidRPr="005B424B">
        <w:rPr>
          <w:rFonts w:ascii="Bookman Old Style" w:hAnsi="Bookman Old Style" w:cs="Arial"/>
          <w:color w:val="000000" w:themeColor="text1"/>
        </w:rPr>
        <w:t xml:space="preserve">una </w:t>
      </w:r>
      <w:r w:rsidRPr="005B424B">
        <w:rPr>
          <w:rFonts w:ascii="Bookman Old Style" w:hAnsi="Bookman Old Style" w:cs="Arial"/>
          <w:color w:val="000000" w:themeColor="text1"/>
        </w:rPr>
        <w:t xml:space="preserve">disminución de la cantidad establecida en el programa </w:t>
      </w:r>
      <w:r w:rsidR="0011089E" w:rsidRPr="005B424B">
        <w:rPr>
          <w:rFonts w:ascii="Bookman Old Style" w:hAnsi="Bookman Old Style" w:cs="Arial"/>
          <w:color w:val="000000" w:themeColor="text1"/>
        </w:rPr>
        <w:t xml:space="preserve">definitivo </w:t>
      </w:r>
      <w:r w:rsidRPr="005B424B">
        <w:rPr>
          <w:rFonts w:ascii="Bookman Old Style" w:hAnsi="Bookman Old Style" w:cs="Arial"/>
          <w:color w:val="000000" w:themeColor="text1"/>
        </w:rPr>
        <w:t>de suministro de gas resultante del proceso de nominación</w:t>
      </w:r>
      <w:r w:rsidR="0011089E" w:rsidRPr="005B424B">
        <w:rPr>
          <w:rFonts w:ascii="Bookman Old Style" w:hAnsi="Bookman Old Style" w:cs="Arial"/>
          <w:color w:val="000000" w:themeColor="text1"/>
        </w:rPr>
        <w:t>.</w:t>
      </w:r>
    </w:p>
    <w:p w14:paraId="2D923AF6" w14:textId="77777777" w:rsidR="00881968" w:rsidRPr="005B424B" w:rsidRDefault="00881968" w:rsidP="005B424B">
      <w:pPr>
        <w:pStyle w:val="Prrafodelista"/>
        <w:ind w:left="0"/>
        <w:jc w:val="both"/>
        <w:rPr>
          <w:rFonts w:ascii="Bookman Old Style" w:hAnsi="Bookman Old Style" w:cs="Arial"/>
          <w:bCs/>
          <w:color w:val="000000" w:themeColor="text1"/>
          <w:sz w:val="24"/>
          <w:szCs w:val="24"/>
          <w:lang w:val="es-ES"/>
        </w:rPr>
      </w:pPr>
    </w:p>
    <w:p w14:paraId="5DECA949" w14:textId="7F0B8474" w:rsidR="00881968" w:rsidRPr="005B424B" w:rsidRDefault="003B0249" w:rsidP="00363FEF">
      <w:pPr>
        <w:pStyle w:val="ARTICULOS"/>
        <w:numPr>
          <w:ilvl w:val="1"/>
          <w:numId w:val="30"/>
        </w:numPr>
        <w:ind w:left="567" w:hanging="567"/>
        <w:rPr>
          <w:color w:val="000000" w:themeColor="text1"/>
          <w:lang w:val="es-ES"/>
        </w:rPr>
      </w:pPr>
      <w:r>
        <w:rPr>
          <w:color w:val="000000" w:themeColor="text1"/>
          <w:lang w:val="es-ES"/>
        </w:rPr>
        <w:t>En</w:t>
      </w:r>
      <w:r w:rsidR="00881968" w:rsidRPr="005B424B">
        <w:rPr>
          <w:color w:val="000000" w:themeColor="text1"/>
          <w:lang w:val="es-ES"/>
        </w:rPr>
        <w:t xml:space="preserve"> relación </w:t>
      </w:r>
      <w:r>
        <w:rPr>
          <w:color w:val="000000" w:themeColor="text1"/>
          <w:lang w:val="es-ES"/>
        </w:rPr>
        <w:t>con</w:t>
      </w:r>
      <w:r w:rsidR="00881968" w:rsidRPr="005B424B">
        <w:rPr>
          <w:color w:val="000000" w:themeColor="text1"/>
          <w:lang w:val="es-ES"/>
        </w:rPr>
        <w:t xml:space="preserve"> las </w:t>
      </w:r>
      <w:proofErr w:type="spellStart"/>
      <w:r w:rsidR="00881968" w:rsidRPr="005B424B">
        <w:rPr>
          <w:color w:val="000000" w:themeColor="text1"/>
          <w:lang w:val="es-ES"/>
        </w:rPr>
        <w:t>renominaciones</w:t>
      </w:r>
      <w:proofErr w:type="spellEnd"/>
      <w:r w:rsidR="00881968" w:rsidRPr="005B424B">
        <w:rPr>
          <w:color w:val="000000" w:themeColor="text1"/>
          <w:lang w:val="es-ES"/>
        </w:rPr>
        <w:t xml:space="preserve"> de transporte durante el </w:t>
      </w:r>
      <w:r w:rsidR="00846EBD">
        <w:rPr>
          <w:color w:val="000000" w:themeColor="text1"/>
          <w:lang w:val="es-ES"/>
        </w:rPr>
        <w:t>día de gas</w:t>
      </w:r>
      <w:r w:rsidR="00881968" w:rsidRPr="005B424B">
        <w:rPr>
          <w:color w:val="000000" w:themeColor="text1"/>
          <w:lang w:val="es-ES"/>
        </w:rPr>
        <w:t xml:space="preserve"> se seguirán las siguientes reglas, además de aquellas establecidas en el RUT:</w:t>
      </w:r>
    </w:p>
    <w:p w14:paraId="5B273F04" w14:textId="77777777" w:rsidR="00881968" w:rsidRPr="005B424B" w:rsidRDefault="00881968" w:rsidP="005B424B">
      <w:pPr>
        <w:pStyle w:val="Prrafodelista"/>
        <w:ind w:left="0"/>
        <w:jc w:val="both"/>
        <w:rPr>
          <w:rFonts w:ascii="Bookman Old Style" w:hAnsi="Bookman Old Style" w:cs="Arial"/>
          <w:bCs/>
          <w:color w:val="000000" w:themeColor="text1"/>
          <w:sz w:val="24"/>
          <w:szCs w:val="24"/>
          <w:lang w:val="es-ES"/>
        </w:rPr>
      </w:pPr>
    </w:p>
    <w:p w14:paraId="0BA97311" w14:textId="7BB827AF" w:rsidR="00881968" w:rsidRPr="005B424B" w:rsidRDefault="0011089E" w:rsidP="00363FEF">
      <w:pPr>
        <w:numPr>
          <w:ilvl w:val="0"/>
          <w:numId w:val="3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Los </w:t>
      </w:r>
      <w:r w:rsidR="00881968" w:rsidRPr="005B424B">
        <w:rPr>
          <w:rFonts w:ascii="Bookman Old Style" w:hAnsi="Bookman Old Style" w:cs="Arial"/>
          <w:color w:val="000000" w:themeColor="text1"/>
        </w:rPr>
        <w:t>transportador</w:t>
      </w:r>
      <w:r w:rsidRPr="005B424B">
        <w:rPr>
          <w:rFonts w:ascii="Bookman Old Style" w:hAnsi="Bookman Old Style" w:cs="Arial"/>
          <w:color w:val="000000" w:themeColor="text1"/>
        </w:rPr>
        <w:t>es</w:t>
      </w:r>
      <w:r w:rsidR="00881968" w:rsidRPr="005B424B">
        <w:rPr>
          <w:rFonts w:ascii="Bookman Old Style" w:hAnsi="Bookman Old Style" w:cs="Arial"/>
          <w:color w:val="000000" w:themeColor="text1"/>
        </w:rPr>
        <w:t xml:space="preserve"> no aceptará</w:t>
      </w:r>
      <w:r w:rsidRPr="005B424B">
        <w:rPr>
          <w:rFonts w:ascii="Bookman Old Style" w:hAnsi="Bookman Old Style" w:cs="Arial"/>
          <w:color w:val="000000" w:themeColor="text1"/>
        </w:rPr>
        <w:t>n</w:t>
      </w:r>
      <w:r w:rsidR="00881968" w:rsidRPr="005B424B">
        <w:rPr>
          <w:rFonts w:ascii="Bookman Old Style" w:hAnsi="Bookman Old Style" w:cs="Arial"/>
          <w:color w:val="000000" w:themeColor="text1"/>
        </w:rPr>
        <w:t xml:space="preserve"> </w:t>
      </w:r>
      <w:proofErr w:type="spellStart"/>
      <w:r w:rsidR="00881968" w:rsidRPr="005B424B">
        <w:rPr>
          <w:rFonts w:ascii="Bookman Old Style" w:hAnsi="Bookman Old Style" w:cs="Arial"/>
          <w:color w:val="000000" w:themeColor="text1"/>
        </w:rPr>
        <w:t>renominaciones</w:t>
      </w:r>
      <w:proofErr w:type="spellEnd"/>
      <w:r w:rsidR="00881968" w:rsidRPr="005B424B">
        <w:rPr>
          <w:rFonts w:ascii="Bookman Old Style" w:hAnsi="Bookman Old Style" w:cs="Arial"/>
          <w:color w:val="000000" w:themeColor="text1"/>
        </w:rPr>
        <w:t xml:space="preserve"> de capacidad de transporte de gas</w:t>
      </w:r>
      <w:r w:rsidRPr="005B424B">
        <w:rPr>
          <w:rFonts w:ascii="Bookman Old Style" w:hAnsi="Bookman Old Style" w:cs="Arial"/>
          <w:color w:val="000000" w:themeColor="text1"/>
        </w:rPr>
        <w:t xml:space="preserve"> </w:t>
      </w:r>
      <w:r w:rsidR="00881968" w:rsidRPr="005B424B">
        <w:rPr>
          <w:rFonts w:ascii="Bookman Old Style" w:hAnsi="Bookman Old Style" w:cs="Arial"/>
          <w:color w:val="000000" w:themeColor="text1"/>
        </w:rPr>
        <w:t xml:space="preserve">que afecten las cantidades asignadas </w:t>
      </w:r>
      <w:r w:rsidRPr="005B424B">
        <w:rPr>
          <w:rFonts w:ascii="Bookman Old Style" w:hAnsi="Bookman Old Style" w:cs="Arial"/>
          <w:color w:val="000000" w:themeColor="text1"/>
        </w:rPr>
        <w:t xml:space="preserve">mediante el </w:t>
      </w:r>
      <w:r w:rsidR="00AC2CDE">
        <w:rPr>
          <w:rFonts w:ascii="Bookman Old Style" w:hAnsi="Bookman Old Style" w:cs="Arial"/>
          <w:color w:val="000000" w:themeColor="text1"/>
        </w:rPr>
        <w:t>proceso úselo o véndalo</w:t>
      </w:r>
      <w:r w:rsidRPr="005B424B">
        <w:rPr>
          <w:rFonts w:ascii="Bookman Old Style" w:hAnsi="Bookman Old Style" w:cs="Arial"/>
          <w:color w:val="000000" w:themeColor="text1"/>
        </w:rPr>
        <w:t xml:space="preserve"> para capacidad de transporte</w:t>
      </w:r>
      <w:r w:rsidR="00881968" w:rsidRPr="005B424B">
        <w:rPr>
          <w:rFonts w:ascii="Bookman Old Style" w:hAnsi="Bookman Old Style" w:cs="Arial"/>
          <w:color w:val="000000" w:themeColor="text1"/>
        </w:rPr>
        <w:t xml:space="preserve">. </w:t>
      </w:r>
    </w:p>
    <w:p w14:paraId="7EB01B41"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451282C6" w14:textId="7AA12AB7" w:rsidR="00881968" w:rsidRPr="005B424B" w:rsidRDefault="00D6623E" w:rsidP="00363FEF">
      <w:pPr>
        <w:numPr>
          <w:ilvl w:val="0"/>
          <w:numId w:val="3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Los </w:t>
      </w:r>
      <w:r w:rsidR="00881968" w:rsidRPr="005B424B">
        <w:rPr>
          <w:rFonts w:ascii="Bookman Old Style" w:hAnsi="Bookman Old Style" w:cs="Arial"/>
          <w:color w:val="000000" w:themeColor="text1"/>
        </w:rPr>
        <w:t>transportador</w:t>
      </w:r>
      <w:r w:rsidRPr="005B424B">
        <w:rPr>
          <w:rFonts w:ascii="Bookman Old Style" w:hAnsi="Bookman Old Style" w:cs="Arial"/>
          <w:color w:val="000000" w:themeColor="text1"/>
        </w:rPr>
        <w:t>es</w:t>
      </w:r>
      <w:r w:rsidR="00881968" w:rsidRPr="005B424B">
        <w:rPr>
          <w:rFonts w:ascii="Bookman Old Style" w:hAnsi="Bookman Old Style" w:cs="Arial"/>
          <w:color w:val="000000" w:themeColor="text1"/>
        </w:rPr>
        <w:t xml:space="preserve"> deberá</w:t>
      </w:r>
      <w:r w:rsidRPr="005B424B">
        <w:rPr>
          <w:rFonts w:ascii="Bookman Old Style" w:hAnsi="Bookman Old Style" w:cs="Arial"/>
          <w:color w:val="000000" w:themeColor="text1"/>
        </w:rPr>
        <w:t>n</w:t>
      </w:r>
      <w:r w:rsidR="00881968" w:rsidRPr="005B424B">
        <w:rPr>
          <w:rFonts w:ascii="Bookman Old Style" w:hAnsi="Bookman Old Style" w:cs="Arial"/>
          <w:color w:val="000000" w:themeColor="text1"/>
        </w:rPr>
        <w:t xml:space="preserve"> aceptar las </w:t>
      </w:r>
      <w:proofErr w:type="spellStart"/>
      <w:r w:rsidR="00881968" w:rsidRPr="005B424B">
        <w:rPr>
          <w:rFonts w:ascii="Bookman Old Style" w:hAnsi="Bookman Old Style" w:cs="Arial"/>
          <w:color w:val="000000" w:themeColor="text1"/>
        </w:rPr>
        <w:t>renominaciones</w:t>
      </w:r>
      <w:proofErr w:type="spellEnd"/>
      <w:r w:rsidRPr="005B424B">
        <w:rPr>
          <w:rFonts w:ascii="Bookman Old Style" w:hAnsi="Bookman Old Style" w:cs="Arial"/>
          <w:color w:val="000000" w:themeColor="text1"/>
        </w:rPr>
        <w:t xml:space="preserve"> </w:t>
      </w:r>
      <w:r w:rsidR="00881968" w:rsidRPr="005B424B">
        <w:rPr>
          <w:rFonts w:ascii="Bookman Old Style" w:hAnsi="Bookman Old Style" w:cs="Arial"/>
          <w:color w:val="000000" w:themeColor="text1"/>
        </w:rPr>
        <w:t xml:space="preserve">que no afecten las cantidades asignadas </w:t>
      </w:r>
      <w:r w:rsidRPr="005B424B">
        <w:rPr>
          <w:rFonts w:ascii="Bookman Old Style" w:hAnsi="Bookman Old Style" w:cs="Arial"/>
          <w:color w:val="000000" w:themeColor="text1"/>
        </w:rPr>
        <w:t xml:space="preserve">mediante el </w:t>
      </w:r>
      <w:r w:rsidR="00AC2CDE">
        <w:rPr>
          <w:rFonts w:ascii="Bookman Old Style" w:hAnsi="Bookman Old Style" w:cs="Arial"/>
          <w:color w:val="000000" w:themeColor="text1"/>
        </w:rPr>
        <w:t>proceso úselo o véndalo</w:t>
      </w:r>
      <w:r w:rsidRPr="005B424B">
        <w:rPr>
          <w:rFonts w:ascii="Bookman Old Style" w:hAnsi="Bookman Old Style" w:cs="Arial"/>
          <w:color w:val="000000" w:themeColor="text1"/>
        </w:rPr>
        <w:t xml:space="preserve"> para capacidad de transporte</w:t>
      </w:r>
      <w:r w:rsidR="00881968" w:rsidRPr="005B424B">
        <w:rPr>
          <w:rFonts w:ascii="Bookman Old Style" w:hAnsi="Bookman Old Style" w:cs="Arial"/>
          <w:color w:val="000000" w:themeColor="text1"/>
        </w:rPr>
        <w:t>.</w:t>
      </w:r>
    </w:p>
    <w:p w14:paraId="722FD100"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2F71DC7F" w14:textId="1BF51E25" w:rsidR="00881968" w:rsidRPr="005B424B" w:rsidRDefault="00881968" w:rsidP="00363FEF">
      <w:pPr>
        <w:numPr>
          <w:ilvl w:val="0"/>
          <w:numId w:val="3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Los adjudicatarios de</w:t>
      </w:r>
      <w:r w:rsidR="00D6623E" w:rsidRPr="005B424B">
        <w:rPr>
          <w:rFonts w:ascii="Bookman Old Style" w:hAnsi="Bookman Old Style" w:cs="Arial"/>
          <w:color w:val="000000" w:themeColor="text1"/>
        </w:rPr>
        <w:t xml:space="preserve">l </w:t>
      </w:r>
      <w:r w:rsidR="00AC2CDE">
        <w:rPr>
          <w:rFonts w:ascii="Bookman Old Style" w:hAnsi="Bookman Old Style" w:cs="Arial"/>
          <w:color w:val="000000" w:themeColor="text1"/>
        </w:rPr>
        <w:t>proceso úselo o véndalo</w:t>
      </w:r>
      <w:r w:rsidR="00D6623E" w:rsidRPr="005B424B">
        <w:rPr>
          <w:rFonts w:ascii="Bookman Old Style" w:hAnsi="Bookman Old Style" w:cs="Arial"/>
          <w:color w:val="000000" w:themeColor="text1"/>
        </w:rPr>
        <w:t xml:space="preserve"> para capacidad de transporte</w:t>
      </w:r>
      <w:r w:rsidRPr="005B424B">
        <w:rPr>
          <w:rFonts w:ascii="Bookman Old Style" w:hAnsi="Bookman Old Style" w:cs="Arial"/>
          <w:color w:val="000000" w:themeColor="text1"/>
        </w:rPr>
        <w:t xml:space="preserve"> podrán solicitar </w:t>
      </w:r>
      <w:proofErr w:type="spellStart"/>
      <w:r w:rsidRPr="005B424B">
        <w:rPr>
          <w:rFonts w:ascii="Bookman Old Style" w:hAnsi="Bookman Old Style" w:cs="Arial"/>
          <w:color w:val="000000" w:themeColor="text1"/>
        </w:rPr>
        <w:t>renominaciones</w:t>
      </w:r>
      <w:proofErr w:type="spellEnd"/>
      <w:r w:rsidRPr="005B424B">
        <w:rPr>
          <w:rFonts w:ascii="Bookman Old Style" w:hAnsi="Bookman Old Style" w:cs="Arial"/>
          <w:color w:val="000000" w:themeColor="text1"/>
        </w:rPr>
        <w:t xml:space="preserve"> a</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l</w:t>
      </w:r>
      <w:r w:rsidR="00D6623E"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transportador</w:t>
      </w:r>
      <w:r w:rsidR="00D6623E" w:rsidRPr="005B424B">
        <w:rPr>
          <w:rFonts w:ascii="Bookman Old Style" w:hAnsi="Bookman Old Style" w:cs="Arial"/>
          <w:color w:val="000000" w:themeColor="text1"/>
        </w:rPr>
        <w:t>es</w:t>
      </w:r>
      <w:r w:rsidRPr="005B424B">
        <w:rPr>
          <w:rFonts w:ascii="Bookman Old Style" w:hAnsi="Bookman Old Style" w:cs="Arial"/>
          <w:color w:val="000000" w:themeColor="text1"/>
        </w:rPr>
        <w:t xml:space="preserve"> a través de</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l</w:t>
      </w:r>
      <w:r w:rsidR="00D6623E" w:rsidRPr="005B424B">
        <w:rPr>
          <w:rFonts w:ascii="Bookman Old Style" w:hAnsi="Bookman Old Style" w:cs="Arial"/>
          <w:color w:val="000000" w:themeColor="text1"/>
        </w:rPr>
        <w:t>os</w:t>
      </w:r>
      <w:r w:rsidR="007667A8" w:rsidRPr="005B424B">
        <w:rPr>
          <w:rFonts w:ascii="Bookman Old Style" w:hAnsi="Bookman Old Style" w:cs="Arial"/>
          <w:color w:val="000000" w:themeColor="text1"/>
        </w:rPr>
        <w:t xml:space="preserve"> </w:t>
      </w:r>
      <w:r w:rsidR="003B0249">
        <w:rPr>
          <w:rFonts w:ascii="Bookman Old Style" w:hAnsi="Bookman Old Style" w:cs="Arial"/>
          <w:color w:val="000000" w:themeColor="text1"/>
        </w:rPr>
        <w:t>responsables de la nominación de transporte</w:t>
      </w:r>
      <w:r w:rsidRPr="005B424B">
        <w:rPr>
          <w:rFonts w:ascii="Bookman Old Style" w:hAnsi="Bookman Old Style" w:cs="Arial"/>
          <w:color w:val="000000" w:themeColor="text1"/>
        </w:rPr>
        <w:t xml:space="preserve">. En este caso </w:t>
      </w:r>
      <w:r w:rsidR="00B87BC1" w:rsidRPr="005B424B">
        <w:rPr>
          <w:rFonts w:ascii="Bookman Old Style" w:hAnsi="Bookman Old Style" w:cs="Arial"/>
          <w:color w:val="000000" w:themeColor="text1"/>
        </w:rPr>
        <w:t xml:space="preserve">los </w:t>
      </w:r>
      <w:r w:rsidR="003B0249">
        <w:rPr>
          <w:rFonts w:ascii="Bookman Old Style" w:hAnsi="Bookman Old Style" w:cs="Arial"/>
          <w:color w:val="000000" w:themeColor="text1"/>
        </w:rPr>
        <w:t>responsables de la nominación de transporte</w:t>
      </w:r>
      <w:r w:rsidR="00D6623E" w:rsidRPr="005B424B">
        <w:rPr>
          <w:rFonts w:ascii="Bookman Old Style" w:hAnsi="Bookman Old Style" w:cs="Arial"/>
          <w:color w:val="000000" w:themeColor="text1"/>
        </w:rPr>
        <w:t xml:space="preserve"> le </w:t>
      </w:r>
      <w:r w:rsidRPr="005B424B">
        <w:rPr>
          <w:rFonts w:ascii="Bookman Old Style" w:hAnsi="Bookman Old Style" w:cs="Arial"/>
          <w:color w:val="000000" w:themeColor="text1"/>
        </w:rPr>
        <w:t>indicará</w:t>
      </w:r>
      <w:r w:rsidR="00D6623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a</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l</w:t>
      </w:r>
      <w:r w:rsidR="00D6623E"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transportador</w:t>
      </w:r>
      <w:r w:rsidR="00D6623E" w:rsidRPr="005B424B">
        <w:rPr>
          <w:rFonts w:ascii="Bookman Old Style" w:hAnsi="Bookman Old Style" w:cs="Arial"/>
          <w:color w:val="000000" w:themeColor="text1"/>
        </w:rPr>
        <w:t>es</w:t>
      </w:r>
      <w:r w:rsidRPr="005B424B">
        <w:rPr>
          <w:rFonts w:ascii="Bookman Old Style" w:hAnsi="Bookman Old Style" w:cs="Arial"/>
          <w:color w:val="000000" w:themeColor="text1"/>
        </w:rPr>
        <w:t xml:space="preserve"> que la </w:t>
      </w:r>
      <w:proofErr w:type="spellStart"/>
      <w:r w:rsidRPr="005B424B">
        <w:rPr>
          <w:rFonts w:ascii="Bookman Old Style" w:hAnsi="Bookman Old Style" w:cs="Arial"/>
          <w:color w:val="000000" w:themeColor="text1"/>
        </w:rPr>
        <w:t>renominación</w:t>
      </w:r>
      <w:proofErr w:type="spellEnd"/>
      <w:r w:rsidRPr="005B424B">
        <w:rPr>
          <w:rFonts w:ascii="Bookman Old Style" w:hAnsi="Bookman Old Style" w:cs="Arial"/>
          <w:color w:val="000000" w:themeColor="text1"/>
        </w:rPr>
        <w:t xml:space="preserve"> la hace</w:t>
      </w:r>
      <w:r w:rsidR="00D6623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a nombre del </w:t>
      </w:r>
      <w:r w:rsidR="007B6A62">
        <w:rPr>
          <w:rFonts w:ascii="Bookman Old Style" w:hAnsi="Bookman Old Style" w:cs="Arial"/>
          <w:color w:val="000000" w:themeColor="text1"/>
        </w:rPr>
        <w:t>remitente de corto plazo</w:t>
      </w:r>
      <w:r w:rsidRPr="005B424B">
        <w:rPr>
          <w:rFonts w:ascii="Bookman Old Style" w:hAnsi="Bookman Old Style" w:cs="Arial"/>
          <w:color w:val="000000" w:themeColor="text1"/>
        </w:rPr>
        <w:t>.</w:t>
      </w:r>
    </w:p>
    <w:p w14:paraId="3E24B267" w14:textId="77777777" w:rsidR="00881968" w:rsidRPr="005B424B" w:rsidRDefault="00881968" w:rsidP="005B424B">
      <w:pPr>
        <w:autoSpaceDE w:val="0"/>
        <w:autoSpaceDN w:val="0"/>
        <w:adjustRightInd w:val="0"/>
        <w:ind w:left="1134" w:hanging="567"/>
        <w:jc w:val="both"/>
        <w:rPr>
          <w:rFonts w:ascii="Bookman Old Style" w:hAnsi="Bookman Old Style" w:cs="Arial"/>
          <w:color w:val="000000" w:themeColor="text1"/>
        </w:rPr>
      </w:pPr>
    </w:p>
    <w:p w14:paraId="20DCF116" w14:textId="447D923C" w:rsidR="00881968" w:rsidRPr="005B424B" w:rsidRDefault="00881968" w:rsidP="00363FEF">
      <w:pPr>
        <w:numPr>
          <w:ilvl w:val="0"/>
          <w:numId w:val="3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Cuando l</w:t>
      </w:r>
      <w:r w:rsidR="00D6623E"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transportador</w:t>
      </w:r>
      <w:r w:rsidR="00D6623E" w:rsidRPr="005B424B">
        <w:rPr>
          <w:rFonts w:ascii="Bookman Old Style" w:hAnsi="Bookman Old Style" w:cs="Arial"/>
          <w:color w:val="000000" w:themeColor="text1"/>
        </w:rPr>
        <w:t>es</w:t>
      </w:r>
      <w:r w:rsidRPr="005B424B">
        <w:rPr>
          <w:rFonts w:ascii="Bookman Old Style" w:hAnsi="Bookman Old Style" w:cs="Arial"/>
          <w:color w:val="000000" w:themeColor="text1"/>
        </w:rPr>
        <w:t xml:space="preserve"> acepte</w:t>
      </w:r>
      <w:r w:rsidR="00D6623E" w:rsidRPr="005B424B">
        <w:rPr>
          <w:rFonts w:ascii="Bookman Old Style" w:hAnsi="Bookman Old Style" w:cs="Arial"/>
          <w:color w:val="000000" w:themeColor="text1"/>
        </w:rPr>
        <w:t>n</w:t>
      </w:r>
      <w:r w:rsidR="00624952">
        <w:rPr>
          <w:rFonts w:ascii="Bookman Old Style" w:hAnsi="Bookman Old Style" w:cs="Arial"/>
          <w:color w:val="000000" w:themeColor="text1"/>
        </w:rPr>
        <w:t xml:space="preserve"> una </w:t>
      </w:r>
      <w:proofErr w:type="spellStart"/>
      <w:r w:rsidR="00624952">
        <w:rPr>
          <w:rFonts w:ascii="Bookman Old Style" w:hAnsi="Bookman Old Style" w:cs="Arial"/>
          <w:color w:val="000000" w:themeColor="text1"/>
        </w:rPr>
        <w:t>renomin</w:t>
      </w:r>
      <w:r w:rsidRPr="005B424B">
        <w:rPr>
          <w:rFonts w:ascii="Bookman Old Style" w:hAnsi="Bookman Old Style" w:cs="Arial"/>
          <w:color w:val="000000" w:themeColor="text1"/>
        </w:rPr>
        <w:t>ación</w:t>
      </w:r>
      <w:proofErr w:type="spellEnd"/>
      <w:r w:rsidRPr="005B424B">
        <w:rPr>
          <w:rFonts w:ascii="Bookman Old Style" w:hAnsi="Bookman Old Style" w:cs="Arial"/>
          <w:color w:val="000000" w:themeColor="text1"/>
        </w:rPr>
        <w:t xml:space="preserve"> deberá</w:t>
      </w:r>
      <w:r w:rsidR="00D6623E"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informar de inmediato al </w:t>
      </w:r>
      <w:r w:rsidR="009C2FE7">
        <w:rPr>
          <w:rFonts w:ascii="Bookman Old Style" w:hAnsi="Bookman Old Style" w:cs="Arial"/>
          <w:color w:val="000000" w:themeColor="text1"/>
        </w:rPr>
        <w:t>gestor del mercado</w:t>
      </w:r>
      <w:r w:rsidR="00D6623E"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indicando</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el nombre de</w:t>
      </w:r>
      <w:r w:rsidR="007667A8" w:rsidRPr="005B424B">
        <w:rPr>
          <w:rFonts w:ascii="Bookman Old Style" w:hAnsi="Bookman Old Style" w:cs="Arial"/>
          <w:color w:val="000000" w:themeColor="text1"/>
        </w:rPr>
        <w:t xml:space="preserve">l </w:t>
      </w:r>
      <w:r w:rsidR="003B0249">
        <w:rPr>
          <w:rFonts w:ascii="Bookman Old Style" w:hAnsi="Bookman Old Style" w:cs="Arial"/>
          <w:color w:val="000000" w:themeColor="text1"/>
        </w:rPr>
        <w:t>responsables de la nominación de transporte</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y de</w:t>
      </w:r>
      <w:r w:rsidR="00B87BC1" w:rsidRPr="005B424B">
        <w:rPr>
          <w:rFonts w:ascii="Bookman Old Style" w:hAnsi="Bookman Old Style" w:cs="Arial"/>
          <w:color w:val="000000" w:themeColor="text1"/>
        </w:rPr>
        <w:t xml:space="preserve">l </w:t>
      </w:r>
      <w:r w:rsidR="007B6A62">
        <w:rPr>
          <w:rFonts w:ascii="Bookman Old Style" w:hAnsi="Bookman Old Style" w:cs="Arial"/>
          <w:color w:val="000000" w:themeColor="text1"/>
        </w:rPr>
        <w:t>remitente de corto plazo</w:t>
      </w:r>
      <w:r w:rsidRPr="005B424B">
        <w:rPr>
          <w:rFonts w:ascii="Bookman Old Style" w:hAnsi="Bookman Old Style" w:cs="Arial"/>
          <w:color w:val="000000" w:themeColor="text1"/>
        </w:rPr>
        <w:t xml:space="preserve">; la capacidad involucrada en la </w:t>
      </w:r>
      <w:proofErr w:type="spellStart"/>
      <w:r w:rsidRPr="005B424B">
        <w:rPr>
          <w:rFonts w:ascii="Bookman Old Style" w:hAnsi="Bookman Old Style" w:cs="Arial"/>
          <w:color w:val="000000" w:themeColor="text1"/>
        </w:rPr>
        <w:t>renominación</w:t>
      </w:r>
      <w:proofErr w:type="spellEnd"/>
      <w:r w:rsidR="00D6623E" w:rsidRPr="005B424B">
        <w:rPr>
          <w:rFonts w:ascii="Bookman Old Style" w:hAnsi="Bookman Old Style" w:cs="Arial"/>
          <w:color w:val="000000" w:themeColor="text1"/>
        </w:rPr>
        <w:t>;</w:t>
      </w:r>
      <w:r w:rsidRPr="005B424B">
        <w:rPr>
          <w:rFonts w:ascii="Bookman Old Style" w:hAnsi="Bookman Old Style" w:cs="Arial"/>
          <w:color w:val="000000" w:themeColor="text1"/>
        </w:rPr>
        <w:t xml:space="preserve"> y</w:t>
      </w:r>
      <w:r w:rsidR="00D6623E"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si se trata de </w:t>
      </w:r>
      <w:r w:rsidR="00D6623E" w:rsidRPr="005B424B">
        <w:rPr>
          <w:rFonts w:ascii="Bookman Old Style" w:hAnsi="Bookman Old Style" w:cs="Arial"/>
          <w:color w:val="000000" w:themeColor="text1"/>
        </w:rPr>
        <w:t xml:space="preserve">un </w:t>
      </w:r>
      <w:r w:rsidRPr="005B424B">
        <w:rPr>
          <w:rFonts w:ascii="Bookman Old Style" w:hAnsi="Bookman Old Style" w:cs="Arial"/>
          <w:color w:val="000000" w:themeColor="text1"/>
        </w:rPr>
        <w:t xml:space="preserve">incremento o </w:t>
      </w:r>
      <w:r w:rsidR="00D6623E" w:rsidRPr="005B424B">
        <w:rPr>
          <w:rFonts w:ascii="Bookman Old Style" w:hAnsi="Bookman Old Style" w:cs="Arial"/>
          <w:color w:val="000000" w:themeColor="text1"/>
        </w:rPr>
        <w:t xml:space="preserve">una </w:t>
      </w:r>
      <w:r w:rsidRPr="005B424B">
        <w:rPr>
          <w:rFonts w:ascii="Bookman Old Style" w:hAnsi="Bookman Old Style" w:cs="Arial"/>
          <w:color w:val="000000" w:themeColor="text1"/>
        </w:rPr>
        <w:t>disminución de la ca</w:t>
      </w:r>
      <w:r w:rsidR="00B87BC1" w:rsidRPr="005B424B">
        <w:rPr>
          <w:rFonts w:ascii="Bookman Old Style" w:hAnsi="Bookman Old Style" w:cs="Arial"/>
          <w:color w:val="000000" w:themeColor="text1"/>
        </w:rPr>
        <w:t>paci</w:t>
      </w:r>
      <w:r w:rsidRPr="005B424B">
        <w:rPr>
          <w:rFonts w:ascii="Bookman Old Style" w:hAnsi="Bookman Old Style" w:cs="Arial"/>
          <w:color w:val="000000" w:themeColor="text1"/>
        </w:rPr>
        <w:t xml:space="preserve">dad establecida en el programa </w:t>
      </w:r>
      <w:r w:rsidR="00D6623E" w:rsidRPr="005B424B">
        <w:rPr>
          <w:rFonts w:ascii="Bookman Old Style" w:hAnsi="Bookman Old Style" w:cs="Arial"/>
          <w:color w:val="000000" w:themeColor="text1"/>
        </w:rPr>
        <w:t xml:space="preserve">definitivo </w:t>
      </w:r>
      <w:r w:rsidRPr="005B424B">
        <w:rPr>
          <w:rFonts w:ascii="Bookman Old Style" w:hAnsi="Bookman Old Style" w:cs="Arial"/>
          <w:color w:val="000000" w:themeColor="text1"/>
        </w:rPr>
        <w:t>de transporte de gas resultante del proceso de nominación.</w:t>
      </w:r>
    </w:p>
    <w:p w14:paraId="5719A066" w14:textId="77777777" w:rsidR="00881968" w:rsidRPr="005B424B" w:rsidRDefault="00881968" w:rsidP="005B424B">
      <w:pPr>
        <w:pStyle w:val="ARTICULOS"/>
        <w:numPr>
          <w:ilvl w:val="0"/>
          <w:numId w:val="0"/>
        </w:numPr>
        <w:rPr>
          <w:rFonts w:cs="Arial"/>
          <w:color w:val="000000" w:themeColor="text1"/>
          <w:lang w:val="es-ES"/>
        </w:rPr>
      </w:pPr>
    </w:p>
    <w:p w14:paraId="0D2B46DE" w14:textId="546B2C54" w:rsidR="00881968" w:rsidRPr="005B424B" w:rsidRDefault="00CF2F4F" w:rsidP="005B424B">
      <w:pPr>
        <w:pStyle w:val="ARTICULOS"/>
        <w:tabs>
          <w:tab w:val="left" w:pos="1560"/>
        </w:tabs>
        <w:ind w:left="0" w:firstLine="0"/>
        <w:rPr>
          <w:rFonts w:cs="Arial"/>
          <w:color w:val="000000" w:themeColor="text1"/>
          <w:lang w:val="es-ES"/>
        </w:rPr>
      </w:pPr>
      <w:bookmarkStart w:id="116" w:name="_Ref330309111"/>
      <w:bookmarkStart w:id="117" w:name="_Ref337744085"/>
      <w:r>
        <w:rPr>
          <w:rFonts w:cs="Arial"/>
          <w:b/>
          <w:color w:val="000000" w:themeColor="text1"/>
          <w:lang w:val="es-ES"/>
        </w:rPr>
        <w:t>Variaciones</w:t>
      </w:r>
      <w:r w:rsidRPr="005B424B">
        <w:rPr>
          <w:rFonts w:cs="Arial"/>
          <w:b/>
          <w:color w:val="000000" w:themeColor="text1"/>
          <w:lang w:val="es-ES"/>
        </w:rPr>
        <w:t xml:space="preserve"> </w:t>
      </w:r>
      <w:r w:rsidR="00674D4E" w:rsidRPr="005B424B">
        <w:rPr>
          <w:rFonts w:cs="Arial"/>
          <w:b/>
          <w:color w:val="000000" w:themeColor="text1"/>
          <w:lang w:val="es-ES"/>
        </w:rPr>
        <w:t>de</w:t>
      </w:r>
      <w:r w:rsidR="00163CB1" w:rsidRPr="005B424B">
        <w:rPr>
          <w:rFonts w:cs="Arial"/>
          <w:b/>
          <w:color w:val="000000" w:themeColor="text1"/>
          <w:lang w:val="es-ES"/>
        </w:rPr>
        <w:t xml:space="preserve"> </w:t>
      </w:r>
      <w:r w:rsidR="00EE2E6D" w:rsidRPr="005B424B">
        <w:rPr>
          <w:rFonts w:cs="Arial"/>
          <w:b/>
          <w:color w:val="000000" w:themeColor="text1"/>
          <w:lang w:val="es-ES"/>
        </w:rPr>
        <w:t>e</w:t>
      </w:r>
      <w:r w:rsidR="00674D4E" w:rsidRPr="005B424B">
        <w:rPr>
          <w:rFonts w:cs="Arial"/>
          <w:b/>
          <w:color w:val="000000" w:themeColor="text1"/>
          <w:lang w:val="es-ES"/>
        </w:rPr>
        <w:t xml:space="preserve">ntrada y </w:t>
      </w:r>
      <w:r w:rsidR="00EE2E6D" w:rsidRPr="005B424B">
        <w:rPr>
          <w:rFonts w:cs="Arial"/>
          <w:b/>
          <w:color w:val="000000" w:themeColor="text1"/>
          <w:lang w:val="es-ES"/>
        </w:rPr>
        <w:t>s</w:t>
      </w:r>
      <w:r w:rsidR="00674D4E" w:rsidRPr="005B424B">
        <w:rPr>
          <w:rFonts w:cs="Arial"/>
          <w:b/>
          <w:color w:val="000000" w:themeColor="text1"/>
          <w:lang w:val="es-ES"/>
        </w:rPr>
        <w:t>alida</w:t>
      </w:r>
      <w:r w:rsidR="00163CB1" w:rsidRPr="005B424B">
        <w:rPr>
          <w:rFonts w:cs="Arial"/>
          <w:b/>
          <w:color w:val="000000" w:themeColor="text1"/>
          <w:lang w:val="es-ES"/>
        </w:rPr>
        <w:t>.</w:t>
      </w:r>
      <w:r w:rsidR="00163CB1" w:rsidRPr="00EE1002">
        <w:rPr>
          <w:rFonts w:cs="Arial"/>
          <w:color w:val="000000" w:themeColor="text1"/>
          <w:lang w:val="es-ES"/>
        </w:rPr>
        <w:t xml:space="preserve"> </w:t>
      </w:r>
      <w:r w:rsidRPr="00EE1002">
        <w:rPr>
          <w:rFonts w:cs="Arial"/>
          <w:color w:val="000000" w:themeColor="text1"/>
          <w:lang w:val="es-ES"/>
        </w:rPr>
        <w:t xml:space="preserve">Las variaciones de entrada y de salida </w:t>
      </w:r>
      <w:r w:rsidR="00214116" w:rsidRPr="005B424B">
        <w:rPr>
          <w:color w:val="000000" w:themeColor="text1"/>
          <w:lang w:val="es-ES"/>
        </w:rPr>
        <w:t xml:space="preserve">superiores al 5%, excepto aquellas generadas por </w:t>
      </w:r>
      <w:r w:rsidR="005206E2">
        <w:rPr>
          <w:color w:val="000000" w:themeColor="text1"/>
          <w:lang w:val="es-ES"/>
        </w:rPr>
        <w:t>eventos de fuerza mayor, caso fortuito o causa extraña</w:t>
      </w:r>
      <w:r w:rsidR="00214116" w:rsidRPr="005B424B">
        <w:rPr>
          <w:color w:val="000000" w:themeColor="text1"/>
          <w:lang w:val="es-ES"/>
        </w:rPr>
        <w:t>,</w:t>
      </w:r>
      <w:r w:rsidR="00214116">
        <w:rPr>
          <w:color w:val="000000" w:themeColor="text1"/>
          <w:lang w:val="es-ES"/>
        </w:rPr>
        <w:t xml:space="preserve"> </w:t>
      </w:r>
      <w:r w:rsidR="005D539E">
        <w:rPr>
          <w:rFonts w:cs="Arial"/>
          <w:color w:val="000000" w:themeColor="text1"/>
          <w:lang w:val="es-ES"/>
        </w:rPr>
        <w:t>darán lugar a los pagos que se establece</w:t>
      </w:r>
      <w:r w:rsidRPr="00EE1002">
        <w:rPr>
          <w:rFonts w:cs="Arial"/>
          <w:color w:val="000000" w:themeColor="text1"/>
          <w:lang w:val="es-ES"/>
        </w:rPr>
        <w:t>n a continuación</w:t>
      </w:r>
      <w:r w:rsidR="000B2053" w:rsidRPr="005B424B">
        <w:rPr>
          <w:rFonts w:cs="Arial"/>
          <w:color w:val="000000" w:themeColor="text1"/>
          <w:lang w:val="es-ES"/>
        </w:rPr>
        <w:t>:</w:t>
      </w:r>
      <w:bookmarkEnd w:id="116"/>
      <w:bookmarkEnd w:id="117"/>
    </w:p>
    <w:p w14:paraId="504A7602" w14:textId="77777777" w:rsidR="00881968" w:rsidRPr="00197D44" w:rsidRDefault="00881968" w:rsidP="005B424B">
      <w:pPr>
        <w:pStyle w:val="ARTICULOS"/>
        <w:numPr>
          <w:ilvl w:val="0"/>
          <w:numId w:val="0"/>
        </w:numPr>
        <w:rPr>
          <w:rFonts w:cs="Arial"/>
          <w:color w:val="000000" w:themeColor="text1"/>
          <w:lang w:val="es-ES"/>
        </w:rPr>
      </w:pPr>
    </w:p>
    <w:p w14:paraId="508B97A1" w14:textId="338D6957" w:rsidR="00701F4A" w:rsidRPr="00912E33" w:rsidRDefault="00881968" w:rsidP="00363FEF">
      <w:pPr>
        <w:pStyle w:val="ARTICULOS"/>
        <w:numPr>
          <w:ilvl w:val="1"/>
          <w:numId w:val="104"/>
        </w:numPr>
        <w:ind w:left="567" w:hanging="567"/>
        <w:rPr>
          <w:color w:val="000000" w:themeColor="text1"/>
          <w:lang w:val="es-ES"/>
        </w:rPr>
      </w:pPr>
      <w:r w:rsidRPr="00912E33">
        <w:rPr>
          <w:color w:val="000000" w:themeColor="text1"/>
          <w:lang w:val="es-ES"/>
        </w:rPr>
        <w:t xml:space="preserve">Cuando </w:t>
      </w:r>
      <w:r w:rsidR="00074F03" w:rsidRPr="00912E33">
        <w:rPr>
          <w:color w:val="000000" w:themeColor="text1"/>
          <w:lang w:val="es-ES"/>
        </w:rPr>
        <w:t xml:space="preserve">por causas imputables al remitente </w:t>
      </w:r>
      <w:r w:rsidR="005D539E" w:rsidRPr="00912E33">
        <w:rPr>
          <w:color w:val="000000" w:themeColor="text1"/>
          <w:lang w:val="es-ES"/>
        </w:rPr>
        <w:t xml:space="preserve">la cantidad de energía </w:t>
      </w:r>
      <w:r w:rsidR="005D539E" w:rsidRPr="007C6311">
        <w:rPr>
          <w:color w:val="000000" w:themeColor="text1"/>
          <w:lang w:val="es-ES"/>
        </w:rPr>
        <w:t>confirmada por el transportador en el punto de entrada sea</w:t>
      </w:r>
      <w:r w:rsidR="005D539E" w:rsidRPr="00EE1002">
        <w:rPr>
          <w:color w:val="000000" w:themeColor="text1"/>
          <w:lang w:val="es-ES"/>
        </w:rPr>
        <w:t xml:space="preserve"> inferior a la cantidad de energía nominada al </w:t>
      </w:r>
      <w:r w:rsidR="00214116" w:rsidRPr="00EE1002">
        <w:rPr>
          <w:color w:val="000000" w:themeColor="text1"/>
          <w:lang w:val="es-ES"/>
        </w:rPr>
        <w:t xml:space="preserve">vendedor a que hace referencia el </w:t>
      </w:r>
      <w:r w:rsidR="00214116" w:rsidRPr="00912E33">
        <w:rPr>
          <w:color w:val="000000" w:themeColor="text1"/>
          <w:lang w:val="es-ES"/>
        </w:rPr>
        <w:fldChar w:fldCharType="begin"/>
      </w:r>
      <w:r w:rsidR="00214116" w:rsidRPr="00EE1002">
        <w:rPr>
          <w:color w:val="000000" w:themeColor="text1"/>
          <w:lang w:val="es-ES"/>
        </w:rPr>
        <w:instrText xml:space="preserve"> REF _Ref330921456 \r \h </w:instrText>
      </w:r>
      <w:r w:rsidR="00197D44">
        <w:rPr>
          <w:color w:val="000000" w:themeColor="text1"/>
          <w:lang w:val="es-ES"/>
        </w:rPr>
        <w:instrText xml:space="preserve"> \* MERGEFORMAT </w:instrText>
      </w:r>
      <w:r w:rsidR="00214116" w:rsidRPr="00912E33">
        <w:rPr>
          <w:color w:val="000000" w:themeColor="text1"/>
          <w:lang w:val="es-ES"/>
        </w:rPr>
      </w:r>
      <w:r w:rsidR="00214116" w:rsidRPr="00912E33">
        <w:rPr>
          <w:color w:val="000000" w:themeColor="text1"/>
          <w:lang w:val="es-ES"/>
        </w:rPr>
        <w:fldChar w:fldCharType="separate"/>
      </w:r>
      <w:r w:rsidR="00280809">
        <w:rPr>
          <w:color w:val="000000" w:themeColor="text1"/>
          <w:lang w:val="es-ES"/>
        </w:rPr>
        <w:t>Artículo 15</w:t>
      </w:r>
      <w:r w:rsidR="00214116" w:rsidRPr="00912E33">
        <w:rPr>
          <w:color w:val="000000" w:themeColor="text1"/>
          <w:lang w:val="es-ES"/>
        </w:rPr>
        <w:fldChar w:fldCharType="end"/>
      </w:r>
      <w:r w:rsidR="00214116" w:rsidRPr="00197D44">
        <w:rPr>
          <w:color w:val="000000" w:themeColor="text1"/>
          <w:lang w:val="es-ES"/>
        </w:rPr>
        <w:t xml:space="preserve"> </w:t>
      </w:r>
      <w:r w:rsidR="005D539E" w:rsidRPr="00912E33">
        <w:rPr>
          <w:color w:val="000000" w:themeColor="text1"/>
          <w:lang w:val="es-ES"/>
        </w:rPr>
        <w:t xml:space="preserve">y entregada por este, </w:t>
      </w:r>
      <w:r w:rsidRPr="00912E33">
        <w:rPr>
          <w:color w:val="000000" w:themeColor="text1"/>
          <w:lang w:val="es-ES"/>
        </w:rPr>
        <w:t>el remitente debe</w:t>
      </w:r>
      <w:r w:rsidR="00EF63CE" w:rsidRPr="00912E33">
        <w:rPr>
          <w:color w:val="000000" w:themeColor="text1"/>
          <w:lang w:val="es-ES"/>
        </w:rPr>
        <w:t>rá</w:t>
      </w:r>
      <w:r w:rsidRPr="00912E33">
        <w:rPr>
          <w:color w:val="000000" w:themeColor="text1"/>
          <w:lang w:val="es-ES"/>
        </w:rPr>
        <w:t xml:space="preserve"> pagar al </w:t>
      </w:r>
      <w:r w:rsidR="00CF2F4F" w:rsidRPr="00912E33">
        <w:rPr>
          <w:color w:val="000000" w:themeColor="text1"/>
          <w:lang w:val="es-ES"/>
        </w:rPr>
        <w:t>transportador</w:t>
      </w:r>
      <w:r w:rsidRPr="00912E33">
        <w:rPr>
          <w:color w:val="000000" w:themeColor="text1"/>
          <w:lang w:val="es-ES"/>
        </w:rPr>
        <w:t xml:space="preserve"> el valor resultante de</w:t>
      </w:r>
      <w:r w:rsidR="002B231D" w:rsidRPr="00912E33">
        <w:rPr>
          <w:color w:val="000000" w:themeColor="text1"/>
          <w:lang w:val="es-ES"/>
        </w:rPr>
        <w:t xml:space="preserve"> aplicar las disposiciones del parágrafo 1 de este artículo</w:t>
      </w:r>
      <w:r w:rsidR="005D539E" w:rsidRPr="00912E33">
        <w:rPr>
          <w:color w:val="000000" w:themeColor="text1"/>
          <w:lang w:val="es-ES"/>
        </w:rPr>
        <w:t>.</w:t>
      </w:r>
    </w:p>
    <w:p w14:paraId="260792FF" w14:textId="77777777" w:rsidR="00701F4A" w:rsidRPr="00912E33" w:rsidRDefault="00701F4A" w:rsidP="00EE1002">
      <w:pPr>
        <w:pStyle w:val="ARTICULOS"/>
        <w:numPr>
          <w:ilvl w:val="0"/>
          <w:numId w:val="0"/>
        </w:numPr>
        <w:ind w:left="567"/>
        <w:rPr>
          <w:color w:val="000000" w:themeColor="text1"/>
          <w:lang w:val="es-ES"/>
        </w:rPr>
      </w:pPr>
    </w:p>
    <w:p w14:paraId="63121D49" w14:textId="4E76132D" w:rsidR="00EF773E" w:rsidRPr="00EE1002" w:rsidRDefault="00EF773E" w:rsidP="00363FEF">
      <w:pPr>
        <w:pStyle w:val="ARTICULOS"/>
        <w:numPr>
          <w:ilvl w:val="1"/>
          <w:numId w:val="104"/>
        </w:numPr>
        <w:ind w:left="567" w:hanging="567"/>
        <w:rPr>
          <w:color w:val="000000" w:themeColor="text1"/>
          <w:lang w:val="es-ES"/>
        </w:rPr>
      </w:pPr>
      <w:r w:rsidRPr="007C6311">
        <w:rPr>
          <w:color w:val="000000" w:themeColor="text1"/>
          <w:lang w:val="es-ES"/>
        </w:rPr>
        <w:t xml:space="preserve">Cuando por causas imputables al remitente </w:t>
      </w:r>
      <w:r w:rsidRPr="00EE1002">
        <w:rPr>
          <w:color w:val="000000" w:themeColor="text1"/>
          <w:lang w:val="es-ES"/>
        </w:rPr>
        <w:t xml:space="preserve">la cantidad de energía tomada en el punto de salida sea superior </w:t>
      </w:r>
      <w:r w:rsidR="00A253A8" w:rsidRPr="00EE1002">
        <w:rPr>
          <w:color w:val="000000" w:themeColor="text1"/>
          <w:lang w:val="es-ES"/>
        </w:rPr>
        <w:t xml:space="preserve">o inferior </w:t>
      </w:r>
      <w:r w:rsidRPr="00EE1002">
        <w:rPr>
          <w:color w:val="000000" w:themeColor="text1"/>
          <w:lang w:val="es-ES"/>
        </w:rPr>
        <w:t xml:space="preserve">a la confirmada por el transportador en este punto, el remitente deberá pagar al transportador el valor resultante de aplicar las disposiciones del parágrafo 1 de este </w:t>
      </w:r>
      <w:r w:rsidRPr="00EE1002">
        <w:rPr>
          <w:color w:val="000000" w:themeColor="text1"/>
          <w:lang w:val="es-ES"/>
        </w:rPr>
        <w:lastRenderedPageBreak/>
        <w:t>artículo.</w:t>
      </w:r>
    </w:p>
    <w:p w14:paraId="66DB9AB0" w14:textId="77777777" w:rsidR="00EF773E" w:rsidRPr="00EE1002" w:rsidRDefault="00EF773E" w:rsidP="00EE1002">
      <w:pPr>
        <w:pStyle w:val="ARTICULOS"/>
        <w:numPr>
          <w:ilvl w:val="0"/>
          <w:numId w:val="0"/>
        </w:numPr>
        <w:ind w:left="567"/>
        <w:rPr>
          <w:color w:val="000000" w:themeColor="text1"/>
          <w:lang w:val="es-ES"/>
        </w:rPr>
      </w:pPr>
    </w:p>
    <w:p w14:paraId="0A2FB552" w14:textId="174F3A08" w:rsidR="00214116" w:rsidRPr="00EE1002" w:rsidRDefault="00214116" w:rsidP="00363FEF">
      <w:pPr>
        <w:pStyle w:val="ARTICULOS"/>
        <w:numPr>
          <w:ilvl w:val="1"/>
          <w:numId w:val="104"/>
        </w:numPr>
        <w:ind w:left="567" w:hanging="567"/>
        <w:rPr>
          <w:color w:val="000000" w:themeColor="text1"/>
          <w:lang w:val="es-ES"/>
        </w:rPr>
      </w:pPr>
      <w:r w:rsidRPr="00EE1002">
        <w:rPr>
          <w:color w:val="000000" w:themeColor="text1"/>
          <w:lang w:val="es-ES"/>
        </w:rPr>
        <w:t xml:space="preserve">Cuando por causas imputables al vendedor a que hace referencia el </w:t>
      </w:r>
      <w:r w:rsidRPr="00912E33">
        <w:rPr>
          <w:color w:val="000000" w:themeColor="text1"/>
          <w:lang w:val="es-ES"/>
        </w:rPr>
        <w:fldChar w:fldCharType="begin"/>
      </w:r>
      <w:r w:rsidRPr="00EE1002">
        <w:rPr>
          <w:color w:val="000000" w:themeColor="text1"/>
          <w:lang w:val="es-ES"/>
        </w:rPr>
        <w:instrText xml:space="preserve"> REF _Ref330921456 \r \h </w:instrText>
      </w:r>
      <w:r w:rsidR="00197D44">
        <w:rPr>
          <w:color w:val="000000" w:themeColor="text1"/>
          <w:lang w:val="es-ES"/>
        </w:rPr>
        <w:instrText xml:space="preserve"> \* MERGEFORMAT </w:instrText>
      </w:r>
      <w:r w:rsidRPr="00912E33">
        <w:rPr>
          <w:color w:val="000000" w:themeColor="text1"/>
          <w:lang w:val="es-ES"/>
        </w:rPr>
      </w:r>
      <w:r w:rsidRPr="00912E33">
        <w:rPr>
          <w:color w:val="000000" w:themeColor="text1"/>
          <w:lang w:val="es-ES"/>
        </w:rPr>
        <w:fldChar w:fldCharType="separate"/>
      </w:r>
      <w:r w:rsidR="00280809">
        <w:rPr>
          <w:color w:val="000000" w:themeColor="text1"/>
          <w:lang w:val="es-ES"/>
        </w:rPr>
        <w:t>Artículo 15</w:t>
      </w:r>
      <w:r w:rsidRPr="00912E33">
        <w:rPr>
          <w:color w:val="000000" w:themeColor="text1"/>
          <w:lang w:val="es-ES"/>
        </w:rPr>
        <w:fldChar w:fldCharType="end"/>
      </w:r>
      <w:r w:rsidRPr="00197D44">
        <w:rPr>
          <w:color w:val="000000" w:themeColor="text1"/>
          <w:lang w:val="es-ES"/>
        </w:rPr>
        <w:t xml:space="preserve">, </w:t>
      </w:r>
      <w:r w:rsidRPr="00912E33">
        <w:rPr>
          <w:color w:val="000000" w:themeColor="text1"/>
          <w:lang w:val="es-ES"/>
        </w:rPr>
        <w:t>la cantidad de energía entregada por este en el punto de entrada sea</w:t>
      </w:r>
      <w:r w:rsidRPr="007C6311">
        <w:rPr>
          <w:color w:val="000000" w:themeColor="text1"/>
          <w:lang w:val="es-ES"/>
        </w:rPr>
        <w:t xml:space="preserve"> superior a la cantidad de energ</w:t>
      </w:r>
      <w:r w:rsidRPr="00EE1002">
        <w:rPr>
          <w:color w:val="000000" w:themeColor="text1"/>
          <w:lang w:val="es-ES"/>
        </w:rPr>
        <w:t xml:space="preserve">ía confirmada por </w:t>
      </w:r>
      <w:r w:rsidR="00345F9C" w:rsidRPr="00EE1002">
        <w:rPr>
          <w:color w:val="000000" w:themeColor="text1"/>
          <w:lang w:val="es-ES"/>
        </w:rPr>
        <w:t>é</w:t>
      </w:r>
      <w:r w:rsidRPr="00EE1002">
        <w:rPr>
          <w:color w:val="000000" w:themeColor="text1"/>
          <w:lang w:val="es-ES"/>
        </w:rPr>
        <w:t>l, el remitente deberá pagar al transportador el valor resultante de aplicar las disposiciones del parágrafo 1 de este artículo. En este evento el productor deberá pagar al remitente un valor igual al determinado según el parágrafo 1 de este artículo.</w:t>
      </w:r>
    </w:p>
    <w:p w14:paraId="12A780A1" w14:textId="77777777" w:rsidR="005D539E" w:rsidRPr="00EE1002" w:rsidRDefault="005D539E" w:rsidP="00214116">
      <w:pPr>
        <w:pStyle w:val="ARTICULOS"/>
        <w:numPr>
          <w:ilvl w:val="0"/>
          <w:numId w:val="0"/>
        </w:numPr>
        <w:ind w:left="567"/>
        <w:rPr>
          <w:color w:val="000000" w:themeColor="text1"/>
          <w:lang w:val="es-ES"/>
        </w:rPr>
      </w:pPr>
    </w:p>
    <w:p w14:paraId="17159FA8" w14:textId="48CFF506" w:rsidR="00345F9C" w:rsidRPr="00912E33" w:rsidRDefault="00345F9C" w:rsidP="00363FEF">
      <w:pPr>
        <w:pStyle w:val="ARTICULOS"/>
        <w:numPr>
          <w:ilvl w:val="1"/>
          <w:numId w:val="104"/>
        </w:numPr>
        <w:ind w:left="567" w:hanging="567"/>
        <w:rPr>
          <w:color w:val="000000" w:themeColor="text1"/>
          <w:lang w:val="es-ES"/>
        </w:rPr>
      </w:pPr>
      <w:r w:rsidRPr="00EE1002">
        <w:rPr>
          <w:color w:val="000000" w:themeColor="text1"/>
          <w:lang w:val="es-ES"/>
        </w:rPr>
        <w:t xml:space="preserve">Cuando por causas imputables al vendedor a que hace referencia el </w:t>
      </w:r>
      <w:r w:rsidRPr="00912E33">
        <w:rPr>
          <w:color w:val="000000" w:themeColor="text1"/>
          <w:lang w:val="es-ES"/>
        </w:rPr>
        <w:fldChar w:fldCharType="begin"/>
      </w:r>
      <w:r w:rsidRPr="00EE1002">
        <w:rPr>
          <w:color w:val="000000" w:themeColor="text1"/>
          <w:lang w:val="es-ES"/>
        </w:rPr>
        <w:instrText xml:space="preserve"> REF _Ref330921456 \r \h </w:instrText>
      </w:r>
      <w:r w:rsidR="00197D44">
        <w:rPr>
          <w:color w:val="000000" w:themeColor="text1"/>
          <w:lang w:val="es-ES"/>
        </w:rPr>
        <w:instrText xml:space="preserve"> \* MERGEFORMAT </w:instrText>
      </w:r>
      <w:r w:rsidRPr="00912E33">
        <w:rPr>
          <w:color w:val="000000" w:themeColor="text1"/>
          <w:lang w:val="es-ES"/>
        </w:rPr>
      </w:r>
      <w:r w:rsidRPr="00912E33">
        <w:rPr>
          <w:color w:val="000000" w:themeColor="text1"/>
          <w:lang w:val="es-ES"/>
        </w:rPr>
        <w:fldChar w:fldCharType="separate"/>
      </w:r>
      <w:r w:rsidR="00280809">
        <w:rPr>
          <w:color w:val="000000" w:themeColor="text1"/>
          <w:lang w:val="es-ES"/>
        </w:rPr>
        <w:t>Artículo 15</w:t>
      </w:r>
      <w:r w:rsidRPr="00912E33">
        <w:rPr>
          <w:color w:val="000000" w:themeColor="text1"/>
          <w:lang w:val="es-ES"/>
        </w:rPr>
        <w:fldChar w:fldCharType="end"/>
      </w:r>
      <w:r w:rsidRPr="00197D44">
        <w:rPr>
          <w:color w:val="000000" w:themeColor="text1"/>
          <w:lang w:val="es-ES"/>
        </w:rPr>
        <w:t xml:space="preserve">, </w:t>
      </w:r>
      <w:r w:rsidRPr="00912E33">
        <w:rPr>
          <w:color w:val="000000" w:themeColor="text1"/>
          <w:lang w:val="es-ES"/>
        </w:rPr>
        <w:t>la cantidad de energía entregada por este en el punto de entrada sea</w:t>
      </w:r>
      <w:r w:rsidRPr="007C6311">
        <w:rPr>
          <w:color w:val="000000" w:themeColor="text1"/>
          <w:lang w:val="es-ES"/>
        </w:rPr>
        <w:t xml:space="preserve"> inferior a la cantidad de energ</w:t>
      </w:r>
      <w:r w:rsidRPr="00EE1002">
        <w:rPr>
          <w:color w:val="000000" w:themeColor="text1"/>
          <w:lang w:val="es-ES"/>
        </w:rPr>
        <w:t xml:space="preserve">ía confirmada por él, el remitente deberá pagar al transportador el valor resultante de aplicar las disposiciones del parágrafo 1 de este artículo. En este evento el vendedor deberá pagar al remitente la compensación estipulada en el literal </w:t>
      </w:r>
      <w:r w:rsidRPr="00912E33">
        <w:rPr>
          <w:color w:val="000000" w:themeColor="text1"/>
          <w:lang w:val="es-ES"/>
        </w:rPr>
        <w:fldChar w:fldCharType="begin"/>
      </w:r>
      <w:r w:rsidRPr="00EE1002">
        <w:rPr>
          <w:color w:val="000000" w:themeColor="text1"/>
          <w:lang w:val="es-ES"/>
        </w:rPr>
        <w:instrText xml:space="preserve"> REF _Ref334110953 \r \h </w:instrText>
      </w:r>
      <w:r w:rsidR="00197D44">
        <w:rPr>
          <w:color w:val="000000" w:themeColor="text1"/>
          <w:lang w:val="es-ES"/>
        </w:rPr>
        <w:instrText xml:space="preserve"> \* MERGEFORMAT </w:instrText>
      </w:r>
      <w:r w:rsidRPr="00912E33">
        <w:rPr>
          <w:color w:val="000000" w:themeColor="text1"/>
          <w:lang w:val="es-ES"/>
        </w:rPr>
      </w:r>
      <w:r w:rsidRPr="00912E33">
        <w:rPr>
          <w:color w:val="000000" w:themeColor="text1"/>
          <w:lang w:val="es-ES"/>
        </w:rPr>
        <w:fldChar w:fldCharType="separate"/>
      </w:r>
      <w:r w:rsidR="00280809">
        <w:rPr>
          <w:color w:val="000000" w:themeColor="text1"/>
          <w:lang w:val="es-ES"/>
        </w:rPr>
        <w:t>a)</w:t>
      </w:r>
      <w:r w:rsidRPr="00912E33">
        <w:rPr>
          <w:color w:val="000000" w:themeColor="text1"/>
          <w:lang w:val="es-ES"/>
        </w:rPr>
        <w:fldChar w:fldCharType="end"/>
      </w:r>
      <w:r w:rsidRPr="00197D44">
        <w:rPr>
          <w:color w:val="000000" w:themeColor="text1"/>
          <w:lang w:val="es-ES"/>
        </w:rPr>
        <w:t xml:space="preserve"> del nu</w:t>
      </w:r>
      <w:r w:rsidRPr="00912E33">
        <w:rPr>
          <w:color w:val="000000" w:themeColor="text1"/>
          <w:lang w:val="es-ES"/>
        </w:rPr>
        <w:t xml:space="preserve">meral </w:t>
      </w:r>
      <w:r w:rsidRPr="00912E33">
        <w:rPr>
          <w:color w:val="000000" w:themeColor="text1"/>
          <w:lang w:val="es-ES"/>
        </w:rPr>
        <w:fldChar w:fldCharType="begin"/>
      </w:r>
      <w:r w:rsidRPr="00EE1002">
        <w:rPr>
          <w:color w:val="000000" w:themeColor="text1"/>
          <w:lang w:val="es-ES"/>
        </w:rPr>
        <w:instrText xml:space="preserve"> REF _Ref334110955 \r \h </w:instrText>
      </w:r>
      <w:r w:rsidR="00197D44">
        <w:rPr>
          <w:color w:val="000000" w:themeColor="text1"/>
          <w:lang w:val="es-ES"/>
        </w:rPr>
        <w:instrText xml:space="preserve"> \* MERGEFORMAT </w:instrText>
      </w:r>
      <w:r w:rsidRPr="00912E33">
        <w:rPr>
          <w:color w:val="000000" w:themeColor="text1"/>
          <w:lang w:val="es-ES"/>
        </w:rPr>
      </w:r>
      <w:r w:rsidRPr="00912E33">
        <w:rPr>
          <w:color w:val="000000" w:themeColor="text1"/>
          <w:lang w:val="es-ES"/>
        </w:rPr>
        <w:fldChar w:fldCharType="separate"/>
      </w:r>
      <w:r w:rsidR="00280809">
        <w:rPr>
          <w:color w:val="000000" w:themeColor="text1"/>
          <w:lang w:val="es-ES"/>
        </w:rPr>
        <w:t>1</w:t>
      </w:r>
      <w:r w:rsidRPr="00912E33">
        <w:rPr>
          <w:color w:val="000000" w:themeColor="text1"/>
          <w:lang w:val="es-ES"/>
        </w:rPr>
        <w:fldChar w:fldCharType="end"/>
      </w:r>
      <w:r w:rsidRPr="00197D44">
        <w:rPr>
          <w:color w:val="000000" w:themeColor="text1"/>
          <w:lang w:val="es-ES"/>
        </w:rPr>
        <w:t xml:space="preserve"> </w:t>
      </w:r>
      <w:r w:rsidRPr="00912E33">
        <w:rPr>
          <w:color w:val="000000" w:themeColor="text1"/>
          <w:lang w:val="es-ES"/>
        </w:rPr>
        <w:t xml:space="preserve">del </w:t>
      </w:r>
      <w:r w:rsidRPr="00912E33">
        <w:rPr>
          <w:color w:val="000000" w:themeColor="text1"/>
          <w:lang w:val="es-ES"/>
        </w:rPr>
        <w:fldChar w:fldCharType="begin"/>
      </w:r>
      <w:r w:rsidRPr="00EE1002">
        <w:rPr>
          <w:color w:val="000000" w:themeColor="text1"/>
          <w:lang w:val="es-ES"/>
        </w:rPr>
        <w:instrText xml:space="preserve"> REF _Ref330309556 \r \h </w:instrText>
      </w:r>
      <w:r w:rsidR="00197D44">
        <w:rPr>
          <w:color w:val="000000" w:themeColor="text1"/>
          <w:lang w:val="es-ES"/>
        </w:rPr>
        <w:instrText xml:space="preserve"> \* MERGEFORMAT </w:instrText>
      </w:r>
      <w:r w:rsidRPr="00912E33">
        <w:rPr>
          <w:color w:val="000000" w:themeColor="text1"/>
          <w:lang w:val="es-ES"/>
        </w:rPr>
      </w:r>
      <w:r w:rsidRPr="00912E33">
        <w:rPr>
          <w:color w:val="000000" w:themeColor="text1"/>
          <w:lang w:val="es-ES"/>
        </w:rPr>
        <w:fldChar w:fldCharType="separate"/>
      </w:r>
      <w:r w:rsidR="00280809">
        <w:rPr>
          <w:color w:val="000000" w:themeColor="text1"/>
          <w:lang w:val="es-ES"/>
        </w:rPr>
        <w:t>Artículo 14</w:t>
      </w:r>
      <w:r w:rsidRPr="00912E33">
        <w:rPr>
          <w:color w:val="000000" w:themeColor="text1"/>
          <w:lang w:val="es-ES"/>
        </w:rPr>
        <w:fldChar w:fldCharType="end"/>
      </w:r>
      <w:r w:rsidRPr="00197D44">
        <w:rPr>
          <w:color w:val="000000" w:themeColor="text1"/>
          <w:lang w:val="es-ES"/>
        </w:rPr>
        <w:t xml:space="preserve"> </w:t>
      </w:r>
      <w:r w:rsidRPr="00912E33">
        <w:rPr>
          <w:color w:val="000000" w:themeColor="text1"/>
          <w:lang w:val="es-ES"/>
        </w:rPr>
        <w:t>de esta Resolución.</w:t>
      </w:r>
    </w:p>
    <w:p w14:paraId="46968268" w14:textId="77777777" w:rsidR="00345F9C" w:rsidRPr="00912E33" w:rsidRDefault="00345F9C" w:rsidP="00EE1002">
      <w:pPr>
        <w:pStyle w:val="ARTICULOS"/>
        <w:numPr>
          <w:ilvl w:val="0"/>
          <w:numId w:val="0"/>
        </w:numPr>
        <w:ind w:left="567"/>
        <w:rPr>
          <w:color w:val="000000" w:themeColor="text1"/>
          <w:lang w:val="es-ES"/>
        </w:rPr>
      </w:pPr>
    </w:p>
    <w:p w14:paraId="7063BE0F" w14:textId="3860C70D" w:rsidR="00A31C48" w:rsidRDefault="00701F4A" w:rsidP="00363FEF">
      <w:pPr>
        <w:pStyle w:val="ARTICULOS"/>
        <w:numPr>
          <w:ilvl w:val="1"/>
          <w:numId w:val="104"/>
        </w:numPr>
        <w:ind w:left="567" w:hanging="567"/>
        <w:rPr>
          <w:color w:val="000000" w:themeColor="text1"/>
          <w:lang w:val="es-ES"/>
        </w:rPr>
      </w:pPr>
      <w:r w:rsidRPr="007C6311">
        <w:rPr>
          <w:color w:val="000000" w:themeColor="text1"/>
          <w:lang w:val="es-ES"/>
        </w:rPr>
        <w:t>Cuando</w:t>
      </w:r>
      <w:r w:rsidR="00185C24" w:rsidRPr="007C6311">
        <w:rPr>
          <w:color w:val="000000" w:themeColor="text1"/>
          <w:lang w:val="es-ES"/>
        </w:rPr>
        <w:t xml:space="preserve"> por causas imputables al transportador</w:t>
      </w:r>
      <w:r w:rsidRPr="00EE1002">
        <w:rPr>
          <w:color w:val="000000" w:themeColor="text1"/>
          <w:lang w:val="es-ES"/>
        </w:rPr>
        <w:t xml:space="preserve"> la cantidad de energía recibida por el transportador en el punto de entrada </w:t>
      </w:r>
      <w:r w:rsidR="00813908" w:rsidRPr="00EE1002">
        <w:rPr>
          <w:color w:val="000000" w:themeColor="text1"/>
          <w:lang w:val="es-ES"/>
        </w:rPr>
        <w:t>sea</w:t>
      </w:r>
      <w:r w:rsidRPr="00EE1002">
        <w:rPr>
          <w:color w:val="000000" w:themeColor="text1"/>
          <w:lang w:val="es-ES"/>
        </w:rPr>
        <w:t xml:space="preserve"> inferior a la cantidad de energía confirmada por el productor</w:t>
      </w:r>
      <w:r w:rsidR="00185C24" w:rsidRPr="00EE1002">
        <w:rPr>
          <w:color w:val="000000" w:themeColor="text1"/>
          <w:lang w:val="es-ES"/>
        </w:rPr>
        <w:t>,</w:t>
      </w:r>
      <w:r w:rsidRPr="00EE1002">
        <w:rPr>
          <w:color w:val="000000" w:themeColor="text1"/>
          <w:lang w:val="es-ES"/>
        </w:rPr>
        <w:t xml:space="preserve"> el remitente deberá pagar al productor el valor resultante de aplicar las disposiciones del parágrafo 1 de este artículo.</w:t>
      </w:r>
      <w:r w:rsidR="00813908" w:rsidRPr="00EE1002">
        <w:rPr>
          <w:color w:val="000000" w:themeColor="text1"/>
          <w:lang w:val="es-ES"/>
        </w:rPr>
        <w:t xml:space="preserve"> En este evento el transportador deberá pagar al remitente la compensación estipulada en el literal </w:t>
      </w:r>
      <w:r w:rsidR="00025E09" w:rsidRPr="00912E33">
        <w:rPr>
          <w:color w:val="000000" w:themeColor="text1"/>
          <w:lang w:val="es-ES"/>
        </w:rPr>
        <w:fldChar w:fldCharType="begin"/>
      </w:r>
      <w:r w:rsidR="00025E09" w:rsidRPr="00EE1002">
        <w:rPr>
          <w:color w:val="000000" w:themeColor="text1"/>
          <w:lang w:val="es-ES"/>
        </w:rPr>
        <w:instrText xml:space="preserve"> REF _Ref337738649 \r \h </w:instrText>
      </w:r>
      <w:r w:rsidR="00197D44">
        <w:rPr>
          <w:color w:val="000000" w:themeColor="text1"/>
          <w:lang w:val="es-ES"/>
        </w:rPr>
        <w:instrText xml:space="preserve"> \* MERGEFORMAT </w:instrText>
      </w:r>
      <w:r w:rsidR="00025E09" w:rsidRPr="00912E33">
        <w:rPr>
          <w:color w:val="000000" w:themeColor="text1"/>
          <w:lang w:val="es-ES"/>
        </w:rPr>
      </w:r>
      <w:r w:rsidR="00025E09" w:rsidRPr="00912E33">
        <w:rPr>
          <w:color w:val="000000" w:themeColor="text1"/>
          <w:lang w:val="es-ES"/>
        </w:rPr>
        <w:fldChar w:fldCharType="separate"/>
      </w:r>
      <w:r w:rsidR="00280809">
        <w:rPr>
          <w:color w:val="000000" w:themeColor="text1"/>
          <w:lang w:val="es-ES"/>
        </w:rPr>
        <w:t>a)</w:t>
      </w:r>
      <w:r w:rsidR="00025E09" w:rsidRPr="00912E33">
        <w:rPr>
          <w:color w:val="000000" w:themeColor="text1"/>
          <w:lang w:val="es-ES"/>
        </w:rPr>
        <w:fldChar w:fldCharType="end"/>
      </w:r>
      <w:r w:rsidR="00025E09" w:rsidRPr="00197D44">
        <w:rPr>
          <w:color w:val="000000" w:themeColor="text1"/>
          <w:lang w:val="es-ES"/>
        </w:rPr>
        <w:t xml:space="preserve"> del numeral </w:t>
      </w:r>
      <w:r w:rsidR="00025E09" w:rsidRPr="00912E33">
        <w:rPr>
          <w:color w:val="000000" w:themeColor="text1"/>
          <w:lang w:val="es-ES"/>
        </w:rPr>
        <w:fldChar w:fldCharType="begin"/>
      </w:r>
      <w:r w:rsidR="00025E09" w:rsidRPr="00A31C48">
        <w:rPr>
          <w:color w:val="000000" w:themeColor="text1"/>
          <w:lang w:val="es-ES"/>
        </w:rPr>
        <w:instrText xml:space="preserve"> REF _Ref334110991 \r \h </w:instrText>
      </w:r>
      <w:r w:rsidR="00197D44">
        <w:rPr>
          <w:color w:val="000000" w:themeColor="text1"/>
          <w:lang w:val="es-ES"/>
        </w:rPr>
        <w:instrText xml:space="preserve"> \* MERGEFORMAT </w:instrText>
      </w:r>
      <w:r w:rsidR="00025E09" w:rsidRPr="00912E33">
        <w:rPr>
          <w:color w:val="000000" w:themeColor="text1"/>
          <w:lang w:val="es-ES"/>
        </w:rPr>
      </w:r>
      <w:r w:rsidR="00025E09" w:rsidRPr="00912E33">
        <w:rPr>
          <w:color w:val="000000" w:themeColor="text1"/>
          <w:lang w:val="es-ES"/>
        </w:rPr>
        <w:fldChar w:fldCharType="separate"/>
      </w:r>
      <w:r w:rsidR="00280809">
        <w:rPr>
          <w:color w:val="000000" w:themeColor="text1"/>
          <w:lang w:val="es-ES"/>
        </w:rPr>
        <w:t>2</w:t>
      </w:r>
      <w:r w:rsidR="00025E09" w:rsidRPr="00912E33">
        <w:rPr>
          <w:color w:val="000000" w:themeColor="text1"/>
          <w:lang w:val="es-ES"/>
        </w:rPr>
        <w:fldChar w:fldCharType="end"/>
      </w:r>
      <w:r w:rsidR="00025E09" w:rsidRPr="00197D44">
        <w:rPr>
          <w:color w:val="000000" w:themeColor="text1"/>
          <w:lang w:val="es-ES"/>
        </w:rPr>
        <w:t xml:space="preserve"> del </w:t>
      </w:r>
      <w:r w:rsidR="00025E09" w:rsidRPr="00912E33">
        <w:rPr>
          <w:color w:val="000000" w:themeColor="text1"/>
          <w:lang w:val="es-ES"/>
        </w:rPr>
        <w:fldChar w:fldCharType="begin"/>
      </w:r>
      <w:r w:rsidR="00025E09" w:rsidRPr="00A31C48">
        <w:rPr>
          <w:color w:val="000000" w:themeColor="text1"/>
          <w:lang w:val="es-ES"/>
        </w:rPr>
        <w:instrText xml:space="preserve"> REF _Ref330309556 \r \h </w:instrText>
      </w:r>
      <w:r w:rsidR="00197D44">
        <w:rPr>
          <w:color w:val="000000" w:themeColor="text1"/>
          <w:lang w:val="es-ES"/>
        </w:rPr>
        <w:instrText xml:space="preserve"> \* MERGEFORMAT </w:instrText>
      </w:r>
      <w:r w:rsidR="00025E09" w:rsidRPr="00912E33">
        <w:rPr>
          <w:color w:val="000000" w:themeColor="text1"/>
          <w:lang w:val="es-ES"/>
        </w:rPr>
      </w:r>
      <w:r w:rsidR="00025E09" w:rsidRPr="00912E33">
        <w:rPr>
          <w:color w:val="000000" w:themeColor="text1"/>
          <w:lang w:val="es-ES"/>
        </w:rPr>
        <w:fldChar w:fldCharType="separate"/>
      </w:r>
      <w:r w:rsidR="00280809">
        <w:rPr>
          <w:color w:val="000000" w:themeColor="text1"/>
          <w:lang w:val="es-ES"/>
        </w:rPr>
        <w:t>Artículo 14</w:t>
      </w:r>
      <w:r w:rsidR="00025E09" w:rsidRPr="00912E33">
        <w:rPr>
          <w:color w:val="000000" w:themeColor="text1"/>
          <w:lang w:val="es-ES"/>
        </w:rPr>
        <w:fldChar w:fldCharType="end"/>
      </w:r>
      <w:r w:rsidR="00025E09" w:rsidRPr="00197D44">
        <w:rPr>
          <w:color w:val="000000" w:themeColor="text1"/>
          <w:lang w:val="es-ES"/>
        </w:rPr>
        <w:t xml:space="preserve"> </w:t>
      </w:r>
      <w:r w:rsidR="00025E09" w:rsidRPr="00912E33">
        <w:rPr>
          <w:color w:val="000000" w:themeColor="text1"/>
          <w:lang w:val="es-ES"/>
        </w:rPr>
        <w:t xml:space="preserve">de esta </w:t>
      </w:r>
      <w:r w:rsidR="00074F03" w:rsidRPr="00912E33">
        <w:rPr>
          <w:color w:val="000000" w:themeColor="text1"/>
          <w:lang w:val="es-ES"/>
        </w:rPr>
        <w:t>R</w:t>
      </w:r>
      <w:r w:rsidR="00025E09" w:rsidRPr="00912E33">
        <w:rPr>
          <w:color w:val="000000" w:themeColor="text1"/>
          <w:lang w:val="es-ES"/>
        </w:rPr>
        <w:t>esolución</w:t>
      </w:r>
      <w:r w:rsidR="00813908" w:rsidRPr="00912E33">
        <w:rPr>
          <w:color w:val="000000" w:themeColor="text1"/>
          <w:lang w:val="es-ES"/>
        </w:rPr>
        <w:t>.</w:t>
      </w:r>
    </w:p>
    <w:p w14:paraId="53588F2D" w14:textId="77777777" w:rsidR="00A31C48" w:rsidRDefault="00A31C48" w:rsidP="00A31C48">
      <w:pPr>
        <w:pStyle w:val="Prrafodelista"/>
        <w:rPr>
          <w:color w:val="000000" w:themeColor="text1"/>
          <w:lang w:val="es-ES"/>
        </w:rPr>
      </w:pPr>
    </w:p>
    <w:p w14:paraId="14FF4880" w14:textId="232D6CD9" w:rsidR="00A31C48" w:rsidRDefault="00912E33" w:rsidP="005B424B">
      <w:pPr>
        <w:pStyle w:val="ARTICULOS"/>
        <w:numPr>
          <w:ilvl w:val="0"/>
          <w:numId w:val="0"/>
        </w:numPr>
        <w:rPr>
          <w:color w:val="000000" w:themeColor="text1"/>
          <w:lang w:val="es-ES"/>
        </w:rPr>
      </w:pPr>
      <w:r>
        <w:rPr>
          <w:color w:val="000000" w:themeColor="text1"/>
          <w:lang w:val="es-ES"/>
        </w:rPr>
        <w:t>Estos pagos se liquidarán diariamente y se facturarán mensualmente</w:t>
      </w:r>
      <w:r w:rsidR="00A31C48">
        <w:rPr>
          <w:color w:val="000000" w:themeColor="text1"/>
          <w:lang w:val="es-ES"/>
        </w:rPr>
        <w:t>, sin perjuicio del pago del gas que deba adquirir el transportador para cubrir desbalances y de los costos de transporte por variaciones que excedan la capacidad contratada por un remitente.</w:t>
      </w:r>
    </w:p>
    <w:p w14:paraId="7D393ABD" w14:textId="77777777" w:rsidR="00A31C48" w:rsidRDefault="00A31C48" w:rsidP="005B424B">
      <w:pPr>
        <w:pStyle w:val="ARTICULOS"/>
        <w:numPr>
          <w:ilvl w:val="0"/>
          <w:numId w:val="0"/>
        </w:numPr>
        <w:rPr>
          <w:color w:val="000000" w:themeColor="text1"/>
          <w:lang w:val="es-ES"/>
        </w:rPr>
      </w:pPr>
    </w:p>
    <w:p w14:paraId="178F508F" w14:textId="5EB0A1BD" w:rsidR="00A31C48" w:rsidRDefault="00A31C48" w:rsidP="005B424B">
      <w:pPr>
        <w:pStyle w:val="ARTICULOS"/>
        <w:numPr>
          <w:ilvl w:val="0"/>
          <w:numId w:val="0"/>
        </w:numPr>
        <w:rPr>
          <w:color w:val="000000" w:themeColor="text1"/>
          <w:lang w:val="es-ES"/>
        </w:rPr>
      </w:pPr>
      <w:r>
        <w:rPr>
          <w:color w:val="000000" w:themeColor="text1"/>
          <w:lang w:val="es-ES"/>
        </w:rPr>
        <w:t>El participante del mercado que cause variaciones será responsable por los daños y perjuicios causados a terceros, en los términos que la ley y los respectivos contratos lo establezcan.</w:t>
      </w:r>
    </w:p>
    <w:p w14:paraId="71E3020F" w14:textId="77777777" w:rsidR="00881968" w:rsidRPr="00912E33" w:rsidRDefault="00881968" w:rsidP="005B424B">
      <w:pPr>
        <w:pStyle w:val="ARTICULOS"/>
        <w:numPr>
          <w:ilvl w:val="0"/>
          <w:numId w:val="0"/>
        </w:numPr>
        <w:rPr>
          <w:rFonts w:cs="Arial"/>
          <w:color w:val="000000" w:themeColor="text1"/>
          <w:lang w:val="es-ES"/>
        </w:rPr>
      </w:pPr>
    </w:p>
    <w:p w14:paraId="482569E0" w14:textId="35CD139C" w:rsidR="002B231D" w:rsidRDefault="009F2008" w:rsidP="005B424B">
      <w:pPr>
        <w:pStyle w:val="ARTICULOS"/>
        <w:numPr>
          <w:ilvl w:val="0"/>
          <w:numId w:val="0"/>
        </w:numPr>
        <w:rPr>
          <w:rFonts w:cs="Arial"/>
          <w:b/>
          <w:color w:val="000000" w:themeColor="text1"/>
          <w:lang w:val="es-ES"/>
        </w:rPr>
      </w:pPr>
      <w:r w:rsidRPr="005B424B">
        <w:rPr>
          <w:rFonts w:cs="Arial"/>
          <w:b/>
          <w:color w:val="000000" w:themeColor="text1"/>
          <w:lang w:val="es-ES"/>
        </w:rPr>
        <w:t xml:space="preserve">Parágrafo 1. </w:t>
      </w:r>
      <w:r w:rsidR="002B231D" w:rsidRPr="002B231D">
        <w:rPr>
          <w:rFonts w:cs="Arial"/>
          <w:color w:val="000000" w:themeColor="text1"/>
          <w:lang w:val="es-ES"/>
        </w:rPr>
        <w:t xml:space="preserve">El </w:t>
      </w:r>
      <w:r w:rsidR="002B231D">
        <w:rPr>
          <w:color w:val="000000" w:themeColor="text1"/>
          <w:lang w:val="es-ES"/>
        </w:rPr>
        <w:t xml:space="preserve">valor de la compensación será el resultado de multiplicar </w:t>
      </w:r>
      <w:r w:rsidR="002B231D" w:rsidRPr="005B424B">
        <w:rPr>
          <w:color w:val="000000" w:themeColor="text1"/>
          <w:lang w:val="es-ES"/>
        </w:rPr>
        <w:t xml:space="preserve">la cantidad de energía de la </w:t>
      </w:r>
      <w:r w:rsidR="002B231D">
        <w:rPr>
          <w:color w:val="000000" w:themeColor="text1"/>
          <w:lang w:val="es-ES"/>
        </w:rPr>
        <w:t>variación</w:t>
      </w:r>
      <w:r w:rsidR="002B231D" w:rsidRPr="005B424B">
        <w:rPr>
          <w:color w:val="000000" w:themeColor="text1"/>
          <w:lang w:val="es-ES"/>
        </w:rPr>
        <w:t xml:space="preserve"> por el máximo entre: el precio obtenido del proceso úselo o véndalo para gas natural en el respectivo </w:t>
      </w:r>
      <w:r w:rsidR="002B231D">
        <w:rPr>
          <w:color w:val="000000" w:themeColor="text1"/>
          <w:lang w:val="es-ES"/>
        </w:rPr>
        <w:t>día de gas</w:t>
      </w:r>
      <w:r w:rsidR="002B231D" w:rsidRPr="005B424B">
        <w:rPr>
          <w:color w:val="000000" w:themeColor="text1"/>
          <w:lang w:val="es-ES"/>
        </w:rPr>
        <w:t xml:space="preserve">, y el precio promedio </w:t>
      </w:r>
      <w:r w:rsidR="00701F4A">
        <w:rPr>
          <w:color w:val="000000" w:themeColor="text1"/>
          <w:lang w:val="es-ES"/>
        </w:rPr>
        <w:t xml:space="preserve">nacional </w:t>
      </w:r>
      <w:r w:rsidR="002B231D" w:rsidRPr="005B424B">
        <w:rPr>
          <w:color w:val="000000" w:themeColor="text1"/>
          <w:lang w:val="es-ES"/>
        </w:rPr>
        <w:t>de contratos firmes al que se hace referencia en el numeral</w:t>
      </w:r>
      <w:r w:rsidR="00A94D54">
        <w:rPr>
          <w:color w:val="000000" w:themeColor="text1"/>
          <w:lang w:val="es-ES"/>
        </w:rPr>
        <w:t xml:space="preserve"> </w:t>
      </w:r>
      <w:r w:rsidR="00A94D54">
        <w:rPr>
          <w:color w:val="000000" w:themeColor="text1"/>
          <w:lang w:val="es-ES"/>
        </w:rPr>
        <w:fldChar w:fldCharType="begin"/>
      </w:r>
      <w:r w:rsidR="00A94D54">
        <w:rPr>
          <w:color w:val="000000" w:themeColor="text1"/>
          <w:lang w:val="es-ES"/>
        </w:rPr>
        <w:instrText xml:space="preserve"> REF _Ref337737066 \r \h </w:instrText>
      </w:r>
      <w:r w:rsidR="00A94D54">
        <w:rPr>
          <w:color w:val="000000" w:themeColor="text1"/>
          <w:lang w:val="es-ES"/>
        </w:rPr>
      </w:r>
      <w:r w:rsidR="00A94D54">
        <w:rPr>
          <w:color w:val="000000" w:themeColor="text1"/>
          <w:lang w:val="es-ES"/>
        </w:rPr>
        <w:fldChar w:fldCharType="separate"/>
      </w:r>
      <w:r w:rsidR="00280809">
        <w:rPr>
          <w:color w:val="000000" w:themeColor="text1"/>
          <w:lang w:val="es-ES"/>
        </w:rPr>
        <w:t>iii</w:t>
      </w:r>
      <w:r w:rsidR="00A94D54">
        <w:rPr>
          <w:color w:val="000000" w:themeColor="text1"/>
          <w:lang w:val="es-ES"/>
        </w:rPr>
        <w:fldChar w:fldCharType="end"/>
      </w:r>
      <w:r w:rsidR="002B231D" w:rsidRPr="005B424B">
        <w:rPr>
          <w:color w:val="000000" w:themeColor="text1"/>
          <w:lang w:val="es-ES"/>
        </w:rPr>
        <w:t xml:space="preserve"> del literal </w:t>
      </w:r>
      <w:r w:rsidR="002B231D" w:rsidRPr="005B424B">
        <w:rPr>
          <w:color w:val="000000" w:themeColor="text1"/>
          <w:lang w:val="es-ES"/>
        </w:rPr>
        <w:fldChar w:fldCharType="begin"/>
      </w:r>
      <w:r w:rsidR="002B231D" w:rsidRPr="005B424B">
        <w:rPr>
          <w:color w:val="000000" w:themeColor="text1"/>
          <w:lang w:val="es-ES"/>
        </w:rPr>
        <w:instrText xml:space="preserve"> REF _Ref335641149 \r \h  \* MERGEFORMAT </w:instrText>
      </w:r>
      <w:r w:rsidR="002B231D" w:rsidRPr="005B424B">
        <w:rPr>
          <w:color w:val="000000" w:themeColor="text1"/>
          <w:lang w:val="es-ES"/>
        </w:rPr>
      </w:r>
      <w:r w:rsidR="002B231D" w:rsidRPr="005B424B">
        <w:rPr>
          <w:color w:val="000000" w:themeColor="text1"/>
          <w:lang w:val="es-ES"/>
        </w:rPr>
        <w:fldChar w:fldCharType="separate"/>
      </w:r>
      <w:r w:rsidR="00280809">
        <w:rPr>
          <w:color w:val="000000" w:themeColor="text1"/>
          <w:lang w:val="es-ES"/>
        </w:rPr>
        <w:t>b)</w:t>
      </w:r>
      <w:r w:rsidR="002B231D" w:rsidRPr="005B424B">
        <w:rPr>
          <w:color w:val="000000" w:themeColor="text1"/>
          <w:lang w:val="es-ES"/>
        </w:rPr>
        <w:fldChar w:fldCharType="end"/>
      </w:r>
      <w:r w:rsidR="002B231D" w:rsidRPr="005B424B">
        <w:rPr>
          <w:color w:val="000000" w:themeColor="text1"/>
          <w:lang w:val="es-ES"/>
        </w:rPr>
        <w:t xml:space="preserve"> del numeral </w:t>
      </w:r>
      <w:r w:rsidR="002B231D" w:rsidRPr="005B424B">
        <w:rPr>
          <w:color w:val="000000" w:themeColor="text1"/>
          <w:lang w:val="es-ES"/>
        </w:rPr>
        <w:fldChar w:fldCharType="begin"/>
      </w:r>
      <w:r w:rsidR="002B231D" w:rsidRPr="005B424B">
        <w:rPr>
          <w:color w:val="000000" w:themeColor="text1"/>
          <w:lang w:val="es-ES"/>
        </w:rPr>
        <w:instrText xml:space="preserve"> REF _Ref335641142 \r \h  \* MERGEFORMAT </w:instrText>
      </w:r>
      <w:r w:rsidR="002B231D" w:rsidRPr="005B424B">
        <w:rPr>
          <w:color w:val="000000" w:themeColor="text1"/>
          <w:lang w:val="es-ES"/>
        </w:rPr>
      </w:r>
      <w:r w:rsidR="002B231D" w:rsidRPr="005B424B">
        <w:rPr>
          <w:color w:val="000000" w:themeColor="text1"/>
          <w:lang w:val="es-ES"/>
        </w:rPr>
        <w:fldChar w:fldCharType="separate"/>
      </w:r>
      <w:r w:rsidR="00280809">
        <w:rPr>
          <w:color w:val="000000" w:themeColor="text1"/>
          <w:lang w:val="es-ES"/>
        </w:rPr>
        <w:t>1.3</w:t>
      </w:r>
      <w:r w:rsidR="002B231D" w:rsidRPr="005B424B">
        <w:rPr>
          <w:color w:val="000000" w:themeColor="text1"/>
          <w:lang w:val="es-ES"/>
        </w:rPr>
        <w:fldChar w:fldCharType="end"/>
      </w:r>
      <w:r w:rsidR="002B231D" w:rsidRPr="005B424B">
        <w:rPr>
          <w:color w:val="000000" w:themeColor="text1"/>
          <w:lang w:val="es-ES"/>
        </w:rPr>
        <w:t xml:space="preserve"> del Anexo 1.</w:t>
      </w:r>
    </w:p>
    <w:p w14:paraId="32A105EF" w14:textId="77777777" w:rsidR="00881968" w:rsidRPr="005B424B" w:rsidRDefault="00881968" w:rsidP="005B424B">
      <w:pPr>
        <w:pStyle w:val="ARTICULOS"/>
        <w:numPr>
          <w:ilvl w:val="0"/>
          <w:numId w:val="0"/>
        </w:numPr>
        <w:rPr>
          <w:rFonts w:cs="Arial"/>
          <w:color w:val="000000" w:themeColor="text1"/>
          <w:lang w:val="es-ES"/>
        </w:rPr>
      </w:pPr>
    </w:p>
    <w:p w14:paraId="666D6E66" w14:textId="3D7BDBED" w:rsidR="00881968" w:rsidRPr="005B424B" w:rsidRDefault="009F2008" w:rsidP="005B424B">
      <w:pPr>
        <w:pStyle w:val="ARTICULOS"/>
        <w:numPr>
          <w:ilvl w:val="0"/>
          <w:numId w:val="0"/>
        </w:numPr>
        <w:rPr>
          <w:rFonts w:cs="Arial"/>
          <w:color w:val="000000" w:themeColor="text1"/>
          <w:lang w:val="es-ES"/>
        </w:rPr>
      </w:pPr>
      <w:r w:rsidRPr="005B424B">
        <w:rPr>
          <w:rFonts w:cs="Arial"/>
          <w:b/>
          <w:color w:val="000000" w:themeColor="text1"/>
          <w:lang w:val="es-ES"/>
        </w:rPr>
        <w:t xml:space="preserve">Parágrafo </w:t>
      </w:r>
      <w:r w:rsidR="00A31C48">
        <w:rPr>
          <w:rFonts w:cs="Arial"/>
          <w:b/>
          <w:color w:val="000000" w:themeColor="text1"/>
          <w:lang w:val="es-ES"/>
        </w:rPr>
        <w:t>2</w:t>
      </w:r>
      <w:r w:rsidRPr="005B424B">
        <w:rPr>
          <w:rFonts w:cs="Arial"/>
          <w:b/>
          <w:color w:val="000000" w:themeColor="text1"/>
          <w:lang w:val="es-ES"/>
        </w:rPr>
        <w:t>.</w:t>
      </w:r>
      <w:r w:rsidRPr="005B424B">
        <w:rPr>
          <w:rFonts w:cs="Arial"/>
          <w:color w:val="000000" w:themeColor="text1"/>
          <w:lang w:val="es-ES"/>
        </w:rPr>
        <w:t xml:space="preserve"> De existir </w:t>
      </w:r>
      <w:r w:rsidR="00881968" w:rsidRPr="005B424B">
        <w:rPr>
          <w:rFonts w:cs="Arial"/>
          <w:color w:val="000000" w:themeColor="text1"/>
          <w:lang w:val="es-ES"/>
        </w:rPr>
        <w:t xml:space="preserve">desbalances entre los </w:t>
      </w:r>
      <w:r w:rsidR="007667A8" w:rsidRPr="005B424B">
        <w:rPr>
          <w:rFonts w:cs="Arial"/>
          <w:color w:val="000000" w:themeColor="text1"/>
          <w:lang w:val="es-ES"/>
        </w:rPr>
        <w:t xml:space="preserve">compradores </w:t>
      </w:r>
      <w:r w:rsidR="00E76CDC">
        <w:rPr>
          <w:rFonts w:cs="Arial"/>
          <w:color w:val="000000" w:themeColor="text1"/>
          <w:lang w:val="es-ES"/>
        </w:rPr>
        <w:t>d</w:t>
      </w:r>
      <w:r w:rsidR="007667A8" w:rsidRPr="005B424B">
        <w:rPr>
          <w:rFonts w:cs="Arial"/>
          <w:color w:val="000000" w:themeColor="text1"/>
          <w:lang w:val="es-ES"/>
        </w:rPr>
        <w:t xml:space="preserve">el </w:t>
      </w:r>
      <w:r w:rsidR="00E76CDC" w:rsidRPr="005B424B">
        <w:rPr>
          <w:rFonts w:cs="Arial"/>
          <w:color w:val="000000" w:themeColor="text1"/>
          <w:lang w:val="es-ES"/>
        </w:rPr>
        <w:t>mercado primario</w:t>
      </w:r>
      <w:r w:rsidR="00881968" w:rsidRPr="005B424B">
        <w:rPr>
          <w:rFonts w:cs="Arial"/>
          <w:color w:val="000000" w:themeColor="text1"/>
          <w:lang w:val="es-ES"/>
        </w:rPr>
        <w:t xml:space="preserve"> y los </w:t>
      </w:r>
      <w:r w:rsidR="00E76CDC">
        <w:rPr>
          <w:rFonts w:cs="Arial"/>
          <w:color w:val="000000" w:themeColor="text1"/>
          <w:lang w:val="es-ES"/>
        </w:rPr>
        <w:t>compradores de corto plazo o los remitentes de corto plazo</w:t>
      </w:r>
      <w:r w:rsidR="00881968" w:rsidRPr="005B424B">
        <w:rPr>
          <w:rFonts w:cs="Arial"/>
          <w:color w:val="000000" w:themeColor="text1"/>
          <w:lang w:val="es-ES"/>
        </w:rPr>
        <w:t xml:space="preserve">, </w:t>
      </w:r>
      <w:r w:rsidR="00EF63CE" w:rsidRPr="005B424B">
        <w:rPr>
          <w:rFonts w:cs="Arial"/>
          <w:color w:val="000000" w:themeColor="text1"/>
          <w:lang w:val="es-ES"/>
        </w:rPr>
        <w:t>e</w:t>
      </w:r>
      <w:r w:rsidR="00881968" w:rsidRPr="005B424B">
        <w:rPr>
          <w:rFonts w:cs="Arial"/>
          <w:color w:val="000000" w:themeColor="text1"/>
          <w:lang w:val="es-ES"/>
        </w:rPr>
        <w:t xml:space="preserve">stos se </w:t>
      </w:r>
      <w:r w:rsidR="00674D4E" w:rsidRPr="005B424B">
        <w:rPr>
          <w:rFonts w:cs="Arial"/>
          <w:color w:val="000000" w:themeColor="text1"/>
          <w:lang w:val="es-ES"/>
        </w:rPr>
        <w:t xml:space="preserve">acogerán </w:t>
      </w:r>
      <w:r w:rsidR="00881968" w:rsidRPr="005B424B">
        <w:rPr>
          <w:rFonts w:cs="Arial"/>
          <w:color w:val="000000" w:themeColor="text1"/>
          <w:lang w:val="es-ES"/>
        </w:rPr>
        <w:t xml:space="preserve">a los acuerdos de balance que rijan entre los </w:t>
      </w:r>
      <w:r w:rsidR="00E76CDC">
        <w:rPr>
          <w:rFonts w:cs="Arial"/>
          <w:color w:val="000000" w:themeColor="text1"/>
          <w:lang w:val="es-ES"/>
        </w:rPr>
        <w:t xml:space="preserve">compradores del mercado primario </w:t>
      </w:r>
      <w:r w:rsidR="00881968" w:rsidRPr="005B424B">
        <w:rPr>
          <w:rFonts w:cs="Arial"/>
          <w:color w:val="000000" w:themeColor="text1"/>
          <w:lang w:val="es-ES"/>
        </w:rPr>
        <w:t xml:space="preserve">y los </w:t>
      </w:r>
      <w:r w:rsidR="00E76CDC">
        <w:rPr>
          <w:rFonts w:cs="Arial"/>
          <w:color w:val="000000" w:themeColor="text1"/>
          <w:lang w:val="es-ES"/>
        </w:rPr>
        <w:t>vendedores de dicho mercado</w:t>
      </w:r>
      <w:r w:rsidR="00881968" w:rsidRPr="005B424B">
        <w:rPr>
          <w:rFonts w:cs="Arial"/>
          <w:color w:val="000000" w:themeColor="text1"/>
          <w:lang w:val="es-ES"/>
        </w:rPr>
        <w:t>.</w:t>
      </w:r>
    </w:p>
    <w:p w14:paraId="0F313153" w14:textId="77777777" w:rsidR="00C17185" w:rsidRPr="005B424B" w:rsidRDefault="00C17185" w:rsidP="005B424B">
      <w:pPr>
        <w:pStyle w:val="Prrafodelista"/>
        <w:ind w:left="0"/>
        <w:jc w:val="both"/>
        <w:rPr>
          <w:rFonts w:ascii="Bookman Old Style" w:hAnsi="Bookman Old Style" w:cs="Arial"/>
          <w:bCs/>
          <w:color w:val="000000" w:themeColor="text1"/>
          <w:sz w:val="24"/>
          <w:szCs w:val="24"/>
          <w:lang w:val="es-ES"/>
        </w:rPr>
      </w:pPr>
    </w:p>
    <w:p w14:paraId="6D3DF0B3" w14:textId="0A205E8B" w:rsidR="005307C3" w:rsidRPr="005B424B" w:rsidRDefault="004A17C1" w:rsidP="005B424B">
      <w:pPr>
        <w:pStyle w:val="ARTICULOS"/>
        <w:tabs>
          <w:tab w:val="left" w:pos="1560"/>
        </w:tabs>
        <w:ind w:left="0" w:firstLine="0"/>
        <w:rPr>
          <w:rFonts w:cs="Arial"/>
          <w:color w:val="000000" w:themeColor="text1"/>
          <w:lang w:val="es-ES"/>
        </w:rPr>
      </w:pPr>
      <w:bookmarkStart w:id="118" w:name="_Ref327344517"/>
      <w:bookmarkStart w:id="119" w:name="_Ref329162050"/>
      <w:r w:rsidRPr="005B424B">
        <w:rPr>
          <w:rFonts w:cs="Arial"/>
          <w:b/>
          <w:color w:val="000000" w:themeColor="text1"/>
          <w:lang w:val="es-ES"/>
        </w:rPr>
        <w:t>Coordinación de largo plazo entre suministro y transporte</w:t>
      </w:r>
      <w:r w:rsidR="005307C3" w:rsidRPr="005B424B">
        <w:rPr>
          <w:rFonts w:cs="Arial"/>
          <w:b/>
          <w:color w:val="000000" w:themeColor="text1"/>
          <w:lang w:val="es-ES"/>
        </w:rPr>
        <w:t>.</w:t>
      </w:r>
      <w:r w:rsidR="005307C3" w:rsidRPr="005B424B">
        <w:rPr>
          <w:rFonts w:cs="Arial"/>
          <w:color w:val="000000" w:themeColor="text1"/>
          <w:lang w:val="es-ES"/>
        </w:rPr>
        <w:t xml:space="preserve"> </w:t>
      </w:r>
      <w:r w:rsidRPr="005B424B">
        <w:rPr>
          <w:rFonts w:cs="Arial"/>
          <w:color w:val="000000" w:themeColor="text1"/>
          <w:lang w:val="es-ES"/>
        </w:rPr>
        <w:t xml:space="preserve">A fin </w:t>
      </w:r>
      <w:r w:rsidR="006970CF" w:rsidRPr="005B424B">
        <w:rPr>
          <w:rFonts w:cs="Arial"/>
          <w:color w:val="000000" w:themeColor="text1"/>
          <w:lang w:val="es-ES"/>
        </w:rPr>
        <w:t>de facilitar la coordinación en la contratación de largo plazo de suministro y transporte</w:t>
      </w:r>
      <w:r w:rsidRPr="005B424B">
        <w:rPr>
          <w:rFonts w:cs="Arial"/>
          <w:color w:val="000000" w:themeColor="text1"/>
          <w:lang w:val="es-ES"/>
        </w:rPr>
        <w:t xml:space="preserve">, el </w:t>
      </w:r>
      <w:r w:rsidR="00813C04">
        <w:rPr>
          <w:rFonts w:cs="Arial"/>
          <w:color w:val="000000" w:themeColor="text1"/>
          <w:lang w:val="es-ES"/>
        </w:rPr>
        <w:t xml:space="preserve">gestor del mercado </w:t>
      </w:r>
      <w:r w:rsidR="009906B3" w:rsidRPr="005B424B">
        <w:rPr>
          <w:rFonts w:cs="Arial"/>
          <w:color w:val="000000" w:themeColor="text1"/>
          <w:lang w:val="es-ES"/>
        </w:rPr>
        <w:t xml:space="preserve">pondrá </w:t>
      </w:r>
      <w:r w:rsidR="003F6D82" w:rsidRPr="005B424B">
        <w:rPr>
          <w:rFonts w:cs="Arial"/>
          <w:color w:val="000000" w:themeColor="text1"/>
          <w:lang w:val="es-ES"/>
        </w:rPr>
        <w:t xml:space="preserve">la siguiente información </w:t>
      </w:r>
      <w:r w:rsidR="009906B3" w:rsidRPr="005B424B">
        <w:rPr>
          <w:rFonts w:cs="Arial"/>
          <w:color w:val="000000" w:themeColor="text1"/>
          <w:lang w:val="es-ES"/>
        </w:rPr>
        <w:t xml:space="preserve">a disposición </w:t>
      </w:r>
      <w:r w:rsidR="009906B3" w:rsidRPr="005B424B">
        <w:rPr>
          <w:rFonts w:cs="Arial"/>
          <w:color w:val="000000" w:themeColor="text1"/>
          <w:lang w:val="es-ES"/>
        </w:rPr>
        <w:lastRenderedPageBreak/>
        <w:t xml:space="preserve">de los compradores y vendedores a que se refieren los Artículos </w:t>
      </w:r>
      <w:r w:rsidR="009906B3" w:rsidRPr="005B424B">
        <w:rPr>
          <w:rFonts w:cs="Arial"/>
          <w:color w:val="000000" w:themeColor="text1"/>
          <w:lang w:val="es-ES"/>
        </w:rPr>
        <w:fldChar w:fldCharType="begin"/>
      </w:r>
      <w:r w:rsidR="009906B3" w:rsidRPr="005B424B">
        <w:rPr>
          <w:rFonts w:cs="Arial"/>
          <w:color w:val="000000" w:themeColor="text1"/>
          <w:lang w:val="es-ES"/>
        </w:rPr>
        <w:instrText xml:space="preserve"> REF _Ref334546690 \r \h \t</w:instrText>
      </w:r>
      <w:r w:rsidR="005B424B">
        <w:rPr>
          <w:rFonts w:cs="Arial"/>
          <w:color w:val="000000" w:themeColor="text1"/>
          <w:lang w:val="es-ES"/>
        </w:rPr>
        <w:instrText xml:space="preserve"> \* MERGEFORMAT </w:instrText>
      </w:r>
      <w:r w:rsidR="009906B3" w:rsidRPr="005B424B">
        <w:rPr>
          <w:rFonts w:cs="Arial"/>
          <w:color w:val="000000" w:themeColor="text1"/>
          <w:lang w:val="es-ES"/>
        </w:rPr>
      </w:r>
      <w:r w:rsidR="009906B3" w:rsidRPr="005B424B">
        <w:rPr>
          <w:rFonts w:cs="Arial"/>
          <w:color w:val="000000" w:themeColor="text1"/>
          <w:lang w:val="es-ES"/>
        </w:rPr>
        <w:fldChar w:fldCharType="separate"/>
      </w:r>
      <w:r w:rsidR="00280809">
        <w:rPr>
          <w:rFonts w:cs="Arial"/>
          <w:color w:val="000000" w:themeColor="text1"/>
          <w:lang w:val="es-ES"/>
        </w:rPr>
        <w:t>32</w:t>
      </w:r>
      <w:r w:rsidR="009906B3" w:rsidRPr="005B424B">
        <w:rPr>
          <w:rFonts w:cs="Arial"/>
          <w:color w:val="000000" w:themeColor="text1"/>
          <w:lang w:val="es-ES"/>
        </w:rPr>
        <w:fldChar w:fldCharType="end"/>
      </w:r>
      <w:r w:rsidR="009906B3" w:rsidRPr="005B424B">
        <w:rPr>
          <w:rFonts w:cs="Arial"/>
          <w:color w:val="000000" w:themeColor="text1"/>
          <w:lang w:val="es-ES"/>
        </w:rPr>
        <w:t xml:space="preserve">, </w:t>
      </w:r>
      <w:r w:rsidR="009906B3" w:rsidRPr="005B424B">
        <w:rPr>
          <w:rFonts w:cs="Arial"/>
          <w:color w:val="000000" w:themeColor="text1"/>
          <w:lang w:val="es-ES"/>
        </w:rPr>
        <w:fldChar w:fldCharType="begin"/>
      </w:r>
      <w:r w:rsidR="009906B3" w:rsidRPr="005B424B">
        <w:rPr>
          <w:rFonts w:cs="Arial"/>
          <w:color w:val="000000" w:themeColor="text1"/>
          <w:lang w:val="es-ES"/>
        </w:rPr>
        <w:instrText xml:space="preserve"> REF _Ref334546692 \r \h \t</w:instrText>
      </w:r>
      <w:r w:rsidR="005B424B">
        <w:rPr>
          <w:rFonts w:cs="Arial"/>
          <w:color w:val="000000" w:themeColor="text1"/>
          <w:lang w:val="es-ES"/>
        </w:rPr>
        <w:instrText xml:space="preserve"> \* MERGEFORMAT </w:instrText>
      </w:r>
      <w:r w:rsidR="009906B3" w:rsidRPr="005B424B">
        <w:rPr>
          <w:rFonts w:cs="Arial"/>
          <w:color w:val="000000" w:themeColor="text1"/>
          <w:lang w:val="es-ES"/>
        </w:rPr>
      </w:r>
      <w:r w:rsidR="009906B3" w:rsidRPr="005B424B">
        <w:rPr>
          <w:rFonts w:cs="Arial"/>
          <w:color w:val="000000" w:themeColor="text1"/>
          <w:lang w:val="es-ES"/>
        </w:rPr>
        <w:fldChar w:fldCharType="separate"/>
      </w:r>
      <w:r w:rsidR="00280809">
        <w:rPr>
          <w:rFonts w:cs="Arial"/>
          <w:color w:val="000000" w:themeColor="text1"/>
          <w:lang w:val="es-ES"/>
        </w:rPr>
        <w:t>33</w:t>
      </w:r>
      <w:r w:rsidR="009906B3" w:rsidRPr="005B424B">
        <w:rPr>
          <w:rFonts w:cs="Arial"/>
          <w:color w:val="000000" w:themeColor="text1"/>
          <w:lang w:val="es-ES"/>
        </w:rPr>
        <w:fldChar w:fldCharType="end"/>
      </w:r>
      <w:r w:rsidR="009906B3" w:rsidRPr="005B424B">
        <w:rPr>
          <w:rFonts w:cs="Arial"/>
          <w:color w:val="000000" w:themeColor="text1"/>
          <w:lang w:val="es-ES"/>
        </w:rPr>
        <w:t xml:space="preserve">, </w:t>
      </w:r>
      <w:r w:rsidR="009906B3" w:rsidRPr="005B424B">
        <w:rPr>
          <w:rFonts w:cs="Arial"/>
          <w:color w:val="000000" w:themeColor="text1"/>
          <w:lang w:val="es-ES"/>
        </w:rPr>
        <w:fldChar w:fldCharType="begin"/>
      </w:r>
      <w:r w:rsidR="009906B3" w:rsidRPr="005B424B">
        <w:rPr>
          <w:rFonts w:cs="Arial"/>
          <w:color w:val="000000" w:themeColor="text1"/>
          <w:lang w:val="es-ES"/>
        </w:rPr>
        <w:instrText xml:space="preserve"> REF _Ref334548484 \r \h \t</w:instrText>
      </w:r>
      <w:r w:rsidR="005B424B">
        <w:rPr>
          <w:rFonts w:cs="Arial"/>
          <w:color w:val="000000" w:themeColor="text1"/>
          <w:lang w:val="es-ES"/>
        </w:rPr>
        <w:instrText xml:space="preserve"> \* MERGEFORMAT </w:instrText>
      </w:r>
      <w:r w:rsidR="009906B3" w:rsidRPr="005B424B">
        <w:rPr>
          <w:rFonts w:cs="Arial"/>
          <w:color w:val="000000" w:themeColor="text1"/>
          <w:lang w:val="es-ES"/>
        </w:rPr>
      </w:r>
      <w:r w:rsidR="009906B3" w:rsidRPr="005B424B">
        <w:rPr>
          <w:rFonts w:cs="Arial"/>
          <w:color w:val="000000" w:themeColor="text1"/>
          <w:lang w:val="es-ES"/>
        </w:rPr>
        <w:fldChar w:fldCharType="separate"/>
      </w:r>
      <w:r w:rsidR="00280809">
        <w:rPr>
          <w:rFonts w:cs="Arial"/>
          <w:color w:val="000000" w:themeColor="text1"/>
          <w:lang w:val="es-ES"/>
        </w:rPr>
        <w:t>34</w:t>
      </w:r>
      <w:r w:rsidR="009906B3" w:rsidRPr="005B424B">
        <w:rPr>
          <w:rFonts w:cs="Arial"/>
          <w:color w:val="000000" w:themeColor="text1"/>
          <w:lang w:val="es-ES"/>
        </w:rPr>
        <w:fldChar w:fldCharType="end"/>
      </w:r>
      <w:r w:rsidR="009906B3" w:rsidRPr="005B424B">
        <w:rPr>
          <w:rFonts w:cs="Arial"/>
          <w:color w:val="000000" w:themeColor="text1"/>
          <w:lang w:val="es-ES"/>
        </w:rPr>
        <w:t xml:space="preserve"> y </w:t>
      </w:r>
      <w:r w:rsidR="009906B3" w:rsidRPr="005B424B">
        <w:rPr>
          <w:rFonts w:cs="Arial"/>
          <w:color w:val="000000" w:themeColor="text1"/>
          <w:lang w:val="es-ES"/>
        </w:rPr>
        <w:fldChar w:fldCharType="begin"/>
      </w:r>
      <w:r w:rsidR="009906B3" w:rsidRPr="005B424B">
        <w:rPr>
          <w:rFonts w:cs="Arial"/>
          <w:color w:val="000000" w:themeColor="text1"/>
          <w:lang w:val="es-ES"/>
        </w:rPr>
        <w:instrText xml:space="preserve"> REF _Ref334548495 \r \h \t</w:instrText>
      </w:r>
      <w:r w:rsidR="005B424B">
        <w:rPr>
          <w:rFonts w:cs="Arial"/>
          <w:color w:val="000000" w:themeColor="text1"/>
          <w:lang w:val="es-ES"/>
        </w:rPr>
        <w:instrText xml:space="preserve"> \* MERGEFORMAT </w:instrText>
      </w:r>
      <w:r w:rsidR="009906B3" w:rsidRPr="005B424B">
        <w:rPr>
          <w:rFonts w:cs="Arial"/>
          <w:color w:val="000000" w:themeColor="text1"/>
          <w:lang w:val="es-ES"/>
        </w:rPr>
      </w:r>
      <w:r w:rsidR="009906B3" w:rsidRPr="005B424B">
        <w:rPr>
          <w:rFonts w:cs="Arial"/>
          <w:color w:val="000000" w:themeColor="text1"/>
          <w:lang w:val="es-ES"/>
        </w:rPr>
        <w:fldChar w:fldCharType="separate"/>
      </w:r>
      <w:r w:rsidR="00280809">
        <w:rPr>
          <w:rFonts w:cs="Arial"/>
          <w:color w:val="000000" w:themeColor="text1"/>
          <w:lang w:val="es-ES"/>
        </w:rPr>
        <w:t>35</w:t>
      </w:r>
      <w:r w:rsidR="009906B3" w:rsidRPr="005B424B">
        <w:rPr>
          <w:rFonts w:cs="Arial"/>
          <w:color w:val="000000" w:themeColor="text1"/>
          <w:lang w:val="es-ES"/>
        </w:rPr>
        <w:fldChar w:fldCharType="end"/>
      </w:r>
      <w:r w:rsidR="009906B3" w:rsidRPr="005B424B">
        <w:rPr>
          <w:rFonts w:cs="Arial"/>
          <w:color w:val="000000" w:themeColor="text1"/>
          <w:lang w:val="es-ES"/>
        </w:rPr>
        <w:t xml:space="preserve"> de esta Resolución, que se hayan registrado </w:t>
      </w:r>
      <w:r w:rsidR="00136108" w:rsidRPr="005B424B">
        <w:rPr>
          <w:rFonts w:cs="Arial"/>
          <w:color w:val="000000" w:themeColor="text1"/>
          <w:lang w:val="es-ES"/>
        </w:rPr>
        <w:t xml:space="preserve">en el </w:t>
      </w:r>
      <w:r w:rsidR="00136108" w:rsidRPr="0041140D">
        <w:rPr>
          <w:rFonts w:cs="Arial"/>
          <w:i/>
          <w:color w:val="000000" w:themeColor="text1"/>
          <w:lang w:val="es-ES"/>
        </w:rPr>
        <w:t>BEC</w:t>
      </w:r>
      <w:r w:rsidRPr="005B424B">
        <w:rPr>
          <w:rFonts w:cs="Arial"/>
          <w:color w:val="000000" w:themeColor="text1"/>
          <w:lang w:val="es-ES"/>
        </w:rPr>
        <w:t>:</w:t>
      </w:r>
      <w:bookmarkEnd w:id="118"/>
      <w:bookmarkEnd w:id="119"/>
    </w:p>
    <w:p w14:paraId="7C480207" w14:textId="77777777" w:rsidR="006970CF" w:rsidRPr="005B424B" w:rsidRDefault="006970CF" w:rsidP="005B424B">
      <w:pPr>
        <w:pStyle w:val="ARTICULOS"/>
        <w:numPr>
          <w:ilvl w:val="0"/>
          <w:numId w:val="0"/>
        </w:numPr>
        <w:rPr>
          <w:rFonts w:cs="Arial"/>
          <w:b/>
          <w:color w:val="000000" w:themeColor="text1"/>
          <w:lang w:val="es-ES"/>
        </w:rPr>
      </w:pPr>
    </w:p>
    <w:p w14:paraId="7938BBE7" w14:textId="2390968F" w:rsidR="004A17C1" w:rsidRPr="005B424B" w:rsidRDefault="000D166D" w:rsidP="00363FEF">
      <w:pPr>
        <w:pStyle w:val="ARTICULOS"/>
        <w:numPr>
          <w:ilvl w:val="1"/>
          <w:numId w:val="33"/>
        </w:numPr>
        <w:ind w:left="567" w:hanging="567"/>
        <w:rPr>
          <w:color w:val="000000" w:themeColor="text1"/>
          <w:lang w:val="es-ES"/>
        </w:rPr>
      </w:pPr>
      <w:r>
        <w:rPr>
          <w:color w:val="000000" w:themeColor="text1"/>
          <w:lang w:val="es-ES"/>
        </w:rPr>
        <w:t>De los c</w:t>
      </w:r>
      <w:r w:rsidR="00A33A56" w:rsidRPr="005B424B">
        <w:rPr>
          <w:color w:val="000000" w:themeColor="text1"/>
          <w:lang w:val="es-ES"/>
        </w:rPr>
        <w:t>ontratos de suministro vigentes</w:t>
      </w:r>
      <w:r w:rsidR="004A17C1" w:rsidRPr="005B424B">
        <w:rPr>
          <w:color w:val="000000" w:themeColor="text1"/>
          <w:lang w:val="es-ES"/>
        </w:rPr>
        <w:t xml:space="preserve"> de cada uno de los campos</w:t>
      </w:r>
      <w:r w:rsidR="00136108" w:rsidRPr="005B424B">
        <w:rPr>
          <w:color w:val="000000" w:themeColor="text1"/>
          <w:lang w:val="es-ES"/>
        </w:rPr>
        <w:t>,</w:t>
      </w:r>
      <w:r w:rsidR="00A33A56" w:rsidRPr="005B424B">
        <w:rPr>
          <w:color w:val="000000" w:themeColor="text1"/>
          <w:lang w:val="es-ES"/>
        </w:rPr>
        <w:t xml:space="preserve"> indicando: </w:t>
      </w:r>
      <w:r w:rsidR="006B23A9">
        <w:rPr>
          <w:color w:val="000000" w:themeColor="text1"/>
          <w:lang w:val="es-ES"/>
        </w:rPr>
        <w:t>titular</w:t>
      </w:r>
      <w:r w:rsidR="00A33A56" w:rsidRPr="005B424B">
        <w:rPr>
          <w:color w:val="000000" w:themeColor="text1"/>
          <w:lang w:val="es-ES"/>
        </w:rPr>
        <w:t xml:space="preserve">, </w:t>
      </w:r>
      <w:r w:rsidR="00136108" w:rsidRPr="005B424B">
        <w:rPr>
          <w:color w:val="000000" w:themeColor="text1"/>
          <w:lang w:val="es-ES"/>
        </w:rPr>
        <w:t>tipo de demanda, c</w:t>
      </w:r>
      <w:r w:rsidR="00A33A56" w:rsidRPr="005B424B">
        <w:rPr>
          <w:color w:val="000000" w:themeColor="text1"/>
          <w:lang w:val="es-ES"/>
        </w:rPr>
        <w:t xml:space="preserve">antidad contratada </w:t>
      </w:r>
      <w:r w:rsidR="00136108" w:rsidRPr="005B424B">
        <w:rPr>
          <w:color w:val="000000" w:themeColor="text1"/>
          <w:lang w:val="es-ES"/>
        </w:rPr>
        <w:t xml:space="preserve">por tipo de contrato, expresada </w:t>
      </w:r>
      <w:r w:rsidR="00A33A56" w:rsidRPr="005B424B">
        <w:rPr>
          <w:color w:val="000000" w:themeColor="text1"/>
          <w:lang w:val="es-ES"/>
        </w:rPr>
        <w:t xml:space="preserve">en MBTUD, </w:t>
      </w:r>
      <w:r w:rsidR="00136108" w:rsidRPr="005B424B">
        <w:rPr>
          <w:color w:val="000000" w:themeColor="text1"/>
          <w:lang w:val="es-ES"/>
        </w:rPr>
        <w:t>p</w:t>
      </w:r>
      <w:r w:rsidR="00A33A56" w:rsidRPr="005B424B">
        <w:rPr>
          <w:color w:val="000000" w:themeColor="text1"/>
          <w:lang w:val="es-ES"/>
        </w:rPr>
        <w:t xml:space="preserve">unto de entrada al SNT, </w:t>
      </w:r>
      <w:r w:rsidR="00136108" w:rsidRPr="005B424B">
        <w:rPr>
          <w:color w:val="000000" w:themeColor="text1"/>
          <w:lang w:val="es-ES"/>
        </w:rPr>
        <w:t>f</w:t>
      </w:r>
      <w:r w:rsidR="00A33A56" w:rsidRPr="005B424B">
        <w:rPr>
          <w:color w:val="000000" w:themeColor="text1"/>
          <w:lang w:val="es-ES"/>
        </w:rPr>
        <w:t>echa de inicio</w:t>
      </w:r>
      <w:r w:rsidR="00136108" w:rsidRPr="005B424B">
        <w:rPr>
          <w:color w:val="000000" w:themeColor="text1"/>
          <w:lang w:val="es-ES"/>
        </w:rPr>
        <w:t xml:space="preserve"> y</w:t>
      </w:r>
      <w:r w:rsidR="00A33A56" w:rsidRPr="005B424B">
        <w:rPr>
          <w:color w:val="000000" w:themeColor="text1"/>
          <w:lang w:val="es-ES"/>
        </w:rPr>
        <w:t xml:space="preserve"> </w:t>
      </w:r>
      <w:r w:rsidR="00136108" w:rsidRPr="005B424B">
        <w:rPr>
          <w:color w:val="000000" w:themeColor="text1"/>
          <w:lang w:val="es-ES"/>
        </w:rPr>
        <w:t>f</w:t>
      </w:r>
      <w:r w:rsidR="00A33A56" w:rsidRPr="005B424B">
        <w:rPr>
          <w:color w:val="000000" w:themeColor="text1"/>
          <w:lang w:val="es-ES"/>
        </w:rPr>
        <w:t>echa de terminación</w:t>
      </w:r>
      <w:r w:rsidR="007A59A0" w:rsidRPr="005B424B">
        <w:rPr>
          <w:color w:val="000000" w:themeColor="text1"/>
          <w:lang w:val="es-ES"/>
        </w:rPr>
        <w:t>.</w:t>
      </w:r>
    </w:p>
    <w:p w14:paraId="60E671B5" w14:textId="2474D986" w:rsidR="007A59A0" w:rsidRPr="005B424B" w:rsidRDefault="007A59A0" w:rsidP="005B424B">
      <w:pPr>
        <w:pStyle w:val="ARTICULOS"/>
        <w:numPr>
          <w:ilvl w:val="0"/>
          <w:numId w:val="0"/>
        </w:numPr>
        <w:ind w:left="567"/>
        <w:rPr>
          <w:color w:val="000000" w:themeColor="text1"/>
          <w:lang w:val="es-ES"/>
        </w:rPr>
      </w:pPr>
    </w:p>
    <w:p w14:paraId="00224036" w14:textId="1E6A763A" w:rsidR="004A17C1" w:rsidRPr="005B424B" w:rsidRDefault="000D166D" w:rsidP="00363FEF">
      <w:pPr>
        <w:pStyle w:val="ARTICULOS"/>
        <w:numPr>
          <w:ilvl w:val="1"/>
          <w:numId w:val="33"/>
        </w:numPr>
        <w:ind w:left="567" w:hanging="567"/>
        <w:rPr>
          <w:color w:val="000000" w:themeColor="text1"/>
          <w:lang w:val="es-ES"/>
        </w:rPr>
      </w:pPr>
      <w:r>
        <w:rPr>
          <w:color w:val="000000" w:themeColor="text1"/>
          <w:lang w:val="es-ES"/>
        </w:rPr>
        <w:t>De los c</w:t>
      </w:r>
      <w:r w:rsidR="00A33A56" w:rsidRPr="005B424B">
        <w:rPr>
          <w:color w:val="000000" w:themeColor="text1"/>
          <w:lang w:val="es-ES"/>
        </w:rPr>
        <w:t xml:space="preserve">ontratos de transporte vigentes en cada </w:t>
      </w:r>
      <w:r w:rsidR="00136108" w:rsidRPr="005B424B">
        <w:rPr>
          <w:color w:val="000000" w:themeColor="text1"/>
          <w:lang w:val="es-ES"/>
        </w:rPr>
        <w:t xml:space="preserve">tramo del SNT, </w:t>
      </w:r>
      <w:r w:rsidR="00A33A56" w:rsidRPr="005B424B">
        <w:rPr>
          <w:color w:val="000000" w:themeColor="text1"/>
          <w:lang w:val="es-ES"/>
        </w:rPr>
        <w:t xml:space="preserve">indicando: </w:t>
      </w:r>
      <w:r w:rsidR="006B23A9">
        <w:rPr>
          <w:color w:val="000000" w:themeColor="text1"/>
          <w:lang w:val="es-ES"/>
        </w:rPr>
        <w:t>titular</w:t>
      </w:r>
      <w:r w:rsidR="00A33A56" w:rsidRPr="005B424B">
        <w:rPr>
          <w:color w:val="000000" w:themeColor="text1"/>
          <w:lang w:val="es-ES"/>
        </w:rPr>
        <w:t xml:space="preserve">, </w:t>
      </w:r>
      <w:r w:rsidR="00136108" w:rsidRPr="005B424B">
        <w:rPr>
          <w:color w:val="000000" w:themeColor="text1"/>
          <w:lang w:val="es-ES"/>
        </w:rPr>
        <w:t>tipo de demanda, c</w:t>
      </w:r>
      <w:r w:rsidR="00A33A56" w:rsidRPr="005B424B">
        <w:rPr>
          <w:color w:val="000000" w:themeColor="text1"/>
          <w:lang w:val="es-ES"/>
        </w:rPr>
        <w:t xml:space="preserve">apacidad contratada </w:t>
      </w:r>
      <w:r w:rsidR="00136108" w:rsidRPr="005B424B">
        <w:rPr>
          <w:color w:val="000000" w:themeColor="text1"/>
          <w:lang w:val="es-ES"/>
        </w:rPr>
        <w:t xml:space="preserve">por tipo de contrato, expresada </w:t>
      </w:r>
      <w:r w:rsidR="00A33A56" w:rsidRPr="005B424B">
        <w:rPr>
          <w:color w:val="000000" w:themeColor="text1"/>
          <w:lang w:val="es-ES"/>
        </w:rPr>
        <w:t xml:space="preserve">en KPCD, </w:t>
      </w:r>
      <w:r w:rsidR="00136108" w:rsidRPr="005B424B">
        <w:rPr>
          <w:color w:val="000000" w:themeColor="text1"/>
          <w:lang w:val="es-ES"/>
        </w:rPr>
        <w:t>f</w:t>
      </w:r>
      <w:r w:rsidR="00A33A56" w:rsidRPr="005B424B">
        <w:rPr>
          <w:color w:val="000000" w:themeColor="text1"/>
          <w:lang w:val="es-ES"/>
        </w:rPr>
        <w:t>echa de inicio</w:t>
      </w:r>
      <w:r w:rsidR="00136108" w:rsidRPr="005B424B">
        <w:rPr>
          <w:color w:val="000000" w:themeColor="text1"/>
          <w:lang w:val="es-ES"/>
        </w:rPr>
        <w:t xml:space="preserve"> y</w:t>
      </w:r>
      <w:r w:rsidR="00A33A56" w:rsidRPr="005B424B">
        <w:rPr>
          <w:color w:val="000000" w:themeColor="text1"/>
          <w:lang w:val="es-ES"/>
        </w:rPr>
        <w:t xml:space="preserve"> </w:t>
      </w:r>
      <w:r w:rsidR="00136108" w:rsidRPr="005B424B">
        <w:rPr>
          <w:color w:val="000000" w:themeColor="text1"/>
          <w:lang w:val="es-ES"/>
        </w:rPr>
        <w:t>f</w:t>
      </w:r>
      <w:r w:rsidR="00A33A56" w:rsidRPr="005B424B">
        <w:rPr>
          <w:color w:val="000000" w:themeColor="text1"/>
          <w:lang w:val="es-ES"/>
        </w:rPr>
        <w:t>echa de terminación</w:t>
      </w:r>
      <w:r w:rsidR="007A59A0" w:rsidRPr="005B424B">
        <w:rPr>
          <w:color w:val="000000" w:themeColor="text1"/>
          <w:lang w:val="es-ES"/>
        </w:rPr>
        <w:t>.</w:t>
      </w:r>
    </w:p>
    <w:p w14:paraId="25230C67" w14:textId="77777777" w:rsidR="006970CF" w:rsidRPr="005B424B" w:rsidRDefault="006970CF" w:rsidP="005B424B">
      <w:pPr>
        <w:pStyle w:val="ARTICULOS"/>
        <w:numPr>
          <w:ilvl w:val="0"/>
          <w:numId w:val="0"/>
        </w:numPr>
        <w:rPr>
          <w:rFonts w:cs="Arial"/>
          <w:color w:val="000000" w:themeColor="text1"/>
          <w:lang w:val="es-ES"/>
        </w:rPr>
      </w:pPr>
    </w:p>
    <w:p w14:paraId="13C91728" w14:textId="345E05A7" w:rsidR="00136108" w:rsidRPr="005B424B" w:rsidRDefault="00136108" w:rsidP="005B424B">
      <w:pPr>
        <w:pStyle w:val="ARTICULOS"/>
        <w:numPr>
          <w:ilvl w:val="0"/>
          <w:numId w:val="0"/>
        </w:numPr>
        <w:rPr>
          <w:rFonts w:cs="Arial"/>
          <w:color w:val="000000" w:themeColor="text1"/>
          <w:lang w:val="es-ES"/>
        </w:rPr>
      </w:pPr>
      <w:r w:rsidRPr="005B424B">
        <w:rPr>
          <w:rFonts w:cs="Arial"/>
          <w:color w:val="000000" w:themeColor="text1"/>
          <w:lang w:val="es-ES"/>
        </w:rPr>
        <w:t>Esta información será actualizada trimestralmente.</w:t>
      </w:r>
    </w:p>
    <w:p w14:paraId="420AD38E" w14:textId="77777777" w:rsidR="00136108" w:rsidRPr="005B424B" w:rsidRDefault="00136108" w:rsidP="005B424B">
      <w:pPr>
        <w:pStyle w:val="ARTICULOS"/>
        <w:numPr>
          <w:ilvl w:val="0"/>
          <w:numId w:val="0"/>
        </w:numPr>
        <w:rPr>
          <w:rFonts w:cs="Arial"/>
          <w:color w:val="000000" w:themeColor="text1"/>
          <w:lang w:val="es-ES"/>
        </w:rPr>
      </w:pPr>
    </w:p>
    <w:p w14:paraId="410E3FD3" w14:textId="697B3792" w:rsidR="009F2008" w:rsidRPr="005B424B" w:rsidRDefault="009F2008" w:rsidP="005B424B">
      <w:pPr>
        <w:pStyle w:val="ARTICULOS"/>
        <w:numPr>
          <w:ilvl w:val="0"/>
          <w:numId w:val="0"/>
        </w:numPr>
        <w:rPr>
          <w:rFonts w:cs="Arial"/>
          <w:color w:val="000000" w:themeColor="text1"/>
          <w:lang w:val="es-ES"/>
        </w:rPr>
      </w:pPr>
      <w:r w:rsidRPr="005B424B">
        <w:rPr>
          <w:rFonts w:cs="Arial"/>
          <w:b/>
          <w:color w:val="000000" w:themeColor="text1"/>
          <w:lang w:val="es-ES"/>
        </w:rPr>
        <w:t>Parágrafo.</w:t>
      </w:r>
      <w:r w:rsidRPr="005B424B">
        <w:rPr>
          <w:rFonts w:cs="Arial"/>
          <w:color w:val="000000" w:themeColor="text1"/>
          <w:lang w:val="es-ES"/>
        </w:rPr>
        <w:t xml:space="preserve"> </w:t>
      </w:r>
      <w:r w:rsidRPr="005B424B">
        <w:rPr>
          <w:color w:val="000000" w:themeColor="text1"/>
          <w:lang w:val="es-ES"/>
        </w:rPr>
        <w:t xml:space="preserve">El </w:t>
      </w:r>
      <w:r w:rsidR="00813C04">
        <w:rPr>
          <w:color w:val="000000" w:themeColor="text1"/>
          <w:lang w:val="es-ES"/>
        </w:rPr>
        <w:t xml:space="preserve">gestor del mercado </w:t>
      </w:r>
      <w:r w:rsidRPr="005B424B">
        <w:rPr>
          <w:color w:val="000000" w:themeColor="text1"/>
          <w:lang w:val="es-ES"/>
        </w:rPr>
        <w:t xml:space="preserve">será responsable de recopilar la información listada en el presente artículo y publicar el respectivo informe en el </w:t>
      </w:r>
      <w:r w:rsidRPr="0041140D">
        <w:rPr>
          <w:i/>
          <w:color w:val="000000" w:themeColor="text1"/>
          <w:lang w:val="es-ES"/>
        </w:rPr>
        <w:t>BEC</w:t>
      </w:r>
      <w:r w:rsidRPr="005B424B">
        <w:rPr>
          <w:color w:val="000000" w:themeColor="text1"/>
          <w:lang w:val="es-ES"/>
        </w:rPr>
        <w:t xml:space="preserve"> dentro de los </w:t>
      </w:r>
      <w:r w:rsidR="0091743C">
        <w:rPr>
          <w:color w:val="000000" w:themeColor="text1"/>
          <w:lang w:val="es-ES"/>
        </w:rPr>
        <w:t>cinco (</w:t>
      </w:r>
      <w:r w:rsidRPr="005B424B">
        <w:rPr>
          <w:color w:val="000000" w:themeColor="text1"/>
          <w:lang w:val="es-ES"/>
        </w:rPr>
        <w:t>5</w:t>
      </w:r>
      <w:r w:rsidR="0091743C">
        <w:rPr>
          <w:color w:val="000000" w:themeColor="text1"/>
          <w:lang w:val="es-ES"/>
        </w:rPr>
        <w:t>)</w:t>
      </w:r>
      <w:r w:rsidRPr="005B424B">
        <w:rPr>
          <w:color w:val="000000" w:themeColor="text1"/>
          <w:lang w:val="es-ES"/>
        </w:rPr>
        <w:t xml:space="preserve"> primeros días hábiles siguientes a la culminación de cada uno de los trimestres aquí definidos: diciembre</w:t>
      </w:r>
      <w:r w:rsidR="008B79DB" w:rsidRPr="005B424B">
        <w:rPr>
          <w:color w:val="000000" w:themeColor="text1"/>
          <w:lang w:val="es-ES"/>
        </w:rPr>
        <w:t xml:space="preserve"> a </w:t>
      </w:r>
      <w:r w:rsidRPr="005B424B">
        <w:rPr>
          <w:color w:val="000000" w:themeColor="text1"/>
          <w:lang w:val="es-ES"/>
        </w:rPr>
        <w:t>febrero, marzo</w:t>
      </w:r>
      <w:r w:rsidR="008B79DB" w:rsidRPr="005B424B">
        <w:rPr>
          <w:color w:val="000000" w:themeColor="text1"/>
          <w:lang w:val="es-ES"/>
        </w:rPr>
        <w:t xml:space="preserve"> a </w:t>
      </w:r>
      <w:r w:rsidRPr="005B424B">
        <w:rPr>
          <w:color w:val="000000" w:themeColor="text1"/>
          <w:lang w:val="es-ES"/>
        </w:rPr>
        <w:t>mayo, junio</w:t>
      </w:r>
      <w:r w:rsidR="008B79DB" w:rsidRPr="005B424B">
        <w:rPr>
          <w:color w:val="000000" w:themeColor="text1"/>
          <w:lang w:val="es-ES"/>
        </w:rPr>
        <w:t xml:space="preserve"> a </w:t>
      </w:r>
      <w:r w:rsidRPr="005B424B">
        <w:rPr>
          <w:color w:val="000000" w:themeColor="text1"/>
          <w:lang w:val="es-ES"/>
        </w:rPr>
        <w:t>agosto, septiembre</w:t>
      </w:r>
      <w:r w:rsidR="008B79DB" w:rsidRPr="005B424B">
        <w:rPr>
          <w:color w:val="000000" w:themeColor="text1"/>
          <w:lang w:val="es-ES"/>
        </w:rPr>
        <w:t xml:space="preserve"> a </w:t>
      </w:r>
      <w:r w:rsidRPr="005B424B">
        <w:rPr>
          <w:color w:val="000000" w:themeColor="text1"/>
          <w:lang w:val="es-ES"/>
        </w:rPr>
        <w:t>noviembre.</w:t>
      </w:r>
    </w:p>
    <w:p w14:paraId="65B31563" w14:textId="77777777" w:rsidR="00C17185" w:rsidRPr="005B424B" w:rsidRDefault="00C17185" w:rsidP="005B424B">
      <w:pPr>
        <w:pStyle w:val="Prrafodelista"/>
        <w:rPr>
          <w:rFonts w:ascii="Bookman Old Style" w:hAnsi="Bookman Old Style" w:cs="Arial"/>
          <w:color w:val="000000" w:themeColor="text1"/>
          <w:sz w:val="24"/>
          <w:szCs w:val="24"/>
          <w:lang w:val="es-ES"/>
        </w:rPr>
      </w:pPr>
    </w:p>
    <w:p w14:paraId="2248548D" w14:textId="77777777" w:rsidR="00FF7F3D" w:rsidRPr="005B424B" w:rsidRDefault="00FF7F3D" w:rsidP="005B424B">
      <w:pPr>
        <w:ind w:left="0"/>
        <w:jc w:val="center"/>
        <w:rPr>
          <w:rFonts w:ascii="Bookman Old Style" w:hAnsi="Bookman Old Style" w:cs="Arial"/>
          <w:b/>
          <w:bCs/>
          <w:color w:val="000000" w:themeColor="text1"/>
        </w:rPr>
      </w:pPr>
    </w:p>
    <w:p w14:paraId="4BE07A0B" w14:textId="66878431" w:rsidR="00C17185" w:rsidRPr="005B424B" w:rsidRDefault="00C17185"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CAPÍTULO </w:t>
      </w:r>
      <w:r w:rsidR="0061769C" w:rsidRPr="005B424B">
        <w:rPr>
          <w:rFonts w:ascii="Bookman Old Style" w:hAnsi="Bookman Old Style" w:cs="Arial"/>
          <w:b/>
          <w:bCs/>
          <w:color w:val="000000" w:themeColor="text1"/>
        </w:rPr>
        <w:t>V</w:t>
      </w:r>
    </w:p>
    <w:p w14:paraId="7DB6C325" w14:textId="3BE89E4A" w:rsidR="00C17185" w:rsidRPr="005B424B" w:rsidRDefault="0061769C"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 xml:space="preserve">Promotor de </w:t>
      </w:r>
      <w:r w:rsidR="00900FAF">
        <w:rPr>
          <w:rFonts w:ascii="Bookman Old Style" w:hAnsi="Bookman Old Style" w:cs="Arial"/>
          <w:b/>
          <w:bCs/>
          <w:color w:val="000000" w:themeColor="text1"/>
        </w:rPr>
        <w:t>m</w:t>
      </w:r>
      <w:r w:rsidRPr="005B424B">
        <w:rPr>
          <w:rFonts w:ascii="Bookman Old Style" w:hAnsi="Bookman Old Style" w:cs="Arial"/>
          <w:b/>
          <w:bCs/>
          <w:color w:val="000000" w:themeColor="text1"/>
        </w:rPr>
        <w:t>ercado</w:t>
      </w:r>
    </w:p>
    <w:p w14:paraId="676969C3" w14:textId="77777777" w:rsidR="00C17185" w:rsidRPr="005B424B" w:rsidRDefault="00C17185" w:rsidP="005B424B">
      <w:pPr>
        <w:ind w:left="0"/>
        <w:rPr>
          <w:rFonts w:ascii="Bookman Old Style" w:hAnsi="Bookman Old Style" w:cs="Arial"/>
          <w:color w:val="000000" w:themeColor="text1"/>
        </w:rPr>
      </w:pPr>
    </w:p>
    <w:p w14:paraId="520B397A" w14:textId="77777777" w:rsidR="0061769C" w:rsidRPr="005B424B" w:rsidRDefault="0061769C" w:rsidP="005B424B">
      <w:pPr>
        <w:ind w:left="0"/>
        <w:rPr>
          <w:rFonts w:ascii="Bookman Old Style" w:hAnsi="Bookman Old Style" w:cs="Arial"/>
          <w:color w:val="000000" w:themeColor="text1"/>
        </w:rPr>
      </w:pPr>
    </w:p>
    <w:p w14:paraId="5439BA8C" w14:textId="4C3E4D88" w:rsidR="00A656DE" w:rsidRPr="005B424B" w:rsidRDefault="00900FAF" w:rsidP="005B424B">
      <w:pPr>
        <w:pStyle w:val="ARTICULOS"/>
        <w:tabs>
          <w:tab w:val="left" w:pos="1560"/>
        </w:tabs>
        <w:ind w:left="0" w:firstLine="0"/>
        <w:rPr>
          <w:rFonts w:cs="Arial"/>
          <w:color w:val="000000" w:themeColor="text1"/>
          <w:lang w:val="es-ES"/>
        </w:rPr>
      </w:pPr>
      <w:bookmarkStart w:id="120" w:name="_Ref329350457"/>
      <w:bookmarkStart w:id="121" w:name="_Ref330311407"/>
      <w:r>
        <w:rPr>
          <w:rFonts w:cs="Arial"/>
          <w:b/>
          <w:color w:val="000000" w:themeColor="text1"/>
          <w:lang w:val="es-ES"/>
        </w:rPr>
        <w:t>Promotor de m</w:t>
      </w:r>
      <w:r w:rsidR="009906B3" w:rsidRPr="005B424B">
        <w:rPr>
          <w:rFonts w:cs="Arial"/>
          <w:b/>
          <w:color w:val="000000" w:themeColor="text1"/>
          <w:lang w:val="es-ES"/>
        </w:rPr>
        <w:t>ercado</w:t>
      </w:r>
      <w:r w:rsidR="005D790C" w:rsidRPr="005B424B">
        <w:rPr>
          <w:rFonts w:cs="Arial"/>
          <w:b/>
          <w:color w:val="000000" w:themeColor="text1"/>
          <w:lang w:val="es-ES"/>
        </w:rPr>
        <w:t>.</w:t>
      </w:r>
      <w:r w:rsidR="005D790C" w:rsidRPr="005B424B">
        <w:rPr>
          <w:rFonts w:cs="Arial"/>
          <w:color w:val="000000" w:themeColor="text1"/>
          <w:lang w:val="es-ES"/>
        </w:rPr>
        <w:t xml:space="preserve"> </w:t>
      </w:r>
      <w:r w:rsidR="009906B3" w:rsidRPr="005B424B">
        <w:rPr>
          <w:rFonts w:cs="Arial"/>
          <w:color w:val="000000" w:themeColor="text1"/>
          <w:lang w:val="es-ES"/>
        </w:rPr>
        <w:t xml:space="preserve">La CREG podrá seleccionar a uno o varios </w:t>
      </w:r>
      <w:r w:rsidR="00DA466C">
        <w:rPr>
          <w:rFonts w:cs="Arial"/>
          <w:color w:val="000000" w:themeColor="text1"/>
          <w:lang w:val="es-ES"/>
        </w:rPr>
        <w:t>productores-comercializadores</w:t>
      </w:r>
      <w:r w:rsidR="009906B3" w:rsidRPr="005B424B">
        <w:rPr>
          <w:rFonts w:cs="Arial"/>
          <w:color w:val="000000" w:themeColor="text1"/>
          <w:lang w:val="es-ES"/>
        </w:rPr>
        <w:t xml:space="preserve"> o </w:t>
      </w:r>
      <w:r w:rsidR="00FF19B6">
        <w:rPr>
          <w:rFonts w:cs="Arial"/>
          <w:color w:val="000000" w:themeColor="text1"/>
          <w:lang w:val="es-ES"/>
        </w:rPr>
        <w:t>comercializadores</w:t>
      </w:r>
      <w:r w:rsidR="009906B3" w:rsidRPr="005B424B">
        <w:rPr>
          <w:rFonts w:cs="Arial"/>
          <w:color w:val="000000" w:themeColor="text1"/>
          <w:lang w:val="es-ES"/>
        </w:rPr>
        <w:t xml:space="preserve"> para que adopten el rol de </w:t>
      </w:r>
      <w:r>
        <w:rPr>
          <w:rFonts w:cs="Arial"/>
          <w:color w:val="000000" w:themeColor="text1"/>
          <w:lang w:val="es-ES"/>
        </w:rPr>
        <w:t>promotor de mercado</w:t>
      </w:r>
      <w:r w:rsidR="009906B3" w:rsidRPr="005B424B">
        <w:rPr>
          <w:rFonts w:cs="Arial"/>
          <w:color w:val="000000" w:themeColor="text1"/>
          <w:lang w:val="es-ES"/>
        </w:rPr>
        <w:t xml:space="preserve">. </w:t>
      </w:r>
      <w:r w:rsidR="00D3759C" w:rsidRPr="005B424B">
        <w:rPr>
          <w:rFonts w:cs="Arial"/>
          <w:color w:val="000000" w:themeColor="text1"/>
          <w:lang w:val="es-ES"/>
        </w:rPr>
        <w:t>C</w:t>
      </w:r>
      <w:r w:rsidR="00136108" w:rsidRPr="005B424B">
        <w:rPr>
          <w:rFonts w:cs="Arial"/>
          <w:color w:val="000000" w:themeColor="text1"/>
          <w:lang w:val="es-ES"/>
        </w:rPr>
        <w:t xml:space="preserve">ada </w:t>
      </w:r>
      <w:r>
        <w:rPr>
          <w:rFonts w:cs="Arial"/>
          <w:color w:val="000000" w:themeColor="text1"/>
          <w:lang w:val="es-ES"/>
        </w:rPr>
        <w:t>promotor de mercado</w:t>
      </w:r>
      <w:r w:rsidR="00136108" w:rsidRPr="005B424B">
        <w:rPr>
          <w:rFonts w:cs="Arial"/>
          <w:color w:val="000000" w:themeColor="text1"/>
          <w:lang w:val="es-ES"/>
        </w:rPr>
        <w:t xml:space="preserve"> ofrecerá gas natural mediante </w:t>
      </w:r>
      <w:r w:rsidR="002358B9">
        <w:rPr>
          <w:rFonts w:cs="Arial"/>
          <w:color w:val="000000" w:themeColor="text1"/>
          <w:lang w:val="es-ES"/>
        </w:rPr>
        <w:t>contratos firmes</w:t>
      </w:r>
      <w:r w:rsidR="00136108" w:rsidRPr="005B424B">
        <w:rPr>
          <w:rFonts w:cs="Arial"/>
          <w:color w:val="000000" w:themeColor="text1"/>
          <w:lang w:val="es-ES"/>
        </w:rPr>
        <w:t xml:space="preserve"> y </w:t>
      </w:r>
      <w:r w:rsidR="00D3759C" w:rsidRPr="005B424B">
        <w:rPr>
          <w:rFonts w:cs="Arial"/>
          <w:color w:val="000000" w:themeColor="text1"/>
          <w:lang w:val="es-ES"/>
        </w:rPr>
        <w:t xml:space="preserve">simultáneamente presentará solicitudes de compra de </w:t>
      </w:r>
      <w:r w:rsidR="00136108" w:rsidRPr="005B424B">
        <w:rPr>
          <w:rFonts w:cs="Arial"/>
          <w:color w:val="000000" w:themeColor="text1"/>
          <w:lang w:val="es-ES"/>
        </w:rPr>
        <w:t xml:space="preserve">gas natural a través del mismo tipo de contratos, </w:t>
      </w:r>
      <w:bookmarkEnd w:id="120"/>
      <w:r w:rsidR="006E22B6" w:rsidRPr="005B424B">
        <w:rPr>
          <w:rFonts w:cs="Arial"/>
          <w:color w:val="000000" w:themeColor="text1"/>
          <w:lang w:val="es-ES"/>
        </w:rPr>
        <w:t xml:space="preserve">con el fin de estimular la liquidez </w:t>
      </w:r>
      <w:proofErr w:type="gramStart"/>
      <w:r w:rsidR="00136108" w:rsidRPr="005B424B">
        <w:rPr>
          <w:rFonts w:cs="Arial"/>
          <w:color w:val="000000" w:themeColor="text1"/>
          <w:lang w:val="es-ES"/>
        </w:rPr>
        <w:t>d</w:t>
      </w:r>
      <w:r w:rsidR="006E22B6" w:rsidRPr="005B424B">
        <w:rPr>
          <w:rFonts w:cs="Arial"/>
          <w:color w:val="000000" w:themeColor="text1"/>
          <w:lang w:val="es-ES"/>
        </w:rPr>
        <w:t xml:space="preserve">e los </w:t>
      </w:r>
      <w:r w:rsidR="00030C8A">
        <w:rPr>
          <w:rFonts w:cs="Arial"/>
          <w:color w:val="000000" w:themeColor="text1"/>
          <w:lang w:val="es-ES"/>
        </w:rPr>
        <w:t>mercados secundario</w:t>
      </w:r>
      <w:proofErr w:type="gramEnd"/>
      <w:r w:rsidR="00030C8A">
        <w:rPr>
          <w:rFonts w:cs="Arial"/>
          <w:color w:val="000000" w:themeColor="text1"/>
          <w:lang w:val="es-ES"/>
        </w:rPr>
        <w:t xml:space="preserve"> y de corto plazo</w:t>
      </w:r>
      <w:r w:rsidR="00A656DE" w:rsidRPr="005B424B">
        <w:rPr>
          <w:rFonts w:cs="Arial"/>
          <w:color w:val="000000" w:themeColor="text1"/>
          <w:lang w:val="es-ES"/>
        </w:rPr>
        <w:t>.</w:t>
      </w:r>
    </w:p>
    <w:p w14:paraId="0593C468" w14:textId="77777777" w:rsidR="00A656DE" w:rsidRPr="005B424B" w:rsidRDefault="00A656DE" w:rsidP="005B424B">
      <w:pPr>
        <w:ind w:left="0"/>
        <w:rPr>
          <w:rFonts w:ascii="Bookman Old Style" w:hAnsi="Bookman Old Style" w:cs="Arial"/>
          <w:color w:val="000000" w:themeColor="text1"/>
        </w:rPr>
      </w:pPr>
    </w:p>
    <w:bookmarkEnd w:id="121"/>
    <w:p w14:paraId="13A8DCC8" w14:textId="5FF585CE" w:rsidR="00C17185" w:rsidRPr="005B424B" w:rsidRDefault="00BF4AF3"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 xml:space="preserve">Servicios del </w:t>
      </w:r>
      <w:r w:rsidR="00900FAF">
        <w:rPr>
          <w:rFonts w:cs="Arial"/>
          <w:b/>
          <w:color w:val="000000" w:themeColor="text1"/>
          <w:lang w:val="es-ES"/>
        </w:rPr>
        <w:t>promotor de mercado</w:t>
      </w:r>
      <w:r w:rsidR="00CD403F" w:rsidRPr="005B424B">
        <w:rPr>
          <w:rFonts w:cs="Arial"/>
          <w:b/>
          <w:color w:val="000000" w:themeColor="text1"/>
          <w:lang w:val="es-ES"/>
        </w:rPr>
        <w:t>.</w:t>
      </w:r>
      <w:r w:rsidR="00CD403F" w:rsidRPr="005B424B">
        <w:rPr>
          <w:rFonts w:cs="Arial"/>
          <w:color w:val="000000" w:themeColor="text1"/>
          <w:lang w:val="es-ES"/>
        </w:rPr>
        <w:t xml:space="preserve"> </w:t>
      </w:r>
      <w:r w:rsidR="00EB449D" w:rsidRPr="005B424B">
        <w:rPr>
          <w:rFonts w:cs="Arial"/>
          <w:color w:val="000000" w:themeColor="text1"/>
          <w:lang w:val="es-ES"/>
        </w:rPr>
        <w:t xml:space="preserve">En caso de que la CREG decida adoptar la figura del </w:t>
      </w:r>
      <w:r w:rsidR="00900FAF">
        <w:rPr>
          <w:rFonts w:cs="Arial"/>
          <w:color w:val="000000" w:themeColor="text1"/>
          <w:lang w:val="es-ES"/>
        </w:rPr>
        <w:t>promotor de mercado</w:t>
      </w:r>
      <w:r w:rsidR="00EB449D" w:rsidRPr="005B424B">
        <w:rPr>
          <w:rFonts w:cs="Arial"/>
          <w:color w:val="000000" w:themeColor="text1"/>
          <w:lang w:val="es-ES"/>
        </w:rPr>
        <w:t xml:space="preserve">, </w:t>
      </w:r>
      <w:r w:rsidR="005206E2">
        <w:rPr>
          <w:rFonts w:cs="Arial"/>
          <w:color w:val="000000" w:themeColor="text1"/>
          <w:lang w:val="es-ES"/>
        </w:rPr>
        <w:t>este</w:t>
      </w:r>
      <w:r w:rsidR="00D3759C" w:rsidRPr="005B424B">
        <w:rPr>
          <w:rFonts w:cs="Arial"/>
          <w:color w:val="000000" w:themeColor="text1"/>
          <w:lang w:val="es-ES"/>
        </w:rPr>
        <w:t xml:space="preserve"> prestará los siguientes servicios</w:t>
      </w:r>
      <w:r w:rsidR="00CD403F" w:rsidRPr="005B424B">
        <w:rPr>
          <w:rFonts w:cs="Arial"/>
          <w:color w:val="000000" w:themeColor="text1"/>
          <w:lang w:val="es-ES"/>
        </w:rPr>
        <w:t>:</w:t>
      </w:r>
    </w:p>
    <w:p w14:paraId="502AA7DE" w14:textId="77777777" w:rsidR="005D790C" w:rsidRPr="005B424B" w:rsidRDefault="005D790C" w:rsidP="005B424B">
      <w:pPr>
        <w:pStyle w:val="ARTICULOS"/>
        <w:numPr>
          <w:ilvl w:val="0"/>
          <w:numId w:val="0"/>
        </w:numPr>
        <w:rPr>
          <w:rFonts w:cs="Arial"/>
          <w:b/>
          <w:color w:val="000000" w:themeColor="text1"/>
          <w:lang w:val="es-ES"/>
        </w:rPr>
      </w:pPr>
    </w:p>
    <w:p w14:paraId="0F76C6DE" w14:textId="188422A8" w:rsidR="00667F2A" w:rsidRPr="005B424B" w:rsidRDefault="005D790C" w:rsidP="00363FEF">
      <w:pPr>
        <w:pStyle w:val="ARTICULOS"/>
        <w:numPr>
          <w:ilvl w:val="1"/>
          <w:numId w:val="34"/>
        </w:numPr>
        <w:ind w:left="567" w:hanging="567"/>
        <w:rPr>
          <w:color w:val="000000" w:themeColor="text1"/>
          <w:lang w:val="es-ES"/>
        </w:rPr>
      </w:pPr>
      <w:bookmarkStart w:id="122" w:name="_Ref337448545"/>
      <w:r w:rsidRPr="005B424B">
        <w:rPr>
          <w:color w:val="000000" w:themeColor="text1"/>
          <w:lang w:val="es-ES"/>
        </w:rPr>
        <w:t xml:space="preserve">A través del </w:t>
      </w:r>
      <w:r w:rsidRPr="0041140D">
        <w:rPr>
          <w:i/>
          <w:color w:val="000000" w:themeColor="text1"/>
          <w:lang w:val="es-ES"/>
        </w:rPr>
        <w:t>BEC</w:t>
      </w:r>
      <w:r w:rsidRPr="005B424B">
        <w:rPr>
          <w:color w:val="000000" w:themeColor="text1"/>
          <w:lang w:val="es-ES"/>
        </w:rPr>
        <w:t xml:space="preserve">, el </w:t>
      </w:r>
      <w:r w:rsidR="00900FAF">
        <w:rPr>
          <w:color w:val="000000" w:themeColor="text1"/>
          <w:lang w:val="es-ES"/>
        </w:rPr>
        <w:t>promotor de mercado</w:t>
      </w:r>
      <w:r w:rsidRPr="005B424B">
        <w:rPr>
          <w:color w:val="000000" w:themeColor="text1"/>
          <w:lang w:val="es-ES"/>
        </w:rPr>
        <w:t xml:space="preserve"> </w:t>
      </w:r>
      <w:r w:rsidR="00CD403F" w:rsidRPr="005B424B">
        <w:rPr>
          <w:color w:val="000000" w:themeColor="text1"/>
          <w:lang w:val="es-ES"/>
        </w:rPr>
        <w:t>expresar</w:t>
      </w:r>
      <w:r w:rsidR="00EB449D" w:rsidRPr="005B424B">
        <w:rPr>
          <w:color w:val="000000" w:themeColor="text1"/>
          <w:lang w:val="es-ES"/>
        </w:rPr>
        <w:t>á</w:t>
      </w:r>
      <w:r w:rsidR="00CD403F" w:rsidRPr="005B424B">
        <w:rPr>
          <w:color w:val="000000" w:themeColor="text1"/>
          <w:lang w:val="es-ES"/>
        </w:rPr>
        <w:t xml:space="preserve"> </w:t>
      </w:r>
      <w:r w:rsidRPr="005B424B">
        <w:rPr>
          <w:color w:val="000000" w:themeColor="text1"/>
          <w:lang w:val="es-ES"/>
        </w:rPr>
        <w:t xml:space="preserve">permanentemente su disposición a vender y a comprar </w:t>
      </w:r>
      <w:r w:rsidR="00CD403F" w:rsidRPr="005B424B">
        <w:rPr>
          <w:color w:val="000000" w:themeColor="text1"/>
          <w:lang w:val="es-ES"/>
        </w:rPr>
        <w:t>una cantidad fija</w:t>
      </w:r>
      <w:r w:rsidRPr="005B424B">
        <w:rPr>
          <w:color w:val="000000" w:themeColor="text1"/>
          <w:lang w:val="es-ES"/>
        </w:rPr>
        <w:t xml:space="preserve"> de gas natural bajo la modalidad de </w:t>
      </w:r>
      <w:r w:rsidR="00D34465">
        <w:rPr>
          <w:color w:val="000000" w:themeColor="text1"/>
          <w:lang w:val="es-ES"/>
        </w:rPr>
        <w:t>contrato firme</w:t>
      </w:r>
      <w:r w:rsidRPr="005B424B">
        <w:rPr>
          <w:color w:val="000000" w:themeColor="text1"/>
          <w:lang w:val="es-ES"/>
        </w:rPr>
        <w:t>,</w:t>
      </w:r>
      <w:r w:rsidR="00667F2A" w:rsidRPr="005B424B">
        <w:rPr>
          <w:color w:val="000000" w:themeColor="text1"/>
          <w:lang w:val="es-ES"/>
        </w:rPr>
        <w:t xml:space="preserve"> para el </w:t>
      </w:r>
      <w:r w:rsidR="00EB449D" w:rsidRPr="005B424B">
        <w:rPr>
          <w:color w:val="000000" w:themeColor="text1"/>
          <w:lang w:val="es-ES"/>
        </w:rPr>
        <w:t xml:space="preserve">siguiente </w:t>
      </w:r>
      <w:r w:rsidR="00846EBD">
        <w:rPr>
          <w:color w:val="000000" w:themeColor="text1"/>
          <w:lang w:val="es-ES"/>
        </w:rPr>
        <w:t>día de gas</w:t>
      </w:r>
      <w:r w:rsidRPr="005B424B">
        <w:rPr>
          <w:color w:val="000000" w:themeColor="text1"/>
          <w:lang w:val="es-ES"/>
        </w:rPr>
        <w:t xml:space="preserve">. </w:t>
      </w:r>
      <w:r w:rsidR="00FD68B0" w:rsidRPr="005B424B">
        <w:rPr>
          <w:color w:val="000000" w:themeColor="text1"/>
          <w:lang w:val="es-ES"/>
        </w:rPr>
        <w:t xml:space="preserve">El </w:t>
      </w:r>
      <w:r w:rsidR="00900FAF">
        <w:rPr>
          <w:color w:val="000000" w:themeColor="text1"/>
          <w:lang w:val="es-ES"/>
        </w:rPr>
        <w:t>promotor de mercado</w:t>
      </w:r>
      <w:r w:rsidR="00FD68B0" w:rsidRPr="005B424B">
        <w:rPr>
          <w:color w:val="000000" w:themeColor="text1"/>
          <w:lang w:val="es-ES"/>
        </w:rPr>
        <w:t xml:space="preserve"> ofrecer</w:t>
      </w:r>
      <w:r w:rsidR="00EB449D" w:rsidRPr="005B424B">
        <w:rPr>
          <w:color w:val="000000" w:themeColor="text1"/>
          <w:lang w:val="es-ES"/>
        </w:rPr>
        <w:t>á</w:t>
      </w:r>
      <w:r w:rsidR="00FD68B0" w:rsidRPr="005B424B">
        <w:rPr>
          <w:color w:val="000000" w:themeColor="text1"/>
          <w:lang w:val="es-ES"/>
        </w:rPr>
        <w:t xml:space="preserve"> para la venta </w:t>
      </w:r>
      <w:r w:rsidR="00EB449D" w:rsidRPr="005B424B">
        <w:rPr>
          <w:color w:val="000000" w:themeColor="text1"/>
          <w:lang w:val="es-ES"/>
        </w:rPr>
        <w:t>una cantidad de gas</w:t>
      </w:r>
      <w:r w:rsidR="00FD68B0" w:rsidRPr="005B424B">
        <w:rPr>
          <w:color w:val="000000" w:themeColor="text1"/>
          <w:lang w:val="es-ES"/>
        </w:rPr>
        <w:t xml:space="preserve"> a un precio debidamente publicado, y simultáneamente </w:t>
      </w:r>
      <w:r w:rsidR="00477940" w:rsidRPr="005B424B">
        <w:rPr>
          <w:color w:val="000000" w:themeColor="text1"/>
          <w:lang w:val="es-ES"/>
        </w:rPr>
        <w:t>presentará</w:t>
      </w:r>
      <w:r w:rsidR="00EB449D" w:rsidRPr="005B424B">
        <w:rPr>
          <w:color w:val="000000" w:themeColor="text1"/>
          <w:lang w:val="es-ES"/>
        </w:rPr>
        <w:t xml:space="preserve"> solicitudes de </w:t>
      </w:r>
      <w:r w:rsidR="00FD68B0" w:rsidRPr="005B424B">
        <w:rPr>
          <w:color w:val="000000" w:themeColor="text1"/>
          <w:lang w:val="es-ES"/>
        </w:rPr>
        <w:t xml:space="preserve">compra </w:t>
      </w:r>
      <w:r w:rsidR="00EB449D" w:rsidRPr="005B424B">
        <w:rPr>
          <w:color w:val="000000" w:themeColor="text1"/>
          <w:lang w:val="es-ES"/>
        </w:rPr>
        <w:t xml:space="preserve">de </w:t>
      </w:r>
      <w:r w:rsidR="00FD68B0" w:rsidRPr="005B424B">
        <w:rPr>
          <w:color w:val="000000" w:themeColor="text1"/>
          <w:lang w:val="es-ES"/>
        </w:rPr>
        <w:t>gas a un precio más bajo.</w:t>
      </w:r>
      <w:bookmarkEnd w:id="122"/>
    </w:p>
    <w:p w14:paraId="4595D939" w14:textId="77777777" w:rsidR="00FD68B0" w:rsidRPr="005B424B" w:rsidRDefault="00FD68B0" w:rsidP="005B424B">
      <w:pPr>
        <w:pStyle w:val="ARTICULOS"/>
        <w:numPr>
          <w:ilvl w:val="0"/>
          <w:numId w:val="0"/>
        </w:numPr>
        <w:ind w:left="567"/>
        <w:rPr>
          <w:color w:val="000000" w:themeColor="text1"/>
          <w:lang w:val="es-ES"/>
        </w:rPr>
      </w:pPr>
    </w:p>
    <w:p w14:paraId="61937ED7" w14:textId="04C495AD" w:rsidR="00FD68B0" w:rsidRPr="005B424B" w:rsidRDefault="00BF4AF3" w:rsidP="005B424B">
      <w:pPr>
        <w:pStyle w:val="ARTICULOS"/>
        <w:numPr>
          <w:ilvl w:val="0"/>
          <w:numId w:val="0"/>
        </w:numPr>
        <w:ind w:left="567"/>
        <w:rPr>
          <w:color w:val="000000" w:themeColor="text1"/>
          <w:lang w:val="es-ES"/>
        </w:rPr>
      </w:pPr>
      <w:r w:rsidRPr="005B424B">
        <w:rPr>
          <w:color w:val="000000" w:themeColor="text1"/>
          <w:lang w:val="es-ES"/>
        </w:rPr>
        <w:t>La cantidad fija a transar será definida por la CREG.</w:t>
      </w:r>
      <w:r w:rsidR="00373972" w:rsidRPr="005B424B">
        <w:rPr>
          <w:color w:val="000000" w:themeColor="text1"/>
          <w:lang w:val="es-ES"/>
        </w:rPr>
        <w:t xml:space="preserve"> </w:t>
      </w:r>
      <w:r w:rsidR="00FD68B0" w:rsidRPr="005B424B">
        <w:rPr>
          <w:color w:val="000000" w:themeColor="text1"/>
          <w:lang w:val="es-ES"/>
        </w:rPr>
        <w:t xml:space="preserve">El </w:t>
      </w:r>
      <w:r w:rsidR="00EB449D" w:rsidRPr="005B424B">
        <w:rPr>
          <w:i/>
          <w:color w:val="000000" w:themeColor="text1"/>
          <w:lang w:val="es-ES"/>
        </w:rPr>
        <w:t>S</w:t>
      </w:r>
      <w:r w:rsidR="00FD68B0" w:rsidRPr="005B424B">
        <w:rPr>
          <w:i/>
          <w:color w:val="000000" w:themeColor="text1"/>
          <w:lang w:val="es-ES"/>
        </w:rPr>
        <w:t>pread</w:t>
      </w:r>
      <w:r w:rsidR="00FD68B0" w:rsidRPr="005B424B">
        <w:rPr>
          <w:color w:val="000000" w:themeColor="text1"/>
          <w:lang w:val="es-ES"/>
        </w:rPr>
        <w:t xml:space="preserve"> </w:t>
      </w:r>
      <w:r w:rsidR="00477940" w:rsidRPr="005B424B">
        <w:rPr>
          <w:color w:val="000000" w:themeColor="text1"/>
          <w:lang w:val="es-ES"/>
        </w:rPr>
        <w:t xml:space="preserve">entre el precio de venta y el precio de compra </w:t>
      </w:r>
      <w:r w:rsidR="00FD68B0" w:rsidRPr="005B424B">
        <w:rPr>
          <w:color w:val="000000" w:themeColor="text1"/>
          <w:lang w:val="es-ES"/>
        </w:rPr>
        <w:t>estar</w:t>
      </w:r>
      <w:r w:rsidR="00EB449D" w:rsidRPr="005B424B">
        <w:rPr>
          <w:color w:val="000000" w:themeColor="text1"/>
          <w:lang w:val="es-ES"/>
        </w:rPr>
        <w:t>á</w:t>
      </w:r>
      <w:r w:rsidR="00FD68B0" w:rsidRPr="005B424B">
        <w:rPr>
          <w:color w:val="000000" w:themeColor="text1"/>
          <w:lang w:val="es-ES"/>
        </w:rPr>
        <w:t xml:space="preserve"> sujeto a un tope máximo </w:t>
      </w:r>
      <w:r w:rsidR="00EB449D" w:rsidRPr="005B424B">
        <w:rPr>
          <w:color w:val="000000" w:themeColor="text1"/>
          <w:lang w:val="es-ES"/>
        </w:rPr>
        <w:t>regulado por la CREG.</w:t>
      </w:r>
    </w:p>
    <w:p w14:paraId="5AB7F69B" w14:textId="77777777" w:rsidR="00667F2A" w:rsidRPr="005B424B" w:rsidRDefault="00667F2A" w:rsidP="005B424B">
      <w:pPr>
        <w:pStyle w:val="ARTICULOS"/>
        <w:numPr>
          <w:ilvl w:val="0"/>
          <w:numId w:val="0"/>
        </w:numPr>
        <w:ind w:left="567"/>
        <w:rPr>
          <w:color w:val="000000" w:themeColor="text1"/>
          <w:lang w:val="es-ES"/>
        </w:rPr>
      </w:pPr>
    </w:p>
    <w:p w14:paraId="680C1FE6" w14:textId="206671C3" w:rsidR="00BF4AF3" w:rsidRPr="005B424B" w:rsidRDefault="00EB449D" w:rsidP="00363FEF">
      <w:pPr>
        <w:pStyle w:val="ARTICULOS"/>
        <w:numPr>
          <w:ilvl w:val="1"/>
          <w:numId w:val="34"/>
        </w:numPr>
        <w:ind w:left="567" w:hanging="567"/>
        <w:rPr>
          <w:color w:val="000000" w:themeColor="text1"/>
          <w:lang w:val="es-ES"/>
        </w:rPr>
      </w:pPr>
      <w:r w:rsidRPr="005B424B">
        <w:rPr>
          <w:color w:val="000000" w:themeColor="text1"/>
          <w:lang w:val="es-ES"/>
        </w:rPr>
        <w:t xml:space="preserve">Si uno de los compradores a los que hace referencia el </w:t>
      </w:r>
      <w:r w:rsidRPr="005B424B">
        <w:rPr>
          <w:color w:val="000000" w:themeColor="text1"/>
          <w:lang w:val="es-ES"/>
        </w:rPr>
        <w:fldChar w:fldCharType="begin"/>
      </w:r>
      <w:r w:rsidRPr="005B424B">
        <w:rPr>
          <w:color w:val="000000" w:themeColor="text1"/>
          <w:lang w:val="es-ES"/>
        </w:rPr>
        <w:instrText xml:space="preserve"> REF _Ref334546692 \r \h</w:instrText>
      </w:r>
      <w:r w:rsidR="00373972" w:rsidRPr="005B424B">
        <w:rPr>
          <w:color w:val="000000" w:themeColor="text1"/>
          <w:lang w:val="es-ES"/>
        </w:rPr>
        <w:instrText xml:space="preserve">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Artículo 33</w:t>
      </w:r>
      <w:r w:rsidRPr="005B424B">
        <w:rPr>
          <w:color w:val="000000" w:themeColor="text1"/>
          <w:lang w:val="es-ES"/>
        </w:rPr>
        <w:fldChar w:fldCharType="end"/>
      </w:r>
      <w:r w:rsidRPr="005B424B">
        <w:rPr>
          <w:color w:val="000000" w:themeColor="text1"/>
          <w:lang w:val="es-ES"/>
        </w:rPr>
        <w:t xml:space="preserve"> de esta Resolución, que esté registrado en el </w:t>
      </w:r>
      <w:r w:rsidRPr="0041140D">
        <w:rPr>
          <w:i/>
          <w:color w:val="000000" w:themeColor="text1"/>
          <w:lang w:val="es-ES"/>
        </w:rPr>
        <w:t>BEC</w:t>
      </w:r>
      <w:r w:rsidRPr="005B424B">
        <w:rPr>
          <w:color w:val="000000" w:themeColor="text1"/>
          <w:lang w:val="es-ES"/>
        </w:rPr>
        <w:t>, acepta</w:t>
      </w:r>
      <w:r w:rsidR="00667F2A" w:rsidRPr="005B424B">
        <w:rPr>
          <w:color w:val="000000" w:themeColor="text1"/>
          <w:lang w:val="es-ES"/>
        </w:rPr>
        <w:t xml:space="preserve"> </w:t>
      </w:r>
      <w:r w:rsidRPr="005B424B">
        <w:rPr>
          <w:color w:val="000000" w:themeColor="text1"/>
          <w:lang w:val="es-ES"/>
        </w:rPr>
        <w:t xml:space="preserve">parcial o totalmente la </w:t>
      </w:r>
      <w:r w:rsidRPr="005B424B">
        <w:rPr>
          <w:color w:val="000000" w:themeColor="text1"/>
          <w:lang w:val="es-ES"/>
        </w:rPr>
        <w:lastRenderedPageBreak/>
        <w:t>oferta de</w:t>
      </w:r>
      <w:r w:rsidR="005D790C" w:rsidRPr="005B424B">
        <w:rPr>
          <w:color w:val="000000" w:themeColor="text1"/>
          <w:lang w:val="es-ES"/>
        </w:rPr>
        <w:t xml:space="preserve">l </w:t>
      </w:r>
      <w:r w:rsidR="00900FAF">
        <w:rPr>
          <w:color w:val="000000" w:themeColor="text1"/>
          <w:lang w:val="es-ES"/>
        </w:rPr>
        <w:t>promotor de mercado</w:t>
      </w:r>
      <w:r w:rsidRPr="005B424B">
        <w:rPr>
          <w:color w:val="000000" w:themeColor="text1"/>
          <w:lang w:val="es-ES"/>
        </w:rPr>
        <w:t xml:space="preserve">, </w:t>
      </w:r>
      <w:r w:rsidR="005206E2">
        <w:rPr>
          <w:color w:val="000000" w:themeColor="text1"/>
          <w:lang w:val="es-ES"/>
        </w:rPr>
        <w:t>este</w:t>
      </w:r>
      <w:r w:rsidR="005D790C" w:rsidRPr="005B424B">
        <w:rPr>
          <w:color w:val="000000" w:themeColor="text1"/>
          <w:lang w:val="es-ES"/>
        </w:rPr>
        <w:t xml:space="preserve"> publicar</w:t>
      </w:r>
      <w:r w:rsidRPr="005B424B">
        <w:rPr>
          <w:color w:val="000000" w:themeColor="text1"/>
          <w:lang w:val="es-ES"/>
        </w:rPr>
        <w:t>á</w:t>
      </w:r>
      <w:r w:rsidR="005D790C" w:rsidRPr="005B424B">
        <w:rPr>
          <w:color w:val="000000" w:themeColor="text1"/>
          <w:lang w:val="es-ES"/>
        </w:rPr>
        <w:t xml:space="preserve"> una nueva oferta en el </w:t>
      </w:r>
      <w:r w:rsidR="00667F2A" w:rsidRPr="0041140D">
        <w:rPr>
          <w:i/>
          <w:color w:val="000000" w:themeColor="text1"/>
          <w:lang w:val="es-ES"/>
        </w:rPr>
        <w:t>BEC</w:t>
      </w:r>
      <w:r w:rsidR="005D790C" w:rsidRPr="005B424B">
        <w:rPr>
          <w:color w:val="000000" w:themeColor="text1"/>
          <w:lang w:val="es-ES"/>
        </w:rPr>
        <w:t>, manteniendo así su disposición a vender</w:t>
      </w:r>
      <w:r w:rsidR="001C4452" w:rsidRPr="005B424B">
        <w:rPr>
          <w:color w:val="000000" w:themeColor="text1"/>
          <w:lang w:val="es-ES"/>
        </w:rPr>
        <w:t>.</w:t>
      </w:r>
      <w:r w:rsidRPr="005B424B">
        <w:rPr>
          <w:color w:val="000000" w:themeColor="text1"/>
          <w:lang w:val="es-ES"/>
        </w:rPr>
        <w:t xml:space="preserve"> Así mismo, si uno de los vendedores a los que hace referencia el </w:t>
      </w:r>
      <w:r w:rsidRPr="005B424B">
        <w:rPr>
          <w:color w:val="000000" w:themeColor="text1"/>
          <w:lang w:val="es-ES"/>
        </w:rPr>
        <w:fldChar w:fldCharType="begin"/>
      </w:r>
      <w:r w:rsidRPr="005B424B">
        <w:rPr>
          <w:color w:val="000000" w:themeColor="text1"/>
          <w:lang w:val="es-ES"/>
        </w:rPr>
        <w:instrText xml:space="preserve"> REF _Ref334546690 \r \h </w:instrText>
      </w:r>
      <w:r w:rsidR="00373972" w:rsidRPr="005B424B">
        <w:rPr>
          <w:color w:val="000000" w:themeColor="text1"/>
          <w:lang w:val="es-ES"/>
        </w:rPr>
        <w:instrText xml:space="preserve">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Artículo 32</w:t>
      </w:r>
      <w:r w:rsidRPr="005B424B">
        <w:rPr>
          <w:color w:val="000000" w:themeColor="text1"/>
          <w:lang w:val="es-ES"/>
        </w:rPr>
        <w:fldChar w:fldCharType="end"/>
      </w:r>
      <w:r w:rsidR="00477940" w:rsidRPr="005B424B">
        <w:rPr>
          <w:color w:val="000000" w:themeColor="text1"/>
          <w:lang w:val="es-ES"/>
        </w:rPr>
        <w:t xml:space="preserve"> de esta Resolución, que esté registrado en el </w:t>
      </w:r>
      <w:r w:rsidR="00477940" w:rsidRPr="0041140D">
        <w:rPr>
          <w:i/>
          <w:color w:val="000000" w:themeColor="text1"/>
          <w:lang w:val="es-ES"/>
        </w:rPr>
        <w:t>BEC</w:t>
      </w:r>
      <w:r w:rsidR="00477940" w:rsidRPr="005B424B">
        <w:rPr>
          <w:color w:val="000000" w:themeColor="text1"/>
          <w:lang w:val="es-ES"/>
        </w:rPr>
        <w:t xml:space="preserve">, le presenta una oferta al </w:t>
      </w:r>
      <w:r w:rsidR="00900FAF">
        <w:rPr>
          <w:color w:val="000000" w:themeColor="text1"/>
          <w:lang w:val="es-ES"/>
        </w:rPr>
        <w:t>promotor de mercado</w:t>
      </w:r>
      <w:r w:rsidR="00477940" w:rsidRPr="005B424B">
        <w:rPr>
          <w:color w:val="000000" w:themeColor="text1"/>
          <w:lang w:val="es-ES"/>
        </w:rPr>
        <w:t xml:space="preserve">, </w:t>
      </w:r>
      <w:r w:rsidR="005206E2">
        <w:rPr>
          <w:color w:val="000000" w:themeColor="text1"/>
          <w:lang w:val="es-ES"/>
        </w:rPr>
        <w:t>este</w:t>
      </w:r>
      <w:r w:rsidR="00477940" w:rsidRPr="005B424B">
        <w:rPr>
          <w:color w:val="000000" w:themeColor="text1"/>
          <w:lang w:val="es-ES"/>
        </w:rPr>
        <w:t xml:space="preserve"> la aceptará e inmediatamente publicará en el </w:t>
      </w:r>
      <w:r w:rsidR="00477940" w:rsidRPr="0041140D">
        <w:rPr>
          <w:i/>
          <w:color w:val="000000" w:themeColor="text1"/>
          <w:lang w:val="es-ES"/>
        </w:rPr>
        <w:t>BEC</w:t>
      </w:r>
      <w:r w:rsidR="00477940" w:rsidRPr="005B424B">
        <w:rPr>
          <w:color w:val="000000" w:themeColor="text1"/>
          <w:lang w:val="es-ES"/>
        </w:rPr>
        <w:t xml:space="preserve"> una nueva solicitud de compra, manteniendo así su disposición a comprar.</w:t>
      </w:r>
    </w:p>
    <w:p w14:paraId="6B80DBF1" w14:textId="77777777" w:rsidR="001C4452" w:rsidRPr="005B424B" w:rsidRDefault="001C4452" w:rsidP="005B424B">
      <w:pPr>
        <w:pStyle w:val="ARTICULOS"/>
        <w:numPr>
          <w:ilvl w:val="0"/>
          <w:numId w:val="0"/>
        </w:numPr>
        <w:ind w:left="567"/>
        <w:rPr>
          <w:color w:val="000000" w:themeColor="text1"/>
          <w:lang w:val="es-ES"/>
        </w:rPr>
      </w:pPr>
    </w:p>
    <w:p w14:paraId="0EDF34B0" w14:textId="5946AD48" w:rsidR="00373972" w:rsidRPr="005B424B" w:rsidRDefault="001C4452" w:rsidP="00363FEF">
      <w:pPr>
        <w:pStyle w:val="ARTICULOS"/>
        <w:numPr>
          <w:ilvl w:val="1"/>
          <w:numId w:val="34"/>
        </w:numPr>
        <w:ind w:left="567" w:hanging="567"/>
        <w:rPr>
          <w:color w:val="000000" w:themeColor="text1"/>
          <w:lang w:val="es-ES"/>
        </w:rPr>
      </w:pPr>
      <w:bookmarkStart w:id="123" w:name="_Ref337448548"/>
      <w:r w:rsidRPr="005B424B">
        <w:rPr>
          <w:color w:val="000000" w:themeColor="text1"/>
          <w:lang w:val="es-ES"/>
        </w:rPr>
        <w:t xml:space="preserve">Con el fin de que el </w:t>
      </w:r>
      <w:r w:rsidR="00900FAF">
        <w:rPr>
          <w:color w:val="000000" w:themeColor="text1"/>
          <w:lang w:val="es-ES"/>
        </w:rPr>
        <w:t>promotor de mercado</w:t>
      </w:r>
      <w:r w:rsidRPr="005B424B">
        <w:rPr>
          <w:color w:val="000000" w:themeColor="text1"/>
          <w:lang w:val="es-ES"/>
        </w:rPr>
        <w:t xml:space="preserve"> pueda gestionar sus necesidades de suministro, </w:t>
      </w:r>
      <w:r w:rsidR="00BF4AF3" w:rsidRPr="005B424B">
        <w:rPr>
          <w:color w:val="000000" w:themeColor="text1"/>
          <w:lang w:val="es-ES"/>
        </w:rPr>
        <w:t xml:space="preserve">la CREG establecerá </w:t>
      </w:r>
      <w:r w:rsidRPr="005B424B">
        <w:rPr>
          <w:color w:val="000000" w:themeColor="text1"/>
          <w:lang w:val="es-ES"/>
        </w:rPr>
        <w:t xml:space="preserve">un límite diario </w:t>
      </w:r>
      <w:r w:rsidR="00BF4AF3" w:rsidRPr="005B424B">
        <w:rPr>
          <w:color w:val="000000" w:themeColor="text1"/>
          <w:lang w:val="es-ES"/>
        </w:rPr>
        <w:t xml:space="preserve">de la cantidad </w:t>
      </w:r>
      <w:r w:rsidR="00935BDA" w:rsidRPr="005B424B">
        <w:rPr>
          <w:color w:val="000000" w:themeColor="text1"/>
          <w:lang w:val="es-ES"/>
        </w:rPr>
        <w:t>net</w:t>
      </w:r>
      <w:r w:rsidR="00BF4AF3" w:rsidRPr="005B424B">
        <w:rPr>
          <w:color w:val="000000" w:themeColor="text1"/>
          <w:lang w:val="es-ES"/>
        </w:rPr>
        <w:t>a</w:t>
      </w:r>
      <w:r w:rsidRPr="005B424B">
        <w:rPr>
          <w:color w:val="000000" w:themeColor="text1"/>
          <w:lang w:val="es-ES"/>
        </w:rPr>
        <w:t xml:space="preserve"> </w:t>
      </w:r>
      <w:r w:rsidR="00BF4AF3" w:rsidRPr="005B424B">
        <w:rPr>
          <w:color w:val="000000" w:themeColor="text1"/>
          <w:lang w:val="es-ES"/>
        </w:rPr>
        <w:t>a transar, de forma que la cantidad vendida menos la comprada no supere dicho límite</w:t>
      </w:r>
      <w:r w:rsidRPr="005B424B">
        <w:rPr>
          <w:color w:val="000000" w:themeColor="text1"/>
          <w:lang w:val="es-ES"/>
        </w:rPr>
        <w:t>.</w:t>
      </w:r>
      <w:bookmarkEnd w:id="123"/>
    </w:p>
    <w:p w14:paraId="084B891B" w14:textId="77777777" w:rsidR="00373972" w:rsidRPr="005B424B" w:rsidRDefault="00373972" w:rsidP="005B424B">
      <w:pPr>
        <w:pStyle w:val="ARTICULOS"/>
        <w:numPr>
          <w:ilvl w:val="0"/>
          <w:numId w:val="0"/>
        </w:numPr>
        <w:ind w:left="567"/>
        <w:rPr>
          <w:color w:val="000000" w:themeColor="text1"/>
          <w:lang w:val="es-ES"/>
        </w:rPr>
      </w:pPr>
    </w:p>
    <w:p w14:paraId="3AB93B67" w14:textId="699A7F74" w:rsidR="00373972" w:rsidRPr="005B424B" w:rsidRDefault="00373972" w:rsidP="00363FEF">
      <w:pPr>
        <w:pStyle w:val="ARTICULOS"/>
        <w:numPr>
          <w:ilvl w:val="1"/>
          <w:numId w:val="34"/>
        </w:numPr>
        <w:ind w:left="567" w:hanging="567"/>
        <w:rPr>
          <w:color w:val="000000" w:themeColor="text1"/>
          <w:lang w:val="es-ES"/>
        </w:rPr>
      </w:pPr>
      <w:r w:rsidRPr="005B424B">
        <w:rPr>
          <w:color w:val="000000" w:themeColor="text1"/>
          <w:lang w:val="es-ES"/>
        </w:rPr>
        <w:t xml:space="preserve">El </w:t>
      </w:r>
      <w:r w:rsidR="00900FAF">
        <w:rPr>
          <w:color w:val="000000" w:themeColor="text1"/>
          <w:lang w:val="es-ES"/>
        </w:rPr>
        <w:t>promotor de mercado</w:t>
      </w:r>
      <w:r w:rsidRPr="005B424B">
        <w:rPr>
          <w:color w:val="000000" w:themeColor="text1"/>
          <w:lang w:val="es-ES"/>
        </w:rPr>
        <w:t xml:space="preserve"> </w:t>
      </w:r>
      <w:r w:rsidR="00067207">
        <w:rPr>
          <w:color w:val="000000" w:themeColor="text1"/>
          <w:lang w:val="es-ES"/>
        </w:rPr>
        <w:t>solo</w:t>
      </w:r>
      <w:r w:rsidRPr="005B424B">
        <w:rPr>
          <w:color w:val="000000" w:themeColor="text1"/>
          <w:lang w:val="es-ES"/>
        </w:rPr>
        <w:t xml:space="preserve"> podrá condicionar la aceptación de una solicitud de compra o de una oferta, a los límites de cantidades y precios a los que se refieren los numerales </w:t>
      </w:r>
      <w:r w:rsidRPr="005B424B">
        <w:rPr>
          <w:color w:val="000000" w:themeColor="text1"/>
          <w:lang w:val="es-ES"/>
        </w:rPr>
        <w:fldChar w:fldCharType="begin"/>
      </w:r>
      <w:r w:rsidRPr="005B424B">
        <w:rPr>
          <w:color w:val="000000" w:themeColor="text1"/>
          <w:lang w:val="es-ES"/>
        </w:rPr>
        <w:instrText xml:space="preserve"> REF _Ref337448545 \r \h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1</w:t>
      </w:r>
      <w:r w:rsidRPr="005B424B">
        <w:rPr>
          <w:color w:val="000000" w:themeColor="text1"/>
          <w:lang w:val="es-ES"/>
        </w:rPr>
        <w:fldChar w:fldCharType="end"/>
      </w:r>
      <w:r w:rsidRPr="005B424B">
        <w:rPr>
          <w:color w:val="000000" w:themeColor="text1"/>
          <w:lang w:val="es-ES"/>
        </w:rPr>
        <w:t xml:space="preserve"> y </w:t>
      </w:r>
      <w:r w:rsidRPr="005B424B">
        <w:rPr>
          <w:color w:val="000000" w:themeColor="text1"/>
          <w:lang w:val="es-ES"/>
        </w:rPr>
        <w:fldChar w:fldCharType="begin"/>
      </w:r>
      <w:r w:rsidRPr="005B424B">
        <w:rPr>
          <w:color w:val="000000" w:themeColor="text1"/>
          <w:lang w:val="es-ES"/>
        </w:rPr>
        <w:instrText xml:space="preserve"> REF _Ref337448548 \r \h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3</w:t>
      </w:r>
      <w:r w:rsidRPr="005B424B">
        <w:rPr>
          <w:color w:val="000000" w:themeColor="text1"/>
          <w:lang w:val="es-ES"/>
        </w:rPr>
        <w:fldChar w:fldCharType="end"/>
      </w:r>
      <w:r w:rsidRPr="005B424B">
        <w:rPr>
          <w:color w:val="000000" w:themeColor="text1"/>
          <w:lang w:val="es-ES"/>
        </w:rPr>
        <w:t xml:space="preserve"> de este artículo.</w:t>
      </w:r>
    </w:p>
    <w:p w14:paraId="34472401" w14:textId="77777777" w:rsidR="00425439" w:rsidRPr="005B424B" w:rsidRDefault="00425439" w:rsidP="005B424B">
      <w:pPr>
        <w:pStyle w:val="ARTICULOS"/>
        <w:numPr>
          <w:ilvl w:val="0"/>
          <w:numId w:val="0"/>
        </w:numPr>
        <w:rPr>
          <w:rFonts w:cs="Arial"/>
          <w:color w:val="000000" w:themeColor="text1"/>
          <w:lang w:val="es-ES"/>
        </w:rPr>
      </w:pPr>
    </w:p>
    <w:p w14:paraId="6295EF53" w14:textId="1EBD58AE" w:rsidR="00C17185" w:rsidRPr="005B424B" w:rsidRDefault="00373972" w:rsidP="005B424B">
      <w:pPr>
        <w:pStyle w:val="ARTICULOS"/>
        <w:tabs>
          <w:tab w:val="left" w:pos="1560"/>
        </w:tabs>
        <w:ind w:left="0" w:firstLine="0"/>
        <w:rPr>
          <w:rFonts w:cs="Arial"/>
          <w:color w:val="000000" w:themeColor="text1"/>
          <w:lang w:val="es-ES"/>
        </w:rPr>
      </w:pPr>
      <w:r w:rsidRPr="005B424B">
        <w:rPr>
          <w:rFonts w:cs="Arial"/>
          <w:b/>
          <w:color w:val="000000" w:themeColor="text1"/>
          <w:lang w:val="es-ES"/>
        </w:rPr>
        <w:t xml:space="preserve">Selección del </w:t>
      </w:r>
      <w:r w:rsidR="00900FAF">
        <w:rPr>
          <w:rFonts w:cs="Arial"/>
          <w:b/>
          <w:color w:val="000000" w:themeColor="text1"/>
          <w:lang w:val="es-ES"/>
        </w:rPr>
        <w:t>promotor de mercado</w:t>
      </w:r>
      <w:r w:rsidRPr="005B424B">
        <w:rPr>
          <w:rFonts w:cs="Arial"/>
          <w:b/>
          <w:color w:val="000000" w:themeColor="text1"/>
          <w:lang w:val="es-ES"/>
        </w:rPr>
        <w:t>.</w:t>
      </w:r>
      <w:r w:rsidRPr="005B424B">
        <w:rPr>
          <w:rFonts w:cs="Arial"/>
          <w:color w:val="000000" w:themeColor="text1"/>
          <w:lang w:val="es-ES"/>
        </w:rPr>
        <w:t xml:space="preserve"> En caso de que la CREG decida adoptar la figura de </w:t>
      </w:r>
      <w:r w:rsidR="00900FAF">
        <w:rPr>
          <w:rFonts w:cs="Arial"/>
          <w:color w:val="000000" w:themeColor="text1"/>
          <w:lang w:val="es-ES"/>
        </w:rPr>
        <w:t>promotor de mercado</w:t>
      </w:r>
      <w:r w:rsidRPr="005B424B">
        <w:rPr>
          <w:rFonts w:cs="Arial"/>
          <w:color w:val="000000" w:themeColor="text1"/>
          <w:lang w:val="es-ES"/>
        </w:rPr>
        <w:t>, establecerá en resolución aparte los procedimientos que seguirá para la selección del Promotor.</w:t>
      </w:r>
    </w:p>
    <w:p w14:paraId="2D0B28D5" w14:textId="77777777" w:rsidR="00C17185" w:rsidRPr="005B424B" w:rsidRDefault="00C17185" w:rsidP="005B424B">
      <w:pPr>
        <w:pStyle w:val="Prrafodelista"/>
        <w:rPr>
          <w:rFonts w:ascii="Bookman Old Style" w:hAnsi="Bookman Old Style" w:cs="Arial"/>
          <w:color w:val="000000" w:themeColor="text1"/>
          <w:sz w:val="24"/>
          <w:szCs w:val="24"/>
          <w:lang w:val="es-ES"/>
        </w:rPr>
      </w:pPr>
    </w:p>
    <w:p w14:paraId="202A3984" w14:textId="77777777" w:rsidR="0061769C" w:rsidRPr="005B424B" w:rsidRDefault="0061769C" w:rsidP="005B424B">
      <w:pPr>
        <w:pStyle w:val="Prrafodelista"/>
        <w:rPr>
          <w:rFonts w:ascii="Bookman Old Style" w:hAnsi="Bookman Old Style" w:cs="Arial"/>
          <w:color w:val="000000" w:themeColor="text1"/>
          <w:sz w:val="24"/>
          <w:szCs w:val="24"/>
          <w:lang w:val="es-ES"/>
        </w:rPr>
      </w:pPr>
    </w:p>
    <w:p w14:paraId="4DB69361" w14:textId="30ED25D1" w:rsidR="005E6D07" w:rsidRPr="005B424B" w:rsidRDefault="005E6D07" w:rsidP="005B424B">
      <w:pPr>
        <w:pStyle w:val="Prrafodelista"/>
        <w:tabs>
          <w:tab w:val="left" w:pos="1134"/>
        </w:tabs>
        <w:ind w:left="0"/>
        <w:jc w:val="center"/>
        <w:rPr>
          <w:rFonts w:ascii="Bookman Old Style" w:hAnsi="Bookman Old Style" w:cs="Arial"/>
          <w:b/>
          <w:bCs/>
          <w:color w:val="000000" w:themeColor="text1"/>
          <w:sz w:val="24"/>
          <w:szCs w:val="24"/>
          <w:lang w:val="es-ES" w:eastAsia="es-ES"/>
        </w:rPr>
      </w:pPr>
      <w:r w:rsidRPr="005B424B">
        <w:rPr>
          <w:rFonts w:ascii="Bookman Old Style" w:hAnsi="Bookman Old Style" w:cs="Arial"/>
          <w:b/>
          <w:bCs/>
          <w:color w:val="000000" w:themeColor="text1"/>
          <w:sz w:val="24"/>
          <w:szCs w:val="24"/>
          <w:lang w:val="es-ES" w:eastAsia="es-ES"/>
        </w:rPr>
        <w:t>TÍTULO V</w:t>
      </w:r>
    </w:p>
    <w:p w14:paraId="3C7EBC99" w14:textId="4B6A60B1" w:rsidR="00C17185" w:rsidRPr="005B424B" w:rsidRDefault="001F0EB9" w:rsidP="005B424B">
      <w:pPr>
        <w:ind w:left="0"/>
        <w:jc w:val="center"/>
        <w:rPr>
          <w:rFonts w:ascii="Bookman Old Style" w:hAnsi="Bookman Old Style" w:cs="Arial"/>
          <w:b/>
          <w:bCs/>
          <w:color w:val="000000" w:themeColor="text1"/>
        </w:rPr>
      </w:pPr>
      <w:r w:rsidRPr="005B424B">
        <w:rPr>
          <w:rFonts w:ascii="Bookman Old Style" w:hAnsi="Bookman Old Style" w:cs="Arial"/>
          <w:b/>
          <w:bCs/>
          <w:color w:val="000000" w:themeColor="text1"/>
        </w:rPr>
        <w:t>MODIFICACIONES Y DEROGATORIAS</w:t>
      </w:r>
    </w:p>
    <w:p w14:paraId="6516185D" w14:textId="77777777" w:rsidR="00C17185" w:rsidRPr="005B424B" w:rsidRDefault="00C17185" w:rsidP="005B424B">
      <w:pPr>
        <w:pStyle w:val="Prrafodelista"/>
        <w:ind w:left="0"/>
        <w:rPr>
          <w:rFonts w:ascii="Bookman Old Style" w:hAnsi="Bookman Old Style" w:cs="Arial"/>
          <w:color w:val="000000" w:themeColor="text1"/>
          <w:sz w:val="24"/>
          <w:szCs w:val="24"/>
          <w:lang w:val="es-ES"/>
        </w:rPr>
      </w:pPr>
    </w:p>
    <w:p w14:paraId="4B0C3859" w14:textId="77777777" w:rsidR="001F0EB9" w:rsidRPr="005B424B" w:rsidRDefault="001F0EB9" w:rsidP="005B424B">
      <w:pPr>
        <w:pStyle w:val="Prrafodelista"/>
        <w:ind w:left="0"/>
        <w:rPr>
          <w:rFonts w:ascii="Bookman Old Style" w:hAnsi="Bookman Old Style" w:cs="Arial"/>
          <w:color w:val="000000" w:themeColor="text1"/>
          <w:sz w:val="24"/>
          <w:szCs w:val="24"/>
          <w:lang w:val="es-ES"/>
        </w:rPr>
      </w:pPr>
    </w:p>
    <w:p w14:paraId="1EE6F331" w14:textId="4B49B88E" w:rsidR="00B52B6B" w:rsidRPr="00B52B6B" w:rsidRDefault="00CA4AD9" w:rsidP="00B52B6B">
      <w:pPr>
        <w:pStyle w:val="ARTICULOS"/>
        <w:tabs>
          <w:tab w:val="left" w:pos="1560"/>
        </w:tabs>
        <w:ind w:left="0" w:firstLine="0"/>
        <w:rPr>
          <w:color w:val="000000" w:themeColor="text1"/>
          <w:lang w:val="es-ES"/>
        </w:rPr>
      </w:pPr>
      <w:r w:rsidRPr="005B424B">
        <w:rPr>
          <w:b/>
          <w:color w:val="000000" w:themeColor="text1"/>
          <w:lang w:val="es-ES"/>
        </w:rPr>
        <w:t>M</w:t>
      </w:r>
      <w:r w:rsidR="00943A49" w:rsidRPr="005B424B">
        <w:rPr>
          <w:b/>
          <w:color w:val="000000" w:themeColor="text1"/>
          <w:lang w:val="es-ES"/>
        </w:rPr>
        <w:t>odificaciones</w:t>
      </w:r>
      <w:r w:rsidRPr="005B424B">
        <w:rPr>
          <w:b/>
          <w:color w:val="000000" w:themeColor="text1"/>
          <w:lang w:val="es-ES"/>
        </w:rPr>
        <w:t>.</w:t>
      </w:r>
      <w:r w:rsidR="00CC5275" w:rsidRPr="005B424B">
        <w:rPr>
          <w:color w:val="000000" w:themeColor="text1"/>
          <w:lang w:val="es-ES"/>
        </w:rPr>
        <w:t xml:space="preserve"> </w:t>
      </w:r>
      <w:r w:rsidR="00B52B6B" w:rsidRPr="00B52B6B">
        <w:rPr>
          <w:rFonts w:cs="Arial"/>
          <w:lang w:eastAsia="es-CO"/>
        </w:rPr>
        <w:t>La presente Resolución modifica:</w:t>
      </w:r>
    </w:p>
    <w:p w14:paraId="6F3B0D90" w14:textId="77777777" w:rsidR="00B52B6B" w:rsidRDefault="00B52B6B" w:rsidP="00B52B6B">
      <w:pPr>
        <w:pStyle w:val="ARTICULOS"/>
        <w:numPr>
          <w:ilvl w:val="0"/>
          <w:numId w:val="0"/>
        </w:numPr>
        <w:ind w:left="567"/>
        <w:rPr>
          <w:color w:val="000000" w:themeColor="text1"/>
          <w:lang w:val="es-ES"/>
        </w:rPr>
      </w:pPr>
    </w:p>
    <w:p w14:paraId="1D0C5D38" w14:textId="4E09F64F" w:rsidR="00B52B6B" w:rsidRPr="00B52B6B" w:rsidRDefault="00B52B6B" w:rsidP="00363FEF">
      <w:pPr>
        <w:pStyle w:val="ARTICULOS"/>
        <w:numPr>
          <w:ilvl w:val="1"/>
          <w:numId w:val="109"/>
        </w:numPr>
        <w:ind w:left="567" w:hanging="567"/>
        <w:rPr>
          <w:color w:val="000000" w:themeColor="text1"/>
          <w:lang w:val="es-ES"/>
        </w:rPr>
      </w:pPr>
      <w:r w:rsidRPr="00B52B6B">
        <w:rPr>
          <w:color w:val="000000" w:themeColor="text1"/>
          <w:lang w:val="es-ES"/>
        </w:rPr>
        <w:t>Las secciones 2.2.3, 4.4, 4.5.1.3 y 4.5.2.2 del RUT.</w:t>
      </w:r>
    </w:p>
    <w:p w14:paraId="4784377C" w14:textId="77777777" w:rsidR="00B52B6B" w:rsidRDefault="00B52B6B" w:rsidP="00B52B6B">
      <w:pPr>
        <w:pStyle w:val="ARTICULOS"/>
        <w:numPr>
          <w:ilvl w:val="0"/>
          <w:numId w:val="0"/>
        </w:numPr>
        <w:ind w:left="567"/>
        <w:rPr>
          <w:color w:val="000000" w:themeColor="text1"/>
          <w:lang w:val="es-ES"/>
        </w:rPr>
      </w:pPr>
    </w:p>
    <w:p w14:paraId="7E60EC94" w14:textId="1730FAB9" w:rsidR="00B52B6B" w:rsidRPr="00B52B6B" w:rsidRDefault="00B52B6B" w:rsidP="00363FEF">
      <w:pPr>
        <w:pStyle w:val="ARTICULOS"/>
        <w:numPr>
          <w:ilvl w:val="1"/>
          <w:numId w:val="109"/>
        </w:numPr>
        <w:ind w:left="567" w:hanging="567"/>
        <w:rPr>
          <w:color w:val="000000" w:themeColor="text1"/>
          <w:lang w:val="es-ES"/>
        </w:rPr>
      </w:pPr>
      <w:r w:rsidRPr="00B52B6B">
        <w:rPr>
          <w:color w:val="000000" w:themeColor="text1"/>
          <w:lang w:val="es-ES"/>
        </w:rPr>
        <w:t xml:space="preserve">Modifíquese el primer inciso de la sección “4.6.2. Órdenes </w:t>
      </w:r>
      <w:r w:rsidR="00A6732D">
        <w:rPr>
          <w:color w:val="000000" w:themeColor="text1"/>
          <w:lang w:val="es-ES"/>
        </w:rPr>
        <w:t>o</w:t>
      </w:r>
      <w:r w:rsidRPr="00B52B6B">
        <w:rPr>
          <w:color w:val="000000" w:themeColor="text1"/>
          <w:lang w:val="es-ES"/>
        </w:rPr>
        <w:t>peracionales” del RUT, así:</w:t>
      </w:r>
    </w:p>
    <w:p w14:paraId="779CAD41" w14:textId="77777777" w:rsidR="00B52B6B" w:rsidRDefault="00B52B6B" w:rsidP="00B52B6B">
      <w:pPr>
        <w:pStyle w:val="ARTICULOS"/>
        <w:numPr>
          <w:ilvl w:val="0"/>
          <w:numId w:val="0"/>
        </w:numPr>
        <w:ind w:left="567"/>
        <w:rPr>
          <w:color w:val="000000" w:themeColor="text1"/>
          <w:lang w:val="es-ES"/>
        </w:rPr>
      </w:pPr>
    </w:p>
    <w:p w14:paraId="6760F5A8" w14:textId="2AB81097" w:rsidR="00B52B6B" w:rsidRDefault="00B52B6B" w:rsidP="00B52B6B">
      <w:pPr>
        <w:pStyle w:val="ARTICULOS"/>
        <w:numPr>
          <w:ilvl w:val="0"/>
          <w:numId w:val="0"/>
        </w:numPr>
        <w:ind w:left="567"/>
        <w:rPr>
          <w:color w:val="000000" w:themeColor="text1"/>
          <w:lang w:val="es-ES"/>
        </w:rPr>
      </w:pPr>
      <w:r w:rsidRPr="00B52B6B">
        <w:rPr>
          <w:color w:val="000000" w:themeColor="text1"/>
          <w:lang w:val="es-ES"/>
        </w:rPr>
        <w:t>“</w:t>
      </w:r>
      <w:r w:rsidR="00A6732D">
        <w:rPr>
          <w:color w:val="000000" w:themeColor="text1"/>
          <w:lang w:val="es-ES"/>
        </w:rPr>
        <w:t>C</w:t>
      </w:r>
      <w:r w:rsidR="00A6732D" w:rsidRPr="00B52B6B">
        <w:rPr>
          <w:color w:val="000000" w:themeColor="text1"/>
          <w:lang w:val="es-ES"/>
        </w:rPr>
        <w:t xml:space="preserve">uando un sistema de transporte esté en estado de emergencia, el transportador podrá impartir órdenes operacionales a los </w:t>
      </w:r>
      <w:r w:rsidR="00A6732D">
        <w:rPr>
          <w:color w:val="000000" w:themeColor="text1"/>
          <w:lang w:val="es-ES"/>
        </w:rPr>
        <w:t>agentes</w:t>
      </w:r>
      <w:r w:rsidR="00A6732D" w:rsidRPr="00B52B6B">
        <w:rPr>
          <w:color w:val="000000" w:themeColor="text1"/>
          <w:lang w:val="es-ES"/>
        </w:rPr>
        <w:t xml:space="preserve"> conectados a su sistema de transporte, entre las cuales podrá establecer restricciones temporales en el servicio, y tomar otras acciones necesarias para mantener la estabilidad del sistema. </w:t>
      </w:r>
      <w:proofErr w:type="gramStart"/>
      <w:r w:rsidR="00A6732D" w:rsidRPr="00B52B6B">
        <w:rPr>
          <w:color w:val="000000" w:themeColor="text1"/>
          <w:lang w:val="es-ES"/>
        </w:rPr>
        <w:t>en</w:t>
      </w:r>
      <w:proofErr w:type="gramEnd"/>
      <w:r w:rsidR="00A6732D" w:rsidRPr="00B52B6B">
        <w:rPr>
          <w:color w:val="000000" w:themeColor="text1"/>
          <w:lang w:val="es-ES"/>
        </w:rPr>
        <w:t xml:space="preserve"> los casos anteriores, el transportador deberá comunicarle al agente las acciones correctivas a tomar de manera inmediata. </w:t>
      </w:r>
      <w:proofErr w:type="gramStart"/>
      <w:r w:rsidR="00A6732D" w:rsidRPr="00B52B6B">
        <w:rPr>
          <w:color w:val="000000" w:themeColor="text1"/>
          <w:lang w:val="es-ES"/>
        </w:rPr>
        <w:t>si</w:t>
      </w:r>
      <w:proofErr w:type="gramEnd"/>
      <w:r w:rsidR="00A6732D" w:rsidRPr="00B52B6B">
        <w:rPr>
          <w:color w:val="000000" w:themeColor="text1"/>
          <w:lang w:val="es-ES"/>
        </w:rPr>
        <w:t xml:space="preserve"> a juicio del transportador, el agente no toma las acciones correctivas o estas son insuficientes, el transportador podrá suspender el servicio hasta lograr la estabilidad de su sistema, sin perjuicio de las compensaciones establecidas en la regulación que expida </w:t>
      </w:r>
      <w:r w:rsidRPr="00B52B6B">
        <w:rPr>
          <w:color w:val="000000" w:themeColor="text1"/>
          <w:lang w:val="es-ES"/>
        </w:rPr>
        <w:t>la CREG, o las pactadas contractualmente”.</w:t>
      </w:r>
    </w:p>
    <w:p w14:paraId="50AF88F4" w14:textId="77777777" w:rsidR="00B52B6B" w:rsidRPr="00B52B6B" w:rsidRDefault="00B52B6B" w:rsidP="00B52B6B">
      <w:pPr>
        <w:pStyle w:val="ARTICULOS"/>
        <w:numPr>
          <w:ilvl w:val="0"/>
          <w:numId w:val="0"/>
        </w:numPr>
        <w:ind w:left="567"/>
        <w:rPr>
          <w:color w:val="000000" w:themeColor="text1"/>
          <w:lang w:val="es-ES"/>
        </w:rPr>
      </w:pPr>
    </w:p>
    <w:p w14:paraId="0DBD0CAB" w14:textId="3DE448BE" w:rsidR="00B52B6B" w:rsidRDefault="00B52B6B" w:rsidP="00B52B6B">
      <w:pPr>
        <w:ind w:left="0"/>
        <w:jc w:val="both"/>
        <w:rPr>
          <w:rFonts w:ascii="Bookman Old Style" w:hAnsi="Bookman Old Style" w:cs="Arial"/>
          <w:lang w:eastAsia="es-CO"/>
        </w:rPr>
      </w:pPr>
      <w:r w:rsidRPr="00B52B6B">
        <w:rPr>
          <w:rFonts w:ascii="Bookman Old Style" w:hAnsi="Bookman Old Style" w:cs="Arial"/>
          <w:b/>
          <w:bCs/>
          <w:lang w:eastAsia="es-CO"/>
        </w:rPr>
        <w:t>Parágrafo.</w:t>
      </w:r>
      <w:r w:rsidRPr="00B52B6B">
        <w:rPr>
          <w:rFonts w:ascii="Bookman Old Style" w:hAnsi="Bookman Old Style" w:cs="Arial"/>
          <w:lang w:eastAsia="es-CO"/>
        </w:rPr>
        <w:t xml:space="preserve"> Las modificaciones que mediante la presente Resolución se hacen a definiciones contenidas en regulación anterior no aplicarán </w:t>
      </w:r>
      <w:r w:rsidR="00A6732D">
        <w:rPr>
          <w:rFonts w:ascii="Bookman Old Style" w:hAnsi="Bookman Old Style" w:cs="Arial"/>
          <w:lang w:eastAsia="es-CO"/>
        </w:rPr>
        <w:t>para</w:t>
      </w:r>
      <w:r w:rsidRPr="00B52B6B">
        <w:rPr>
          <w:rFonts w:ascii="Bookman Old Style" w:hAnsi="Bookman Old Style" w:cs="Arial"/>
          <w:lang w:eastAsia="es-CO"/>
        </w:rPr>
        <w:t xml:space="preserve"> los contratos que se encuentren en vigor a la entrada en vigencia de esta Resolución y que las hayan incluido. </w:t>
      </w:r>
    </w:p>
    <w:p w14:paraId="2C18541A" w14:textId="77777777" w:rsidR="00243C1C" w:rsidRDefault="00243C1C" w:rsidP="00B52B6B">
      <w:pPr>
        <w:ind w:left="0"/>
        <w:jc w:val="both"/>
        <w:rPr>
          <w:rFonts w:ascii="Arial" w:hAnsi="Arial" w:cs="Arial"/>
          <w:sz w:val="20"/>
          <w:szCs w:val="20"/>
          <w:lang w:val="es-CO" w:eastAsia="es-CO"/>
        </w:rPr>
      </w:pPr>
    </w:p>
    <w:p w14:paraId="332E98AE" w14:textId="77777777" w:rsidR="00243C1C" w:rsidRPr="005B424B" w:rsidRDefault="00243C1C" w:rsidP="00243C1C">
      <w:pPr>
        <w:pStyle w:val="Prrafodelista"/>
        <w:ind w:left="0"/>
        <w:rPr>
          <w:rFonts w:ascii="Bookman Old Style" w:hAnsi="Bookman Old Style" w:cs="Arial"/>
          <w:color w:val="000000" w:themeColor="text1"/>
          <w:sz w:val="24"/>
          <w:szCs w:val="24"/>
          <w:lang w:val="es-ES"/>
        </w:rPr>
      </w:pPr>
    </w:p>
    <w:p w14:paraId="289BBF69" w14:textId="2D65801F" w:rsidR="00B52B6B" w:rsidRPr="00243C1C" w:rsidRDefault="00B52B6B" w:rsidP="00B52B6B">
      <w:pPr>
        <w:pStyle w:val="ARTICULOS"/>
        <w:tabs>
          <w:tab w:val="left" w:pos="1560"/>
        </w:tabs>
        <w:ind w:left="0" w:firstLine="0"/>
        <w:rPr>
          <w:color w:val="000000" w:themeColor="text1"/>
          <w:lang w:val="es-ES"/>
        </w:rPr>
      </w:pPr>
      <w:r w:rsidRPr="00243C1C">
        <w:rPr>
          <w:rFonts w:cs="Arial"/>
          <w:b/>
          <w:lang w:eastAsia="es-CO"/>
        </w:rPr>
        <w:t>Derogatorias.</w:t>
      </w:r>
      <w:r w:rsidRPr="00243C1C">
        <w:rPr>
          <w:rFonts w:cs="Arial"/>
          <w:lang w:eastAsia="es-CO"/>
        </w:rPr>
        <w:t xml:space="preserve"> La presente Resolución deroga todas las disposiciones que le sean contrarias. En especial,</w:t>
      </w:r>
      <w:r w:rsidR="00243C1C">
        <w:rPr>
          <w:rFonts w:cs="Arial"/>
          <w:lang w:eastAsia="es-CO"/>
        </w:rPr>
        <w:t xml:space="preserve"> las siguientes:</w:t>
      </w:r>
    </w:p>
    <w:p w14:paraId="29F0FF2D" w14:textId="77777777" w:rsidR="00243C1C" w:rsidRPr="00243C1C" w:rsidRDefault="00243C1C" w:rsidP="00243C1C">
      <w:pPr>
        <w:pStyle w:val="ARTICULOS"/>
        <w:numPr>
          <w:ilvl w:val="0"/>
          <w:numId w:val="0"/>
        </w:numPr>
        <w:tabs>
          <w:tab w:val="left" w:pos="1560"/>
        </w:tabs>
        <w:rPr>
          <w:color w:val="000000" w:themeColor="text1"/>
          <w:lang w:val="es-ES"/>
        </w:rPr>
      </w:pPr>
    </w:p>
    <w:p w14:paraId="7A0AD6F7" w14:textId="0FB0E1EF"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Los artículos 2, 3, 4 y 5, el capítulo primero y los artículos 15, 17, 18, 19 y 20 de la Resolución CREG 118 de 2011 y aquellas que la hayan modificado o aclarado.</w:t>
      </w:r>
    </w:p>
    <w:p w14:paraId="1D10878F" w14:textId="77777777" w:rsidR="00243C1C" w:rsidRPr="00243C1C" w:rsidRDefault="00243C1C" w:rsidP="00243C1C">
      <w:pPr>
        <w:pStyle w:val="ARTICULOS"/>
        <w:numPr>
          <w:ilvl w:val="0"/>
          <w:numId w:val="0"/>
        </w:numPr>
        <w:ind w:left="567"/>
        <w:rPr>
          <w:color w:val="000000" w:themeColor="text1"/>
          <w:lang w:val="es-ES"/>
        </w:rPr>
      </w:pPr>
    </w:p>
    <w:p w14:paraId="0CE5A7F0" w14:textId="17AE431A"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Los artículos 1 a 19 y 21 a 25 de la Resolución CREG 095 de 2008.</w:t>
      </w:r>
    </w:p>
    <w:p w14:paraId="1E2D3126" w14:textId="77777777" w:rsidR="00243C1C" w:rsidRPr="00243C1C" w:rsidRDefault="00243C1C" w:rsidP="00243C1C">
      <w:pPr>
        <w:pStyle w:val="ARTICULOS"/>
        <w:numPr>
          <w:ilvl w:val="0"/>
          <w:numId w:val="0"/>
        </w:numPr>
        <w:ind w:left="567"/>
        <w:rPr>
          <w:color w:val="000000" w:themeColor="text1"/>
          <w:lang w:val="es-ES"/>
        </w:rPr>
      </w:pPr>
    </w:p>
    <w:p w14:paraId="61684C5F" w14:textId="0579C633"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Los artículos 1, 2, 3, 4, 5 y 6 de la Resolución 070 de 2006.</w:t>
      </w:r>
    </w:p>
    <w:p w14:paraId="46C33B1F" w14:textId="77777777" w:rsidR="00243C1C" w:rsidRPr="00243C1C" w:rsidRDefault="00243C1C" w:rsidP="00243C1C">
      <w:pPr>
        <w:pStyle w:val="ARTICULOS"/>
        <w:numPr>
          <w:ilvl w:val="0"/>
          <w:numId w:val="0"/>
        </w:numPr>
        <w:ind w:left="567"/>
        <w:rPr>
          <w:color w:val="000000" w:themeColor="text1"/>
          <w:lang w:val="es-ES"/>
        </w:rPr>
      </w:pPr>
    </w:p>
    <w:p w14:paraId="7946BC76" w14:textId="1FBEA4B3"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Los artículos 1, 2, 5 a 9 de la Resolución CREG 023 de 2000.</w:t>
      </w:r>
    </w:p>
    <w:p w14:paraId="4ABFF691" w14:textId="77777777" w:rsidR="00243C1C" w:rsidRPr="00243C1C" w:rsidRDefault="00243C1C" w:rsidP="00243C1C">
      <w:pPr>
        <w:pStyle w:val="ARTICULOS"/>
        <w:numPr>
          <w:ilvl w:val="0"/>
          <w:numId w:val="0"/>
        </w:numPr>
        <w:ind w:left="567"/>
        <w:rPr>
          <w:color w:val="000000" w:themeColor="text1"/>
          <w:lang w:val="es-ES"/>
        </w:rPr>
      </w:pPr>
    </w:p>
    <w:p w14:paraId="29B906E9" w14:textId="47204327" w:rsidR="00B52B6B" w:rsidRPr="00243C1C" w:rsidRDefault="00243C1C" w:rsidP="00363FEF">
      <w:pPr>
        <w:pStyle w:val="ARTICULOS"/>
        <w:numPr>
          <w:ilvl w:val="1"/>
          <w:numId w:val="110"/>
        </w:numPr>
        <w:ind w:left="567" w:hanging="567"/>
        <w:rPr>
          <w:color w:val="000000" w:themeColor="text1"/>
          <w:lang w:val="es-ES"/>
        </w:rPr>
      </w:pPr>
      <w:r w:rsidRPr="00243C1C">
        <w:rPr>
          <w:color w:val="000000" w:themeColor="text1"/>
          <w:lang w:val="es-ES"/>
        </w:rPr>
        <w:t>L</w:t>
      </w:r>
      <w:r w:rsidR="00B52B6B" w:rsidRPr="00243C1C">
        <w:rPr>
          <w:color w:val="000000" w:themeColor="text1"/>
          <w:lang w:val="es-ES"/>
        </w:rPr>
        <w:t>a definición de mercado secundario del artículo 1 de la Resolución 017 de 2000.</w:t>
      </w:r>
    </w:p>
    <w:p w14:paraId="4162FE81" w14:textId="77777777" w:rsidR="00243C1C" w:rsidRPr="00243C1C" w:rsidRDefault="00243C1C" w:rsidP="00243C1C">
      <w:pPr>
        <w:pStyle w:val="ARTICULOS"/>
        <w:numPr>
          <w:ilvl w:val="0"/>
          <w:numId w:val="0"/>
        </w:numPr>
        <w:ind w:left="567"/>
        <w:rPr>
          <w:color w:val="000000" w:themeColor="text1"/>
          <w:lang w:val="es-ES"/>
        </w:rPr>
      </w:pPr>
    </w:p>
    <w:p w14:paraId="3B03A514" w14:textId="11532BBF" w:rsidR="00243C1C" w:rsidRPr="00243C1C" w:rsidRDefault="00243C1C" w:rsidP="00363FEF">
      <w:pPr>
        <w:pStyle w:val="ARTICULOS"/>
        <w:numPr>
          <w:ilvl w:val="1"/>
          <w:numId w:val="110"/>
        </w:numPr>
        <w:ind w:left="567" w:hanging="567"/>
        <w:rPr>
          <w:color w:val="000000" w:themeColor="text1"/>
          <w:lang w:val="es-ES"/>
        </w:rPr>
      </w:pPr>
      <w:r w:rsidRPr="00243C1C">
        <w:rPr>
          <w:color w:val="000000" w:themeColor="text1"/>
          <w:lang w:val="es-ES"/>
        </w:rPr>
        <w:t>L</w:t>
      </w:r>
      <w:r w:rsidR="00B52B6B" w:rsidRPr="00243C1C">
        <w:rPr>
          <w:color w:val="000000" w:themeColor="text1"/>
          <w:lang w:val="es-ES"/>
        </w:rPr>
        <w:t>as siguientes definiciones</w:t>
      </w:r>
      <w:r w:rsidRPr="00243C1C">
        <w:rPr>
          <w:color w:val="000000" w:themeColor="text1"/>
          <w:lang w:val="es-ES"/>
        </w:rPr>
        <w:t xml:space="preserve"> del RUT</w:t>
      </w:r>
      <w:r w:rsidR="00B52B6B" w:rsidRPr="00243C1C">
        <w:rPr>
          <w:color w:val="000000" w:themeColor="text1"/>
          <w:lang w:val="es-ES"/>
        </w:rPr>
        <w:t xml:space="preserve">: capacidad disponible primaria, capacidad disponible secundaria, capacidad firme, capacidad interrumpible, </w:t>
      </w:r>
      <w:r w:rsidR="00E635AC">
        <w:rPr>
          <w:color w:val="000000" w:themeColor="text1"/>
          <w:lang w:val="es-ES"/>
        </w:rPr>
        <w:t xml:space="preserve">capacidad liberada, </w:t>
      </w:r>
      <w:r w:rsidR="00B52B6B" w:rsidRPr="00243C1C">
        <w:rPr>
          <w:color w:val="000000" w:themeColor="text1"/>
          <w:lang w:val="es-ES"/>
        </w:rPr>
        <w:t xml:space="preserve">comercialización de gas combustible, comercializador, derechos de suministro de gas, </w:t>
      </w:r>
      <w:r w:rsidR="00E635AC">
        <w:rPr>
          <w:color w:val="000000" w:themeColor="text1"/>
          <w:lang w:val="es-ES"/>
        </w:rPr>
        <w:t xml:space="preserve">liberación de capacidad, </w:t>
      </w:r>
      <w:r w:rsidR="00B52B6B" w:rsidRPr="00243C1C">
        <w:rPr>
          <w:color w:val="000000" w:themeColor="text1"/>
          <w:lang w:val="es-ES"/>
        </w:rPr>
        <w:t>mercado secundario, remitente, remitente remplazante, variación de entrada y variación de sali</w:t>
      </w:r>
      <w:r w:rsidRPr="00243C1C">
        <w:rPr>
          <w:color w:val="000000" w:themeColor="text1"/>
          <w:lang w:val="es-ES"/>
        </w:rPr>
        <w:t>da.</w:t>
      </w:r>
    </w:p>
    <w:p w14:paraId="6B0127A0" w14:textId="77777777" w:rsidR="00243C1C" w:rsidRPr="00243C1C" w:rsidRDefault="00243C1C" w:rsidP="00E635AC">
      <w:pPr>
        <w:pStyle w:val="ARTICULOS"/>
        <w:numPr>
          <w:ilvl w:val="0"/>
          <w:numId w:val="0"/>
        </w:numPr>
        <w:ind w:left="567"/>
        <w:rPr>
          <w:color w:val="000000" w:themeColor="text1"/>
          <w:lang w:val="es-ES"/>
        </w:rPr>
      </w:pPr>
    </w:p>
    <w:p w14:paraId="3A4ADEDA" w14:textId="257AEB3D" w:rsidR="00B52B6B" w:rsidRPr="00243C1C" w:rsidRDefault="00243C1C" w:rsidP="00363FEF">
      <w:pPr>
        <w:pStyle w:val="ARTICULOS"/>
        <w:numPr>
          <w:ilvl w:val="1"/>
          <w:numId w:val="110"/>
        </w:numPr>
        <w:ind w:left="567" w:hanging="567"/>
        <w:rPr>
          <w:color w:val="000000" w:themeColor="text1"/>
          <w:lang w:val="es-ES"/>
        </w:rPr>
      </w:pPr>
      <w:r w:rsidRPr="00243C1C">
        <w:rPr>
          <w:color w:val="000000" w:themeColor="text1"/>
          <w:lang w:val="es-ES"/>
        </w:rPr>
        <w:t>Las secciones 2.5 y 4.7.1 del RUT.</w:t>
      </w:r>
    </w:p>
    <w:p w14:paraId="0DCA6EF0" w14:textId="77777777" w:rsidR="00243C1C" w:rsidRPr="00243C1C" w:rsidRDefault="00243C1C" w:rsidP="00243C1C">
      <w:pPr>
        <w:pStyle w:val="ARTICULOS"/>
        <w:numPr>
          <w:ilvl w:val="0"/>
          <w:numId w:val="0"/>
        </w:numPr>
        <w:ind w:left="567"/>
        <w:rPr>
          <w:color w:val="000000" w:themeColor="text1"/>
          <w:lang w:val="es-ES"/>
        </w:rPr>
      </w:pPr>
    </w:p>
    <w:p w14:paraId="6554329A" w14:textId="30976A15"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La definición de productor-comercializador del artículo 1° de la Resolución CREG 023 de 2000.</w:t>
      </w:r>
    </w:p>
    <w:p w14:paraId="2A0E9906" w14:textId="77777777" w:rsidR="00243C1C" w:rsidRPr="00243C1C" w:rsidRDefault="00243C1C" w:rsidP="00243C1C">
      <w:pPr>
        <w:pStyle w:val="ARTICULOS"/>
        <w:numPr>
          <w:ilvl w:val="0"/>
          <w:numId w:val="0"/>
        </w:numPr>
        <w:ind w:left="567"/>
        <w:rPr>
          <w:color w:val="000000" w:themeColor="text1"/>
          <w:lang w:val="es-ES"/>
        </w:rPr>
      </w:pPr>
    </w:p>
    <w:p w14:paraId="6A261CE1" w14:textId="6374E349"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 xml:space="preserve">Las siguientes definiciones del artículo 1° de la Resolución CREG 057 de 1996: </w:t>
      </w:r>
      <w:r w:rsidR="00FF19B6">
        <w:rPr>
          <w:color w:val="000000" w:themeColor="text1"/>
          <w:lang w:val="es-ES"/>
        </w:rPr>
        <w:t>comercialización</w:t>
      </w:r>
      <w:r w:rsidRPr="00243C1C">
        <w:rPr>
          <w:color w:val="000000" w:themeColor="text1"/>
          <w:lang w:val="es-ES"/>
        </w:rPr>
        <w:t xml:space="preserve"> de gas combustible, </w:t>
      </w:r>
      <w:r w:rsidR="00DA466C">
        <w:rPr>
          <w:color w:val="000000" w:themeColor="text1"/>
          <w:lang w:val="es-ES"/>
        </w:rPr>
        <w:t>comercializador</w:t>
      </w:r>
      <w:r w:rsidRPr="00243C1C">
        <w:rPr>
          <w:color w:val="000000" w:themeColor="text1"/>
          <w:lang w:val="es-ES"/>
        </w:rPr>
        <w:t>, Mercado Mayorista.</w:t>
      </w:r>
    </w:p>
    <w:p w14:paraId="0D1138A0" w14:textId="77777777" w:rsidR="00243C1C" w:rsidRPr="00243C1C" w:rsidRDefault="00243C1C" w:rsidP="00243C1C">
      <w:pPr>
        <w:pStyle w:val="ARTICULOS"/>
        <w:numPr>
          <w:ilvl w:val="0"/>
          <w:numId w:val="0"/>
        </w:numPr>
        <w:ind w:left="567"/>
        <w:rPr>
          <w:color w:val="000000" w:themeColor="text1"/>
          <w:lang w:val="es-ES"/>
        </w:rPr>
      </w:pPr>
    </w:p>
    <w:p w14:paraId="532EC2E5" w14:textId="7338032F"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Las siguientes definiciones del artículo 1° de la Resolución CREG 057 de 1996: prima de disponibilidad, venta de gas natural por parte de producto</w:t>
      </w:r>
      <w:r w:rsidR="00243C1C" w:rsidRPr="00243C1C">
        <w:rPr>
          <w:color w:val="000000" w:themeColor="text1"/>
          <w:lang w:val="es-ES"/>
        </w:rPr>
        <w:t>res, centro de despacho de gas.</w:t>
      </w:r>
    </w:p>
    <w:p w14:paraId="68B60380" w14:textId="77777777" w:rsidR="00243C1C" w:rsidRPr="00243C1C" w:rsidRDefault="00243C1C" w:rsidP="00243C1C">
      <w:pPr>
        <w:pStyle w:val="ARTICULOS"/>
        <w:numPr>
          <w:ilvl w:val="0"/>
          <w:numId w:val="0"/>
        </w:numPr>
        <w:ind w:left="567"/>
        <w:rPr>
          <w:color w:val="000000" w:themeColor="text1"/>
          <w:lang w:val="es-ES"/>
        </w:rPr>
      </w:pPr>
    </w:p>
    <w:p w14:paraId="43F7BF41" w14:textId="32355228" w:rsidR="00B52B6B" w:rsidRPr="00243C1C" w:rsidRDefault="00B52B6B" w:rsidP="00363FEF">
      <w:pPr>
        <w:pStyle w:val="ARTICULOS"/>
        <w:numPr>
          <w:ilvl w:val="1"/>
          <w:numId w:val="110"/>
        </w:numPr>
        <w:ind w:left="567" w:hanging="567"/>
        <w:rPr>
          <w:color w:val="000000" w:themeColor="text1"/>
          <w:lang w:val="es-ES"/>
        </w:rPr>
      </w:pPr>
      <w:r w:rsidRPr="00243C1C">
        <w:rPr>
          <w:color w:val="000000" w:themeColor="text1"/>
          <w:lang w:val="es-ES"/>
        </w:rPr>
        <w:t>Los artículos 10, 12, 22, 33, 76 y 77 de la Resolución CREG 057 de 1996.</w:t>
      </w:r>
    </w:p>
    <w:p w14:paraId="29B13A3D" w14:textId="77777777" w:rsidR="00243C1C" w:rsidRPr="00243C1C" w:rsidRDefault="00243C1C" w:rsidP="00B52B6B">
      <w:pPr>
        <w:ind w:left="0"/>
        <w:rPr>
          <w:rFonts w:ascii="Bookman Old Style" w:hAnsi="Bookman Old Style" w:cs="Arial"/>
          <w:lang w:eastAsia="es-CO"/>
        </w:rPr>
      </w:pPr>
    </w:p>
    <w:p w14:paraId="12710851" w14:textId="77777777" w:rsidR="00B52B6B" w:rsidRPr="00243C1C" w:rsidRDefault="00B52B6B" w:rsidP="00B52B6B">
      <w:pPr>
        <w:ind w:left="0"/>
        <w:rPr>
          <w:rFonts w:ascii="Bookman Old Style" w:hAnsi="Bookman Old Style" w:cs="Arial"/>
          <w:lang w:eastAsia="es-CO"/>
        </w:rPr>
      </w:pPr>
      <w:r w:rsidRPr="00243C1C">
        <w:rPr>
          <w:rFonts w:ascii="Bookman Old Style" w:hAnsi="Bookman Old Style" w:cs="Arial"/>
          <w:lang w:eastAsia="es-CO"/>
        </w:rPr>
        <w:t>Continua vigente el artículo 20 de la Resolución CREG 095 de 2008.</w:t>
      </w:r>
    </w:p>
    <w:p w14:paraId="0F140FDA" w14:textId="77777777" w:rsidR="00243C1C" w:rsidRPr="00243C1C" w:rsidRDefault="00243C1C" w:rsidP="00B52B6B">
      <w:pPr>
        <w:ind w:left="0"/>
        <w:rPr>
          <w:rFonts w:ascii="Arial" w:hAnsi="Arial" w:cs="Arial"/>
          <w:lang w:val="es-CO" w:eastAsia="es-CO"/>
        </w:rPr>
      </w:pPr>
    </w:p>
    <w:p w14:paraId="1558CDE4" w14:textId="620B1EE3" w:rsidR="00B52B6B" w:rsidRDefault="00B52B6B" w:rsidP="00B52B6B">
      <w:pPr>
        <w:ind w:left="0"/>
        <w:jc w:val="both"/>
        <w:rPr>
          <w:rFonts w:ascii="Bookman Old Style" w:hAnsi="Bookman Old Style" w:cs="Arial"/>
          <w:lang w:eastAsia="es-CO"/>
        </w:rPr>
      </w:pPr>
      <w:r w:rsidRPr="00B52B6B">
        <w:rPr>
          <w:rFonts w:ascii="Bookman Old Style" w:hAnsi="Bookman Old Style" w:cs="Arial"/>
          <w:b/>
          <w:bCs/>
          <w:lang w:eastAsia="es-CO"/>
        </w:rPr>
        <w:t>Parágrafo 1.</w:t>
      </w:r>
      <w:r w:rsidRPr="00B52B6B">
        <w:rPr>
          <w:rFonts w:ascii="Bookman Old Style" w:hAnsi="Bookman Old Style" w:cs="Arial"/>
          <w:lang w:eastAsia="es-CO"/>
        </w:rPr>
        <w:t xml:space="preserve"> Las derogatorias que mediante la presente Resolución se hacen a definiciones contenidas en regulación anterior no aplicarán a los contratos que se encuentren en vigor a la entrada en vigencia de esta Resol</w:t>
      </w:r>
      <w:r w:rsidR="00243C1C">
        <w:rPr>
          <w:rFonts w:ascii="Bookman Old Style" w:hAnsi="Bookman Old Style" w:cs="Arial"/>
          <w:lang w:eastAsia="es-CO"/>
        </w:rPr>
        <w:t>ución y que las hayan incluido.</w:t>
      </w:r>
    </w:p>
    <w:p w14:paraId="5FACDC21" w14:textId="77777777" w:rsidR="00243C1C" w:rsidRPr="00B52B6B" w:rsidRDefault="00243C1C" w:rsidP="00B52B6B">
      <w:pPr>
        <w:ind w:left="0"/>
        <w:jc w:val="both"/>
        <w:rPr>
          <w:rFonts w:ascii="Arial" w:hAnsi="Arial" w:cs="Arial"/>
          <w:sz w:val="20"/>
          <w:szCs w:val="20"/>
          <w:lang w:val="es-CO" w:eastAsia="es-CO"/>
        </w:rPr>
      </w:pPr>
    </w:p>
    <w:p w14:paraId="0ADF5BBA" w14:textId="39327BB6" w:rsidR="00B52B6B" w:rsidRDefault="00B52B6B" w:rsidP="00B52B6B">
      <w:pPr>
        <w:ind w:left="0"/>
        <w:jc w:val="both"/>
        <w:rPr>
          <w:rFonts w:ascii="Bookman Old Style" w:hAnsi="Bookman Old Style" w:cs="Arial"/>
          <w:lang w:eastAsia="es-CO"/>
        </w:rPr>
      </w:pPr>
      <w:r w:rsidRPr="00B52B6B">
        <w:rPr>
          <w:rFonts w:ascii="Bookman Old Style" w:hAnsi="Bookman Old Style" w:cs="Arial"/>
          <w:b/>
          <w:bCs/>
          <w:lang w:eastAsia="es-CO"/>
        </w:rPr>
        <w:t>Parágrafo 2.</w:t>
      </w:r>
      <w:r w:rsidRPr="00B52B6B">
        <w:rPr>
          <w:rFonts w:ascii="Bookman Old Style" w:hAnsi="Bookman Old Style" w:cs="Arial"/>
          <w:lang w:eastAsia="es-CO"/>
        </w:rPr>
        <w:t xml:space="preserve"> La Resolución CREG 118 de 2011 y aquellas que la modificaron o aclararon, estarán en vigor hasta que terminen los contratos suscritos en vigencia de </w:t>
      </w:r>
      <w:r w:rsidR="006F2052">
        <w:rPr>
          <w:rFonts w:ascii="Bookman Old Style" w:hAnsi="Bookman Old Style" w:cs="Arial"/>
          <w:lang w:eastAsia="es-CO"/>
        </w:rPr>
        <w:t>esta</w:t>
      </w:r>
      <w:r w:rsidRPr="00B52B6B">
        <w:rPr>
          <w:rFonts w:ascii="Bookman Old Style" w:hAnsi="Bookman Old Style" w:cs="Arial"/>
          <w:lang w:eastAsia="es-CO"/>
        </w:rPr>
        <w:t>s.</w:t>
      </w:r>
    </w:p>
    <w:p w14:paraId="5FBDB646" w14:textId="77777777" w:rsidR="00B52B6B" w:rsidRPr="00B52B6B" w:rsidRDefault="00B52B6B" w:rsidP="005B424B">
      <w:pPr>
        <w:pStyle w:val="ARTICULOS"/>
        <w:numPr>
          <w:ilvl w:val="0"/>
          <w:numId w:val="0"/>
        </w:numPr>
        <w:tabs>
          <w:tab w:val="left" w:pos="1560"/>
        </w:tabs>
        <w:rPr>
          <w:b/>
          <w:color w:val="000000" w:themeColor="text1"/>
          <w:lang w:val="es-CO"/>
        </w:rPr>
      </w:pPr>
    </w:p>
    <w:p w14:paraId="363F1F16" w14:textId="024D98AB" w:rsidR="00C17185" w:rsidRPr="005B424B" w:rsidRDefault="00CA4AD9" w:rsidP="005B424B">
      <w:pPr>
        <w:pStyle w:val="ARTICULOS"/>
        <w:tabs>
          <w:tab w:val="left" w:pos="1701"/>
        </w:tabs>
        <w:ind w:left="0" w:firstLine="0"/>
        <w:rPr>
          <w:rFonts w:cs="Arial"/>
          <w:color w:val="000000" w:themeColor="text1"/>
          <w:lang w:val="es-ES"/>
        </w:rPr>
      </w:pPr>
      <w:r w:rsidRPr="005B424B">
        <w:rPr>
          <w:rFonts w:cs="Arial"/>
          <w:b/>
          <w:color w:val="000000" w:themeColor="text1"/>
          <w:lang w:val="es-ES"/>
        </w:rPr>
        <w:t>V</w:t>
      </w:r>
      <w:r w:rsidR="00F854E0" w:rsidRPr="005B424B">
        <w:rPr>
          <w:rFonts w:cs="Arial"/>
          <w:b/>
          <w:color w:val="000000" w:themeColor="text1"/>
          <w:lang w:val="es-ES"/>
        </w:rPr>
        <w:t>igencia</w:t>
      </w:r>
      <w:r w:rsidRPr="005B424B">
        <w:rPr>
          <w:rFonts w:cs="Arial"/>
          <w:b/>
          <w:color w:val="000000" w:themeColor="text1"/>
          <w:lang w:val="es-ES"/>
        </w:rPr>
        <w:t>.</w:t>
      </w:r>
      <w:r w:rsidRPr="005B424B">
        <w:rPr>
          <w:rFonts w:cs="Arial"/>
          <w:color w:val="000000" w:themeColor="text1"/>
          <w:lang w:val="es-ES"/>
        </w:rPr>
        <w:t xml:space="preserve"> La presente Resolución rige a partir de la fecha de su publicación en el </w:t>
      </w:r>
      <w:r w:rsidRPr="00243C1C">
        <w:rPr>
          <w:rFonts w:cs="Arial"/>
          <w:i/>
          <w:color w:val="000000" w:themeColor="text1"/>
          <w:lang w:val="es-ES"/>
        </w:rPr>
        <w:t>Diario Oficial</w:t>
      </w:r>
      <w:r w:rsidRPr="005B424B">
        <w:rPr>
          <w:rFonts w:cs="Arial"/>
          <w:color w:val="000000" w:themeColor="text1"/>
          <w:lang w:val="es-ES"/>
        </w:rPr>
        <w:t>.</w:t>
      </w:r>
    </w:p>
    <w:p w14:paraId="2E984EC2" w14:textId="77777777" w:rsidR="00B10CE6" w:rsidRPr="005B424B" w:rsidRDefault="00B10CE6" w:rsidP="005B424B">
      <w:pPr>
        <w:pStyle w:val="Prrafodelista"/>
        <w:rPr>
          <w:rFonts w:ascii="Bookman Old Style" w:hAnsi="Bookman Old Style" w:cs="Arial"/>
          <w:color w:val="000000" w:themeColor="text1"/>
          <w:sz w:val="24"/>
          <w:szCs w:val="24"/>
          <w:lang w:val="es-ES"/>
        </w:rPr>
      </w:pPr>
    </w:p>
    <w:p w14:paraId="2412320F" w14:textId="77777777" w:rsidR="00CA4AD9" w:rsidRPr="005B424B" w:rsidRDefault="00CA4AD9" w:rsidP="005B424B">
      <w:pPr>
        <w:pStyle w:val="Prrafodelista"/>
        <w:rPr>
          <w:rFonts w:ascii="Bookman Old Style" w:hAnsi="Bookman Old Style" w:cs="Arial"/>
          <w:color w:val="000000" w:themeColor="text1"/>
          <w:sz w:val="24"/>
          <w:szCs w:val="24"/>
          <w:lang w:val="es-ES"/>
        </w:rPr>
      </w:pPr>
    </w:p>
    <w:p w14:paraId="69172B29" w14:textId="77777777" w:rsidR="00B10CE6" w:rsidRPr="005B424B" w:rsidRDefault="00B10CE6" w:rsidP="005B424B">
      <w:pPr>
        <w:keepNext/>
        <w:jc w:val="center"/>
        <w:rPr>
          <w:rFonts w:ascii="Bookman Old Style" w:hAnsi="Bookman Old Style" w:cs="Arial"/>
          <w:color w:val="000000" w:themeColor="text1"/>
          <w:lang w:eastAsia="es-CO"/>
        </w:rPr>
      </w:pPr>
      <w:r w:rsidRPr="005B424B">
        <w:rPr>
          <w:rFonts w:ascii="Bookman Old Style" w:hAnsi="Bookman Old Style" w:cs="Arial"/>
          <w:b/>
          <w:bCs/>
          <w:color w:val="000000" w:themeColor="text1"/>
          <w:lang w:eastAsia="es-CO"/>
        </w:rPr>
        <w:t>PUBLÍQUESE Y CÚMPLASE</w:t>
      </w:r>
    </w:p>
    <w:p w14:paraId="38DFA933" w14:textId="77777777" w:rsidR="00B10CE6" w:rsidRPr="005B424B" w:rsidRDefault="00B10CE6" w:rsidP="005B424B">
      <w:pPr>
        <w:rPr>
          <w:rFonts w:ascii="Bookman Old Style" w:hAnsi="Bookman Old Style" w:cs="Arial"/>
          <w:color w:val="000000" w:themeColor="text1"/>
          <w:lang w:eastAsia="es-CO"/>
        </w:rPr>
      </w:pPr>
    </w:p>
    <w:p w14:paraId="776AD32E" w14:textId="77777777" w:rsidR="00B10CE6" w:rsidRPr="005B424B" w:rsidRDefault="00B10CE6" w:rsidP="005B424B">
      <w:pPr>
        <w:rPr>
          <w:rFonts w:ascii="Bookman Old Style" w:hAnsi="Bookman Old Style" w:cs="Arial"/>
          <w:color w:val="000000" w:themeColor="text1"/>
          <w:lang w:eastAsia="es-CO"/>
        </w:rPr>
      </w:pPr>
      <w:r w:rsidRPr="005B424B">
        <w:rPr>
          <w:rFonts w:ascii="Bookman Old Style" w:hAnsi="Bookman Old Style" w:cs="Arial"/>
          <w:color w:val="000000" w:themeColor="text1"/>
          <w:lang w:eastAsia="es-CO"/>
        </w:rPr>
        <w:t>Dada en Bogotá, D.C. a los</w:t>
      </w:r>
    </w:p>
    <w:p w14:paraId="58347AC1" w14:textId="77777777" w:rsidR="00B10CE6" w:rsidRDefault="00B10CE6" w:rsidP="005B424B">
      <w:pPr>
        <w:rPr>
          <w:rFonts w:ascii="Bookman Old Style" w:hAnsi="Bookman Old Style" w:cs="Arial"/>
          <w:color w:val="000000" w:themeColor="text1"/>
          <w:lang w:eastAsia="es-CO"/>
        </w:rPr>
      </w:pPr>
    </w:p>
    <w:p w14:paraId="7911CD58" w14:textId="3AFFA19B" w:rsidR="00243C1C" w:rsidRPr="005B424B" w:rsidRDefault="00243C1C" w:rsidP="005B424B">
      <w:pPr>
        <w:rPr>
          <w:rFonts w:ascii="Bookman Old Style" w:hAnsi="Bookman Old Style" w:cs="Arial"/>
          <w:color w:val="000000" w:themeColor="text1"/>
          <w:lang w:eastAsia="es-CO"/>
        </w:rPr>
      </w:pPr>
      <w:r>
        <w:rPr>
          <w:rFonts w:ascii="Bookman Old Style" w:hAnsi="Bookman Old Style" w:cs="Arial"/>
          <w:color w:val="000000" w:themeColor="text1"/>
          <w:lang w:eastAsia="es-CO"/>
        </w:rPr>
        <w:t>Firmas del proyecto</w:t>
      </w:r>
    </w:p>
    <w:p w14:paraId="70561F71" w14:textId="77777777" w:rsidR="00CA4AD9" w:rsidRPr="005B424B" w:rsidRDefault="00CA4AD9" w:rsidP="005B424B">
      <w:pPr>
        <w:rPr>
          <w:rFonts w:ascii="Bookman Old Style" w:hAnsi="Bookman Old Style" w:cs="Arial"/>
          <w:color w:val="000000" w:themeColor="text1"/>
          <w:lang w:eastAsia="es-CO"/>
        </w:rPr>
      </w:pPr>
    </w:p>
    <w:p w14:paraId="33013062" w14:textId="77777777" w:rsidR="00CA4AD9" w:rsidRPr="005B424B" w:rsidRDefault="00CA4AD9" w:rsidP="005B424B">
      <w:pPr>
        <w:rPr>
          <w:rFonts w:ascii="Bookman Old Style" w:hAnsi="Bookman Old Style" w:cs="Arial"/>
          <w:color w:val="000000" w:themeColor="text1"/>
          <w:lang w:eastAsia="es-CO"/>
        </w:rPr>
      </w:pPr>
    </w:p>
    <w:p w14:paraId="4FA9DCAB" w14:textId="77777777" w:rsidR="00CA4AD9" w:rsidRPr="005B424B" w:rsidRDefault="00CA4AD9" w:rsidP="005B424B">
      <w:pPr>
        <w:rPr>
          <w:rFonts w:ascii="Bookman Old Style" w:hAnsi="Bookman Old Style" w:cs="Arial"/>
          <w:color w:val="000000" w:themeColor="text1"/>
          <w:lang w:eastAsia="es-CO"/>
        </w:rPr>
      </w:pPr>
    </w:p>
    <w:p w14:paraId="42836762" w14:textId="77777777" w:rsidR="00B10CE6" w:rsidRPr="005B424B" w:rsidRDefault="00B10CE6" w:rsidP="005B424B">
      <w:pPr>
        <w:keepNext/>
        <w:rPr>
          <w:rFonts w:ascii="Bookman Old Style" w:hAnsi="Bookman Old Style" w:cs="Arial"/>
          <w:color w:val="000000" w:themeColor="text1"/>
          <w:lang w:eastAsia="es-CO"/>
        </w:rPr>
      </w:pPr>
    </w:p>
    <w:p w14:paraId="4621FD95" w14:textId="77777777" w:rsidR="00B10CE6" w:rsidRPr="005B424B" w:rsidRDefault="00B10CE6" w:rsidP="005B424B">
      <w:pPr>
        <w:keepNext/>
        <w:rPr>
          <w:rFonts w:ascii="Bookman Old Style" w:hAnsi="Bookman Old Style" w:cs="Arial"/>
          <w:color w:val="000000" w:themeColor="text1"/>
          <w:lang w:eastAsia="es-CO"/>
        </w:rPr>
      </w:pPr>
    </w:p>
    <w:tbl>
      <w:tblPr>
        <w:tblW w:w="0" w:type="auto"/>
        <w:jc w:val="center"/>
        <w:tblCellSpacing w:w="0" w:type="dxa"/>
        <w:tblCellMar>
          <w:left w:w="0" w:type="dxa"/>
          <w:right w:w="0" w:type="dxa"/>
        </w:tblCellMar>
        <w:tblLook w:val="0000" w:firstRow="0" w:lastRow="0" w:firstColumn="0" w:lastColumn="0" w:noHBand="0" w:noVBand="0"/>
      </w:tblPr>
      <w:tblGrid>
        <w:gridCol w:w="4641"/>
        <w:gridCol w:w="4399"/>
      </w:tblGrid>
      <w:tr w:rsidR="005B424B" w:rsidRPr="005B424B" w14:paraId="1350828C" w14:textId="77777777" w:rsidTr="00B10CE6">
        <w:trPr>
          <w:trHeight w:val="258"/>
          <w:tblCellSpacing w:w="0" w:type="dxa"/>
          <w:jc w:val="center"/>
        </w:trPr>
        <w:tc>
          <w:tcPr>
            <w:tcW w:w="4641" w:type="dxa"/>
          </w:tcPr>
          <w:p w14:paraId="210A14F2" w14:textId="4FC4EA29" w:rsidR="00B10CE6" w:rsidRPr="005B424B" w:rsidRDefault="001B7C41" w:rsidP="005B424B">
            <w:pPr>
              <w:keepNext/>
              <w:ind w:left="0"/>
              <w:jc w:val="center"/>
              <w:rPr>
                <w:rFonts w:ascii="Bookman Old Style" w:hAnsi="Bookman Old Style" w:cs="Arial"/>
                <w:color w:val="000000" w:themeColor="text1"/>
              </w:rPr>
            </w:pPr>
            <w:r>
              <w:rPr>
                <w:rFonts w:ascii="Bookman Old Style" w:hAnsi="Bookman Old Style" w:cs="Arial"/>
                <w:b/>
                <w:bCs/>
                <w:color w:val="000000" w:themeColor="text1"/>
              </w:rPr>
              <w:t>FEDERICO RENJIFO VÉLEZ</w:t>
            </w:r>
          </w:p>
        </w:tc>
        <w:tc>
          <w:tcPr>
            <w:tcW w:w="4399" w:type="dxa"/>
          </w:tcPr>
          <w:p w14:paraId="1AD25D43" w14:textId="77777777" w:rsidR="00B10CE6" w:rsidRPr="005B424B" w:rsidRDefault="00B10CE6" w:rsidP="005B424B">
            <w:pPr>
              <w:keepNext/>
              <w:ind w:left="21"/>
              <w:jc w:val="center"/>
              <w:rPr>
                <w:rFonts w:ascii="Bookman Old Style" w:hAnsi="Bookman Old Style" w:cs="Arial"/>
                <w:color w:val="000000" w:themeColor="text1"/>
              </w:rPr>
            </w:pPr>
            <w:r w:rsidRPr="005B424B">
              <w:rPr>
                <w:rFonts w:ascii="Bookman Old Style" w:hAnsi="Bookman Old Style" w:cs="Arial"/>
                <w:b/>
                <w:bCs/>
                <w:color w:val="000000" w:themeColor="text1"/>
              </w:rPr>
              <w:t xml:space="preserve">GERMÁN CASTRO FERREIRA </w:t>
            </w:r>
          </w:p>
        </w:tc>
      </w:tr>
      <w:tr w:rsidR="005B424B" w:rsidRPr="005B424B" w14:paraId="4E584A20" w14:textId="77777777" w:rsidTr="00B10CE6">
        <w:trPr>
          <w:trHeight w:val="20"/>
          <w:tblCellSpacing w:w="0" w:type="dxa"/>
          <w:jc w:val="center"/>
        </w:trPr>
        <w:tc>
          <w:tcPr>
            <w:tcW w:w="4641" w:type="dxa"/>
          </w:tcPr>
          <w:p w14:paraId="12ACF8F9" w14:textId="56CFEAA5" w:rsidR="00B10CE6" w:rsidRPr="005B424B" w:rsidRDefault="001B7C41" w:rsidP="001B7C41">
            <w:pPr>
              <w:keepNext/>
              <w:ind w:left="0"/>
              <w:jc w:val="center"/>
              <w:rPr>
                <w:rFonts w:ascii="Bookman Old Style" w:hAnsi="Bookman Old Style" w:cs="Arial"/>
                <w:color w:val="000000" w:themeColor="text1"/>
              </w:rPr>
            </w:pPr>
            <w:r>
              <w:rPr>
                <w:rFonts w:ascii="Bookman Old Style" w:hAnsi="Bookman Old Style" w:cs="Arial"/>
                <w:color w:val="000000" w:themeColor="text1"/>
              </w:rPr>
              <w:t>M</w:t>
            </w:r>
            <w:r w:rsidR="00B10CE6" w:rsidRPr="005B424B">
              <w:rPr>
                <w:rFonts w:ascii="Bookman Old Style" w:hAnsi="Bookman Old Style" w:cs="Arial"/>
                <w:color w:val="000000" w:themeColor="text1"/>
              </w:rPr>
              <w:t xml:space="preserve">inistro de </w:t>
            </w:r>
            <w:r>
              <w:rPr>
                <w:rFonts w:ascii="Bookman Old Style" w:hAnsi="Bookman Old Style" w:cs="Arial"/>
                <w:color w:val="000000" w:themeColor="text1"/>
              </w:rPr>
              <w:t xml:space="preserve">Minas y </w:t>
            </w:r>
            <w:r w:rsidR="00B10CE6" w:rsidRPr="005B424B">
              <w:rPr>
                <w:rFonts w:ascii="Bookman Old Style" w:hAnsi="Bookman Old Style" w:cs="Arial"/>
                <w:color w:val="000000" w:themeColor="text1"/>
              </w:rPr>
              <w:t>Energía</w:t>
            </w:r>
          </w:p>
        </w:tc>
        <w:tc>
          <w:tcPr>
            <w:tcW w:w="4399" w:type="dxa"/>
          </w:tcPr>
          <w:p w14:paraId="10D82035" w14:textId="77777777" w:rsidR="00B10CE6" w:rsidRPr="005B424B" w:rsidRDefault="00B10CE6" w:rsidP="005B424B">
            <w:pPr>
              <w:keepNext/>
              <w:jc w:val="center"/>
              <w:rPr>
                <w:rFonts w:ascii="Bookman Old Style" w:hAnsi="Bookman Old Style" w:cs="Arial"/>
                <w:color w:val="000000" w:themeColor="text1"/>
              </w:rPr>
            </w:pPr>
            <w:r w:rsidRPr="005B424B">
              <w:rPr>
                <w:rFonts w:ascii="Bookman Old Style" w:hAnsi="Bookman Old Style" w:cs="Arial"/>
                <w:color w:val="000000" w:themeColor="text1"/>
              </w:rPr>
              <w:t>Director Ejecutivo</w:t>
            </w:r>
          </w:p>
        </w:tc>
      </w:tr>
      <w:tr w:rsidR="00B10CE6" w:rsidRPr="005B424B" w14:paraId="2B3039DA" w14:textId="77777777" w:rsidTr="00B10CE6">
        <w:trPr>
          <w:trHeight w:val="20"/>
          <w:tblCellSpacing w:w="0" w:type="dxa"/>
          <w:jc w:val="center"/>
        </w:trPr>
        <w:tc>
          <w:tcPr>
            <w:tcW w:w="4641" w:type="dxa"/>
          </w:tcPr>
          <w:p w14:paraId="2C20824C" w14:textId="77777777" w:rsidR="00B10CE6" w:rsidRPr="005B424B" w:rsidRDefault="00B10CE6" w:rsidP="005B424B">
            <w:pPr>
              <w:ind w:left="-16"/>
              <w:jc w:val="center"/>
              <w:rPr>
                <w:rFonts w:ascii="Bookman Old Style" w:hAnsi="Bookman Old Style" w:cs="Arial"/>
                <w:color w:val="000000" w:themeColor="text1"/>
              </w:rPr>
            </w:pPr>
            <w:r w:rsidRPr="005B424B">
              <w:rPr>
                <w:rFonts w:ascii="Bookman Old Style" w:hAnsi="Bookman Old Style" w:cs="Arial"/>
                <w:color w:val="000000" w:themeColor="text1"/>
              </w:rPr>
              <w:t>Presidente</w:t>
            </w:r>
          </w:p>
        </w:tc>
        <w:tc>
          <w:tcPr>
            <w:tcW w:w="0" w:type="auto"/>
          </w:tcPr>
          <w:p w14:paraId="76335AD3" w14:textId="77777777" w:rsidR="00B10CE6" w:rsidRPr="005B424B" w:rsidRDefault="00B10CE6" w:rsidP="005B424B">
            <w:pPr>
              <w:rPr>
                <w:rFonts w:ascii="Bookman Old Style" w:hAnsi="Bookman Old Style" w:cs="Arial"/>
                <w:color w:val="000000" w:themeColor="text1"/>
              </w:rPr>
            </w:pPr>
          </w:p>
        </w:tc>
      </w:tr>
    </w:tbl>
    <w:p w14:paraId="3E05F9A0" w14:textId="77777777" w:rsidR="00373972" w:rsidRPr="005B424B" w:rsidRDefault="00373972" w:rsidP="005B424B">
      <w:pPr>
        <w:ind w:left="0"/>
        <w:rPr>
          <w:rFonts w:ascii="Bookman Old Style" w:hAnsi="Bookman Old Style"/>
          <w:b/>
          <w:color w:val="000000" w:themeColor="text1"/>
        </w:rPr>
      </w:pPr>
      <w:bookmarkStart w:id="124" w:name="_Ref337193940"/>
      <w:r w:rsidRPr="005B424B">
        <w:rPr>
          <w:rFonts w:ascii="Bookman Old Style" w:hAnsi="Bookman Old Style"/>
          <w:b/>
          <w:color w:val="000000" w:themeColor="text1"/>
        </w:rPr>
        <w:br w:type="page"/>
      </w:r>
    </w:p>
    <w:p w14:paraId="62A86046" w14:textId="65B0785A" w:rsidR="006B7101" w:rsidRPr="005B424B" w:rsidRDefault="006B7101" w:rsidP="005B424B">
      <w:pPr>
        <w:pStyle w:val="Epgrafe"/>
        <w:spacing w:before="0" w:after="0" w:line="240" w:lineRule="auto"/>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lastRenderedPageBreak/>
        <w:t xml:space="preserve">ANEXO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rPr>
        <w:instrText xml:space="preserve"> SEQ Anexo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rPr>
        <w:t>1</w:t>
      </w:r>
      <w:r w:rsidRPr="005B424B">
        <w:rPr>
          <w:rFonts w:ascii="Bookman Old Style" w:hAnsi="Bookman Old Style"/>
          <w:b/>
          <w:color w:val="000000" w:themeColor="text1"/>
          <w:sz w:val="24"/>
          <w:szCs w:val="24"/>
        </w:rPr>
        <w:fldChar w:fldCharType="end"/>
      </w:r>
      <w:bookmarkEnd w:id="124"/>
    </w:p>
    <w:p w14:paraId="180F2425" w14:textId="77777777" w:rsidR="00F5619A" w:rsidRPr="005B424B" w:rsidRDefault="00F5619A" w:rsidP="005B424B">
      <w:pPr>
        <w:pStyle w:val="ARTICULOS"/>
        <w:numPr>
          <w:ilvl w:val="0"/>
          <w:numId w:val="0"/>
        </w:numPr>
        <w:jc w:val="center"/>
        <w:rPr>
          <w:b/>
          <w:color w:val="000000" w:themeColor="text1"/>
          <w:lang w:val="es-ES"/>
        </w:rPr>
      </w:pPr>
      <w:r w:rsidRPr="005B424B">
        <w:rPr>
          <w:b/>
          <w:color w:val="000000" w:themeColor="text1"/>
          <w:lang w:val="es-ES"/>
        </w:rPr>
        <w:t>INFORMACIÓN TRANSACCIONAL Y OPERATIVA</w:t>
      </w:r>
    </w:p>
    <w:p w14:paraId="17EA5F5C" w14:textId="77777777" w:rsidR="00F5619A" w:rsidRPr="005B424B" w:rsidRDefault="00F5619A" w:rsidP="005B424B">
      <w:pPr>
        <w:pStyle w:val="ARTICULOS"/>
        <w:numPr>
          <w:ilvl w:val="0"/>
          <w:numId w:val="0"/>
        </w:numPr>
        <w:jc w:val="center"/>
        <w:rPr>
          <w:color w:val="000000" w:themeColor="text1"/>
          <w:lang w:val="es-ES"/>
        </w:rPr>
      </w:pPr>
    </w:p>
    <w:p w14:paraId="1558FD94" w14:textId="77777777" w:rsidR="00F5619A" w:rsidRPr="005B424B" w:rsidRDefault="00F5619A" w:rsidP="005B424B">
      <w:pPr>
        <w:pStyle w:val="ARTICULOS"/>
        <w:numPr>
          <w:ilvl w:val="0"/>
          <w:numId w:val="0"/>
        </w:numPr>
        <w:rPr>
          <w:color w:val="000000" w:themeColor="text1"/>
          <w:lang w:val="es-ES"/>
        </w:rPr>
      </w:pPr>
    </w:p>
    <w:p w14:paraId="1204D03D" w14:textId="03DE3B6C" w:rsidR="00F5619A" w:rsidRPr="005B424B" w:rsidRDefault="00F5619A" w:rsidP="005B424B">
      <w:pPr>
        <w:pStyle w:val="ARTICULOS"/>
        <w:numPr>
          <w:ilvl w:val="0"/>
          <w:numId w:val="0"/>
        </w:numPr>
        <w:rPr>
          <w:color w:val="000000" w:themeColor="text1"/>
          <w:lang w:val="es-ES"/>
        </w:rPr>
      </w:pPr>
      <w:r w:rsidRPr="005B424B">
        <w:rPr>
          <w:color w:val="000000" w:themeColor="text1"/>
          <w:lang w:val="es-ES"/>
        </w:rPr>
        <w:t xml:space="preserve">En desarrollo del servicio </w:t>
      </w:r>
      <w:r w:rsidRPr="005B424B">
        <w:rPr>
          <w:rFonts w:cs="Arial"/>
          <w:color w:val="000000" w:themeColor="text1"/>
          <w:lang w:val="es-ES"/>
        </w:rPr>
        <w:t xml:space="preserve">al que se hace referencia en el numeral </w:t>
      </w:r>
      <w:r w:rsidRPr="005B424B">
        <w:rPr>
          <w:color w:val="000000" w:themeColor="text1"/>
          <w:lang w:val="es-ES"/>
        </w:rPr>
        <w:fldChar w:fldCharType="begin"/>
      </w:r>
      <w:r w:rsidRPr="005B424B">
        <w:rPr>
          <w:color w:val="000000" w:themeColor="text1"/>
          <w:lang w:val="es-ES"/>
        </w:rPr>
        <w:instrText xml:space="preserve"> REF _Ref330308583 \r \h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2</w:t>
      </w:r>
      <w:r w:rsidRPr="005B424B">
        <w:rPr>
          <w:color w:val="000000" w:themeColor="text1"/>
          <w:lang w:val="es-ES"/>
        </w:rPr>
        <w:fldChar w:fldCharType="end"/>
      </w:r>
      <w:r w:rsidRPr="005B424B">
        <w:rPr>
          <w:color w:val="000000" w:themeColor="text1"/>
          <w:lang w:val="es-ES"/>
        </w:rPr>
        <w:t xml:space="preserve"> del </w:t>
      </w:r>
      <w:r w:rsidRPr="005B424B">
        <w:rPr>
          <w:color w:val="000000" w:themeColor="text1"/>
          <w:lang w:val="es-ES"/>
        </w:rPr>
        <w:fldChar w:fldCharType="begin"/>
      </w:r>
      <w:r w:rsidRPr="005B424B">
        <w:rPr>
          <w:color w:val="000000" w:themeColor="text1"/>
          <w:lang w:val="es-ES"/>
        </w:rPr>
        <w:instrText xml:space="preserve"> REF _Ref330310840 \r \h  \* MERGEFORMAT </w:instrText>
      </w:r>
      <w:r w:rsidRPr="005B424B">
        <w:rPr>
          <w:color w:val="000000" w:themeColor="text1"/>
          <w:lang w:val="es-ES"/>
        </w:rPr>
      </w:r>
      <w:r w:rsidRPr="005B424B">
        <w:rPr>
          <w:color w:val="000000" w:themeColor="text1"/>
          <w:lang w:val="es-ES"/>
        </w:rPr>
        <w:fldChar w:fldCharType="separate"/>
      </w:r>
      <w:r w:rsidR="00280809">
        <w:rPr>
          <w:color w:val="000000" w:themeColor="text1"/>
          <w:lang w:val="es-ES"/>
        </w:rPr>
        <w:t>Artículo 5</w:t>
      </w:r>
      <w:r w:rsidRPr="005B424B">
        <w:rPr>
          <w:color w:val="000000" w:themeColor="text1"/>
          <w:lang w:val="es-ES"/>
        </w:rPr>
        <w:fldChar w:fldCharType="end"/>
      </w:r>
      <w:r w:rsidRPr="005B424B">
        <w:rPr>
          <w:color w:val="000000" w:themeColor="text1"/>
          <w:lang w:val="es-ES"/>
        </w:rPr>
        <w:t xml:space="preserve"> de esta Resolución, el </w:t>
      </w:r>
      <w:r w:rsidR="00813C04">
        <w:rPr>
          <w:color w:val="000000" w:themeColor="text1"/>
          <w:lang w:val="es-ES"/>
        </w:rPr>
        <w:t xml:space="preserve">gestor del mercado </w:t>
      </w:r>
      <w:r w:rsidRPr="005B424B">
        <w:rPr>
          <w:rFonts w:cs="Arial"/>
          <w:color w:val="000000" w:themeColor="text1"/>
          <w:lang w:val="es-ES"/>
        </w:rPr>
        <w:t>recopilará, verificará, publicará y conservará la información que se detalla a continuación</w:t>
      </w:r>
      <w:r w:rsidRPr="005B424B">
        <w:rPr>
          <w:color w:val="000000" w:themeColor="text1"/>
          <w:lang w:val="es-ES"/>
        </w:rPr>
        <w:t>:</w:t>
      </w:r>
    </w:p>
    <w:p w14:paraId="5DB573D9" w14:textId="77777777" w:rsidR="00F5619A" w:rsidRPr="005B424B" w:rsidRDefault="00F5619A" w:rsidP="005B424B">
      <w:pPr>
        <w:pStyle w:val="ARTICULOS"/>
        <w:numPr>
          <w:ilvl w:val="0"/>
          <w:numId w:val="0"/>
        </w:numPr>
        <w:rPr>
          <w:color w:val="000000" w:themeColor="text1"/>
          <w:lang w:val="es-ES"/>
        </w:rPr>
      </w:pPr>
    </w:p>
    <w:p w14:paraId="152A34CF" w14:textId="50845479" w:rsidR="00F5619A" w:rsidRPr="005B424B" w:rsidRDefault="00F5619A" w:rsidP="00363FEF">
      <w:pPr>
        <w:pStyle w:val="ARTICULOS"/>
        <w:numPr>
          <w:ilvl w:val="1"/>
          <w:numId w:val="57"/>
        </w:numPr>
        <w:ind w:left="567" w:hanging="567"/>
        <w:rPr>
          <w:b/>
          <w:color w:val="000000" w:themeColor="text1"/>
          <w:lang w:val="es-ES"/>
        </w:rPr>
      </w:pPr>
      <w:bookmarkStart w:id="125" w:name="_Ref337211033"/>
      <w:r w:rsidRPr="005B424B">
        <w:rPr>
          <w:b/>
          <w:color w:val="000000" w:themeColor="text1"/>
          <w:lang w:val="es-ES"/>
        </w:rPr>
        <w:t xml:space="preserve">Información transaccional del </w:t>
      </w:r>
      <w:r w:rsidR="00582B8C">
        <w:rPr>
          <w:b/>
          <w:color w:val="000000" w:themeColor="text1"/>
          <w:lang w:val="es-ES"/>
        </w:rPr>
        <w:t>mercado primario</w:t>
      </w:r>
      <w:r w:rsidRPr="005B424B">
        <w:rPr>
          <w:b/>
          <w:color w:val="000000" w:themeColor="text1"/>
          <w:lang w:val="es-ES"/>
        </w:rPr>
        <w:t>.</w:t>
      </w:r>
      <w:bookmarkEnd w:id="125"/>
    </w:p>
    <w:p w14:paraId="0F38AF09" w14:textId="77777777" w:rsidR="00F5619A" w:rsidRPr="005B424B" w:rsidRDefault="00F5619A" w:rsidP="005B424B">
      <w:pPr>
        <w:pStyle w:val="ARTICULOS"/>
        <w:numPr>
          <w:ilvl w:val="0"/>
          <w:numId w:val="0"/>
        </w:numPr>
        <w:rPr>
          <w:color w:val="000000" w:themeColor="text1"/>
          <w:lang w:val="es-ES"/>
        </w:rPr>
      </w:pPr>
    </w:p>
    <w:p w14:paraId="0C9FAAD7" w14:textId="27E880A2" w:rsidR="00F5619A" w:rsidRPr="005B424B" w:rsidRDefault="00F5619A" w:rsidP="00363FEF">
      <w:pPr>
        <w:pStyle w:val="ARTICULOS"/>
        <w:numPr>
          <w:ilvl w:val="1"/>
          <w:numId w:val="35"/>
        </w:numPr>
        <w:ind w:left="567" w:hanging="567"/>
        <w:rPr>
          <w:color w:val="000000" w:themeColor="text1"/>
          <w:lang w:val="es-ES"/>
        </w:rPr>
      </w:pPr>
      <w:bookmarkStart w:id="126" w:name="_Ref334698400"/>
      <w:r w:rsidRPr="005B424B">
        <w:rPr>
          <w:color w:val="000000" w:themeColor="text1"/>
          <w:lang w:val="es-ES"/>
        </w:rPr>
        <w:t xml:space="preserve">Recopilación de información sobre </w:t>
      </w:r>
      <w:r w:rsidR="00B84135">
        <w:rPr>
          <w:color w:val="000000" w:themeColor="text1"/>
          <w:lang w:val="es-ES"/>
        </w:rPr>
        <w:t xml:space="preserve">la compraventa de </w:t>
      </w:r>
      <w:r w:rsidRPr="005B424B">
        <w:rPr>
          <w:color w:val="000000" w:themeColor="text1"/>
          <w:lang w:val="es-ES"/>
        </w:rPr>
        <w:t xml:space="preserve">gas natural en el </w:t>
      </w:r>
      <w:r w:rsidR="00582B8C">
        <w:rPr>
          <w:color w:val="000000" w:themeColor="text1"/>
          <w:lang w:val="es-ES"/>
        </w:rPr>
        <w:t>mercado primario</w:t>
      </w:r>
      <w:r w:rsidRPr="005B424B">
        <w:rPr>
          <w:color w:val="000000" w:themeColor="text1"/>
          <w:lang w:val="es-ES"/>
        </w:rPr>
        <w:t>.</w:t>
      </w:r>
      <w:bookmarkEnd w:id="126"/>
    </w:p>
    <w:p w14:paraId="6469A0EB" w14:textId="77777777" w:rsidR="00F5619A" w:rsidRPr="005B424B" w:rsidRDefault="00F5619A" w:rsidP="005B424B">
      <w:pPr>
        <w:pStyle w:val="ARTICULOS"/>
        <w:numPr>
          <w:ilvl w:val="0"/>
          <w:numId w:val="0"/>
        </w:numPr>
        <w:rPr>
          <w:color w:val="000000" w:themeColor="text1"/>
          <w:lang w:val="es-ES"/>
        </w:rPr>
      </w:pPr>
    </w:p>
    <w:p w14:paraId="434F34A8" w14:textId="2641D134" w:rsidR="00F5619A" w:rsidRPr="005B424B" w:rsidRDefault="00F5619A" w:rsidP="00363FEF">
      <w:pPr>
        <w:numPr>
          <w:ilvl w:val="0"/>
          <w:numId w:val="58"/>
        </w:numPr>
        <w:autoSpaceDE w:val="0"/>
        <w:autoSpaceDN w:val="0"/>
        <w:adjustRightInd w:val="0"/>
        <w:ind w:left="1134" w:hanging="567"/>
        <w:jc w:val="both"/>
        <w:rPr>
          <w:rFonts w:ascii="Bookman Old Style" w:hAnsi="Bookman Old Style" w:cs="Arial"/>
          <w:color w:val="000000" w:themeColor="text1"/>
        </w:rPr>
      </w:pPr>
      <w:bookmarkStart w:id="127" w:name="_Ref334698398"/>
      <w:r w:rsidRPr="005B424B">
        <w:rPr>
          <w:rFonts w:ascii="Bookman Old Style" w:hAnsi="Bookman Old Style" w:cs="Arial"/>
          <w:color w:val="000000" w:themeColor="text1"/>
        </w:rPr>
        <w:t xml:space="preserve">Información </w:t>
      </w:r>
      <w:r w:rsidR="002124A3">
        <w:rPr>
          <w:rFonts w:ascii="Bookman Old Style" w:hAnsi="Bookman Old Style" w:cs="Arial"/>
          <w:color w:val="000000" w:themeColor="text1"/>
        </w:rPr>
        <w:t>para</w:t>
      </w:r>
      <w:r w:rsidR="00A6732D">
        <w:rPr>
          <w:rFonts w:ascii="Bookman Old Style" w:hAnsi="Bookman Old Style" w:cs="Arial"/>
          <w:color w:val="000000" w:themeColor="text1"/>
        </w:rPr>
        <w:t xml:space="preserve"> </w:t>
      </w:r>
      <w:r w:rsidRPr="005B424B">
        <w:rPr>
          <w:rFonts w:ascii="Bookman Old Style" w:hAnsi="Bookman Old Style" w:cs="Arial"/>
          <w:color w:val="000000" w:themeColor="text1"/>
        </w:rPr>
        <w:t>recopilar.</w:t>
      </w:r>
      <w:bookmarkEnd w:id="127"/>
    </w:p>
    <w:p w14:paraId="50A3F05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C48153E" w14:textId="726B6645"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llevará un registro de los contratos de compraventa de gas natural que se celebren en el </w:t>
      </w:r>
      <w:r w:rsidR="00582B8C">
        <w:rPr>
          <w:rFonts w:ascii="Bookman Old Style" w:hAnsi="Bookman Old Style"/>
          <w:color w:val="000000" w:themeColor="text1"/>
        </w:rPr>
        <w:t>mercado primario</w:t>
      </w:r>
      <w:r w:rsidRPr="005B424B">
        <w:rPr>
          <w:rFonts w:ascii="Bookman Old Style" w:hAnsi="Bookman Old Style"/>
          <w:color w:val="000000" w:themeColor="text1"/>
        </w:rPr>
        <w:t>.</w:t>
      </w:r>
    </w:p>
    <w:p w14:paraId="3463CAFC"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36EE8C1" w14:textId="20EC7E8B"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de gas natural a que se hace referencia en los 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_Ref330921456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_Ref337032211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16</w:t>
      </w:r>
      <w:r w:rsidR="002F6FA4"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esta Resolución deberán registrar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los contratos de compraventa de gas natural que celebren en el </w:t>
      </w:r>
      <w:r w:rsidR="00582B8C">
        <w:rPr>
          <w:rFonts w:ascii="Bookman Old Style" w:hAnsi="Bookman Old Style"/>
          <w:color w:val="000000" w:themeColor="text1"/>
        </w:rPr>
        <w:t>mercado primario</w:t>
      </w:r>
      <w:r w:rsidRPr="005B424B">
        <w:rPr>
          <w:rFonts w:ascii="Bookman Old Style" w:hAnsi="Bookman Old Style"/>
          <w:color w:val="000000" w:themeColor="text1"/>
        </w:rPr>
        <w:t xml:space="preserve">. Para estos efectos, cada vendedor y cada comprador </w:t>
      </w:r>
      <w:proofErr w:type="gramStart"/>
      <w:r w:rsidRPr="005B424B">
        <w:rPr>
          <w:rFonts w:ascii="Bookman Old Style" w:hAnsi="Bookman Old Style"/>
          <w:color w:val="000000" w:themeColor="text1"/>
        </w:rPr>
        <w:t>deberá</w:t>
      </w:r>
      <w:proofErr w:type="gramEnd"/>
      <w:r w:rsidRPr="005B424B">
        <w:rPr>
          <w:rFonts w:ascii="Bookman Old Style" w:hAnsi="Bookman Old Style"/>
          <w:color w:val="000000" w:themeColor="text1"/>
        </w:rPr>
        <w:t xml:space="preserve"> declarar, por lo menos, la siguiente información de cada uno de sus contratos:</w:t>
      </w:r>
    </w:p>
    <w:p w14:paraId="00E431B3"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D533DA0"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del contrato.</w:t>
      </w:r>
    </w:p>
    <w:p w14:paraId="0D6FF34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AD59D8D"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del contrato.</w:t>
      </w:r>
    </w:p>
    <w:p w14:paraId="1009F621"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9340389"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Nombre de cada una de las partes.</w:t>
      </w:r>
    </w:p>
    <w:p w14:paraId="0B789DC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D498A33" w14:textId="78FDDD4D"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Tipo de contrato, según lo dispuesto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_Ref330309470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8</w:t>
      </w:r>
      <w:r w:rsidR="002F6FA4"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esta Resolución. Para aquellos contratos celebrados antes de la entrada en vigencia de esta Resolución, se deberá declarar el tipo de contrato de acuerdo con la normatividad vigente al momento de celebrarlo.</w:t>
      </w:r>
      <w:r w:rsidR="00FB5666">
        <w:rPr>
          <w:rFonts w:ascii="Bookman Old Style" w:hAnsi="Bookman Old Style" w:cs="Arial"/>
          <w:color w:val="000000" w:themeColor="text1"/>
          <w:sz w:val="24"/>
          <w:szCs w:val="24"/>
          <w:lang w:val="es-ES" w:eastAsia="es-ES"/>
        </w:rPr>
        <w:t xml:space="preserve"> </w:t>
      </w:r>
    </w:p>
    <w:p w14:paraId="7947952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A30DB38" w14:textId="4DA8110B"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Tipo de demanda: residencial, gas para compresores, industrial, petroquímica, refinería, gas natural vehicular comprimido, generación térmica o exportaciones.</w:t>
      </w:r>
      <w:r w:rsidR="00FB5666">
        <w:rPr>
          <w:rFonts w:ascii="Bookman Old Style" w:hAnsi="Bookman Old Style" w:cs="Arial"/>
          <w:color w:val="000000" w:themeColor="text1"/>
          <w:sz w:val="24"/>
          <w:szCs w:val="24"/>
          <w:lang w:val="es-ES" w:eastAsia="es-ES"/>
        </w:rPr>
        <w:t xml:space="preserve"> Los compradores que entreguen a usuario final no regulado deberán declarar el nombre del usuario, la ubicación o punto de salida del usuario en el SNT y la cantidad contratada con cada usuario. Cuando el comprador entregue a usuarios regulados deberá especificar la cantidad entregada y el mercado relevante en el que se consume esa cantidad.</w:t>
      </w:r>
    </w:p>
    <w:p w14:paraId="4F56D11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09FCF05" w14:textId="6511BAD0"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Punto de </w:t>
      </w:r>
      <w:r w:rsidR="00A63753">
        <w:rPr>
          <w:rFonts w:ascii="Bookman Old Style" w:hAnsi="Bookman Old Style" w:cs="Arial"/>
          <w:color w:val="000000" w:themeColor="text1"/>
          <w:sz w:val="24"/>
          <w:szCs w:val="24"/>
          <w:lang w:val="es-ES" w:eastAsia="es-ES"/>
        </w:rPr>
        <w:t>entrada al SNT</w:t>
      </w:r>
      <w:r w:rsidRPr="005B424B">
        <w:rPr>
          <w:rFonts w:ascii="Bookman Old Style" w:hAnsi="Bookman Old Style" w:cs="Arial"/>
          <w:color w:val="000000" w:themeColor="text1"/>
          <w:sz w:val="24"/>
          <w:szCs w:val="24"/>
          <w:lang w:val="es-ES" w:eastAsia="es-ES"/>
        </w:rPr>
        <w:t>.</w:t>
      </w:r>
    </w:p>
    <w:p w14:paraId="1DD5DC18"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0694010"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Cantidad de energía contratada, expresada en MBTUD.</w:t>
      </w:r>
    </w:p>
    <w:p w14:paraId="50CB7A42"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91E04A7"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Precio a la fecha de inicio del contrato, expresado en dólares de Estados Unidos de América por MBTU.</w:t>
      </w:r>
    </w:p>
    <w:p w14:paraId="7FA549D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30FA344"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Indexador y forma de aplicación del indexador.</w:t>
      </w:r>
    </w:p>
    <w:p w14:paraId="09F7247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93EF559"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inicio de la obligación de entrega (día/mes/año).</w:t>
      </w:r>
    </w:p>
    <w:p w14:paraId="2F573B6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08FA8ED" w14:textId="77777777"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terminación de la obligación de entrega (día/mes/año).</w:t>
      </w:r>
    </w:p>
    <w:p w14:paraId="62506E4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2A28B81" w14:textId="008F4BBE" w:rsidR="00F5619A" w:rsidRPr="005B424B" w:rsidRDefault="00F5619A" w:rsidP="00363FEF">
      <w:pPr>
        <w:pStyle w:val="Prrafodelista"/>
        <w:numPr>
          <w:ilvl w:val="0"/>
          <w:numId w:val="5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205B8EA1" w14:textId="77777777" w:rsidR="006C51CA" w:rsidRDefault="006C51CA" w:rsidP="005B424B">
      <w:pPr>
        <w:autoSpaceDE w:val="0"/>
        <w:autoSpaceDN w:val="0"/>
        <w:adjustRightInd w:val="0"/>
        <w:ind w:left="1134"/>
        <w:jc w:val="both"/>
        <w:rPr>
          <w:rFonts w:ascii="Bookman Old Style" w:hAnsi="Bookman Old Style"/>
          <w:color w:val="000000" w:themeColor="text1"/>
        </w:rPr>
      </w:pPr>
    </w:p>
    <w:p w14:paraId="73DED042" w14:textId="476C48EE" w:rsidR="00B84135" w:rsidRPr="005B424B" w:rsidRDefault="00B84135" w:rsidP="00B84135">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y la actualización del mismo se realizarán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4AC7F3BF" w14:textId="77777777" w:rsidR="00B84135" w:rsidRDefault="00B84135" w:rsidP="005B424B">
      <w:pPr>
        <w:autoSpaceDE w:val="0"/>
        <w:autoSpaceDN w:val="0"/>
        <w:adjustRightInd w:val="0"/>
        <w:ind w:left="1134"/>
        <w:jc w:val="both"/>
        <w:rPr>
          <w:rFonts w:ascii="Bookman Old Style" w:hAnsi="Bookman Old Style"/>
          <w:color w:val="000000" w:themeColor="text1"/>
        </w:rPr>
      </w:pPr>
    </w:p>
    <w:p w14:paraId="44497FCB" w14:textId="6B677429"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_Ref330921456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_Ref337032211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16</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deberán actualizar el registro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 en los eventos en que exista cesión, terminación anticipada o modificación del contrato de compraventa de gas natural.</w:t>
      </w:r>
    </w:p>
    <w:p w14:paraId="52B879AB"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115E4C3" w14:textId="0630BA90"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podrá solicitar copia de los contratos referidos, caso en el cual 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_Ref330921456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_Ref337032211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16</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estarán en la obligación de entregar tales copias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2FF5DB4B" w14:textId="77777777" w:rsidR="00F5619A" w:rsidRDefault="00F5619A" w:rsidP="005B424B">
      <w:pPr>
        <w:autoSpaceDE w:val="0"/>
        <w:autoSpaceDN w:val="0"/>
        <w:adjustRightInd w:val="0"/>
        <w:ind w:left="1134"/>
        <w:jc w:val="both"/>
        <w:rPr>
          <w:rFonts w:ascii="Bookman Old Style" w:hAnsi="Bookman Old Style"/>
          <w:color w:val="000000" w:themeColor="text1"/>
        </w:rPr>
      </w:pPr>
    </w:p>
    <w:p w14:paraId="2A326D34" w14:textId="77777777" w:rsidR="00F95F39" w:rsidRPr="005B424B" w:rsidRDefault="00F95F39" w:rsidP="00F95F39">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2D67EA92" w14:textId="77777777" w:rsidR="00F5619A" w:rsidRPr="005B424B" w:rsidRDefault="00F5619A" w:rsidP="005B424B">
      <w:pPr>
        <w:pStyle w:val="ARTICULOS"/>
        <w:numPr>
          <w:ilvl w:val="0"/>
          <w:numId w:val="0"/>
        </w:numPr>
        <w:ind w:left="1134"/>
        <w:rPr>
          <w:color w:val="000000" w:themeColor="text1"/>
          <w:lang w:val="es-ES"/>
        </w:rPr>
      </w:pPr>
    </w:p>
    <w:p w14:paraId="069EB2D7" w14:textId="69048E40" w:rsidR="00F5619A" w:rsidRPr="005B424B" w:rsidRDefault="00F5619A" w:rsidP="00363FEF">
      <w:pPr>
        <w:pStyle w:val="ARTICULOS"/>
        <w:numPr>
          <w:ilvl w:val="1"/>
          <w:numId w:val="35"/>
        </w:numPr>
        <w:ind w:left="567" w:hanging="567"/>
        <w:rPr>
          <w:color w:val="000000" w:themeColor="text1"/>
          <w:lang w:val="es-ES"/>
        </w:rPr>
      </w:pPr>
      <w:bookmarkStart w:id="128" w:name="_Ref334698492"/>
      <w:r w:rsidRPr="005B424B">
        <w:rPr>
          <w:color w:val="000000" w:themeColor="text1"/>
          <w:lang w:val="es-ES"/>
        </w:rPr>
        <w:t xml:space="preserve">Recopilación de información sobre la compraventa de capacidad de transporte en el </w:t>
      </w:r>
      <w:r w:rsidR="00582B8C">
        <w:rPr>
          <w:color w:val="000000" w:themeColor="text1"/>
          <w:lang w:val="es-ES"/>
        </w:rPr>
        <w:t>mercado primario</w:t>
      </w:r>
      <w:r w:rsidRPr="005B424B">
        <w:rPr>
          <w:color w:val="000000" w:themeColor="text1"/>
          <w:lang w:val="es-ES"/>
        </w:rPr>
        <w:t>.</w:t>
      </w:r>
      <w:bookmarkEnd w:id="128"/>
    </w:p>
    <w:p w14:paraId="113FA6BE" w14:textId="77777777" w:rsidR="00F5619A" w:rsidRPr="005B424B" w:rsidRDefault="00F5619A" w:rsidP="005B424B">
      <w:pPr>
        <w:pStyle w:val="ARTICULOS"/>
        <w:numPr>
          <w:ilvl w:val="0"/>
          <w:numId w:val="0"/>
        </w:numPr>
        <w:rPr>
          <w:color w:val="000000" w:themeColor="text1"/>
          <w:lang w:val="es-ES"/>
        </w:rPr>
      </w:pPr>
    </w:p>
    <w:p w14:paraId="51EC892F" w14:textId="108C0FEE" w:rsidR="00F5619A" w:rsidRPr="005B424B" w:rsidRDefault="00F5619A" w:rsidP="00363FEF">
      <w:pPr>
        <w:numPr>
          <w:ilvl w:val="0"/>
          <w:numId w:val="60"/>
        </w:numPr>
        <w:autoSpaceDE w:val="0"/>
        <w:autoSpaceDN w:val="0"/>
        <w:adjustRightInd w:val="0"/>
        <w:ind w:left="1134" w:hanging="567"/>
        <w:jc w:val="both"/>
        <w:rPr>
          <w:rFonts w:ascii="Bookman Old Style" w:hAnsi="Bookman Old Style" w:cs="Arial"/>
          <w:color w:val="000000" w:themeColor="text1"/>
        </w:rPr>
      </w:pPr>
      <w:bookmarkStart w:id="129" w:name="_Ref334698488"/>
      <w:r w:rsidRPr="005B424B">
        <w:rPr>
          <w:rFonts w:ascii="Bookman Old Style" w:hAnsi="Bookman Old Style" w:cs="Arial"/>
          <w:color w:val="000000" w:themeColor="text1"/>
        </w:rPr>
        <w:t xml:space="preserve">Información </w:t>
      </w:r>
      <w:r w:rsidR="00A6732D">
        <w:rPr>
          <w:rFonts w:ascii="Bookman Old Style" w:hAnsi="Bookman Old Style" w:cs="Arial"/>
          <w:color w:val="000000" w:themeColor="text1"/>
        </w:rPr>
        <w:t>por</w:t>
      </w:r>
      <w:r w:rsidRPr="005B424B">
        <w:rPr>
          <w:rFonts w:ascii="Bookman Old Style" w:hAnsi="Bookman Old Style" w:cs="Arial"/>
          <w:color w:val="000000" w:themeColor="text1"/>
        </w:rPr>
        <w:t xml:space="preserve"> recopilar.</w:t>
      </w:r>
      <w:bookmarkEnd w:id="129"/>
    </w:p>
    <w:p w14:paraId="7A57B8D2"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125A4DF2" w14:textId="0E7FFFD4"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llevará un registro de los contratos de compraventa de capacidad de transporte que se celebren en el </w:t>
      </w:r>
      <w:r w:rsidR="00582B8C">
        <w:rPr>
          <w:rFonts w:ascii="Bookman Old Style" w:hAnsi="Bookman Old Style"/>
          <w:color w:val="000000" w:themeColor="text1"/>
        </w:rPr>
        <w:t>mercado primario</w:t>
      </w:r>
      <w:r w:rsidRPr="005B424B">
        <w:rPr>
          <w:rFonts w:ascii="Bookman Old Style" w:hAnsi="Bookman Old Style"/>
          <w:color w:val="000000" w:themeColor="text1"/>
        </w:rPr>
        <w:t>.</w:t>
      </w:r>
    </w:p>
    <w:p w14:paraId="2D6D07EB"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AD59564" w14:textId="359790EE"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de gas natural a que se hace referencia en los 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_Ref334203087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17</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_Ref334203089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18</w:t>
      </w:r>
      <w:r w:rsidR="002F6FA4"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esta Resolución deberán registrar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los contratos de compraventa de capacidad de transporte que celebren en el </w:t>
      </w:r>
      <w:r w:rsidR="00582B8C">
        <w:rPr>
          <w:rFonts w:ascii="Bookman Old Style" w:hAnsi="Bookman Old Style"/>
          <w:color w:val="000000" w:themeColor="text1"/>
        </w:rPr>
        <w:t>mercado primario</w:t>
      </w:r>
      <w:r w:rsidRPr="005B424B">
        <w:rPr>
          <w:rFonts w:ascii="Bookman Old Style" w:hAnsi="Bookman Old Style"/>
          <w:color w:val="000000" w:themeColor="text1"/>
        </w:rPr>
        <w:t xml:space="preserve">. Para estos efectos, cada vendedor y cada comprador </w:t>
      </w:r>
      <w:proofErr w:type="gramStart"/>
      <w:r w:rsidRPr="005B424B">
        <w:rPr>
          <w:rFonts w:ascii="Bookman Old Style" w:hAnsi="Bookman Old Style"/>
          <w:color w:val="000000" w:themeColor="text1"/>
        </w:rPr>
        <w:t>deberá</w:t>
      </w:r>
      <w:proofErr w:type="gramEnd"/>
      <w:r w:rsidRPr="005B424B">
        <w:rPr>
          <w:rFonts w:ascii="Bookman Old Style" w:hAnsi="Bookman Old Style"/>
          <w:color w:val="000000" w:themeColor="text1"/>
        </w:rPr>
        <w:t xml:space="preserve"> declarar, por lo menos, la siguiente información de cada uno de sus contratos:</w:t>
      </w:r>
    </w:p>
    <w:p w14:paraId="7ED1010E" w14:textId="77777777" w:rsidR="00F5619A" w:rsidRPr="005B424B" w:rsidRDefault="00F5619A" w:rsidP="005B424B">
      <w:pPr>
        <w:ind w:left="1134"/>
        <w:jc w:val="both"/>
        <w:rPr>
          <w:rFonts w:ascii="Bookman Old Style" w:hAnsi="Bookman Old Style"/>
          <w:bCs/>
          <w:color w:val="000000" w:themeColor="text1"/>
          <w:lang w:eastAsia="x-none"/>
        </w:rPr>
      </w:pPr>
    </w:p>
    <w:p w14:paraId="33226D39"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Número del contrato.</w:t>
      </w:r>
    </w:p>
    <w:p w14:paraId="4AC4F65A"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12BC1F3"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del contrato.</w:t>
      </w:r>
    </w:p>
    <w:p w14:paraId="06BC464C"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FE17BDE"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Nombre de cada una de las partes.</w:t>
      </w:r>
    </w:p>
    <w:p w14:paraId="0859EA1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C75A4DA" w14:textId="138D30A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Tipo de contrato, según lo dispuesto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_Ref330309470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8</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 Para aquellos contratos celebrados antes de la entrada en vigencia de esta Resolución, se deberá declarar el tipo de contrato de acuerdo con la normatividad vigente al momento de su celebración.</w:t>
      </w:r>
    </w:p>
    <w:p w14:paraId="48424A1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2220B62"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Tipo de demanda: residencial, gas para compresores, industrial, petroquímica, refinería, gas natural vehicular comprimido o generación térmica.</w:t>
      </w:r>
    </w:p>
    <w:p w14:paraId="5F1B881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E3FC95F"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Tramos o grupos de gasoductos contratados, de acuerdo con lo definido para efectos tarifarios.</w:t>
      </w:r>
    </w:p>
    <w:p w14:paraId="301D092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EF64ADD" w14:textId="2B3D9F24" w:rsidR="004971D3" w:rsidRDefault="004971D3"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Punto de salida.</w:t>
      </w:r>
    </w:p>
    <w:p w14:paraId="69A2C178" w14:textId="77777777" w:rsidR="004971D3" w:rsidRPr="004971D3" w:rsidRDefault="004971D3" w:rsidP="004971D3">
      <w:pPr>
        <w:pStyle w:val="Prrafodelista"/>
        <w:ind w:left="1701" w:hanging="567"/>
        <w:contextualSpacing/>
        <w:jc w:val="both"/>
        <w:rPr>
          <w:rFonts w:ascii="Bookman Old Style" w:hAnsi="Bookman Old Style" w:cs="Arial"/>
          <w:color w:val="000000" w:themeColor="text1"/>
          <w:sz w:val="24"/>
          <w:szCs w:val="24"/>
          <w:lang w:val="es-ES" w:eastAsia="es-ES"/>
        </w:rPr>
      </w:pPr>
    </w:p>
    <w:p w14:paraId="7EDD4AF7" w14:textId="1B30A41E" w:rsidR="00EB2884" w:rsidRDefault="00EB2884"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Sentido esperado del flujo físico del gas natural.</w:t>
      </w:r>
    </w:p>
    <w:p w14:paraId="0A91E5B6" w14:textId="77777777" w:rsidR="00EB2884" w:rsidRPr="004971D3" w:rsidRDefault="00EB2884" w:rsidP="004971D3">
      <w:pPr>
        <w:pStyle w:val="Prrafodelista"/>
        <w:ind w:left="1701" w:hanging="567"/>
        <w:contextualSpacing/>
        <w:jc w:val="both"/>
        <w:rPr>
          <w:rFonts w:ascii="Bookman Old Style" w:hAnsi="Bookman Old Style" w:cs="Arial"/>
          <w:color w:val="000000" w:themeColor="text1"/>
          <w:sz w:val="24"/>
          <w:szCs w:val="24"/>
          <w:lang w:val="es-ES" w:eastAsia="es-ES"/>
        </w:rPr>
      </w:pPr>
    </w:p>
    <w:p w14:paraId="64F49CCB" w14:textId="3EC3C629"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Capacidad contratada, expresada en KPCD, para cada tramo o grupo de gasoductos.</w:t>
      </w:r>
    </w:p>
    <w:p w14:paraId="172FF51C" w14:textId="77777777" w:rsidR="00F5619A" w:rsidRPr="005B424B" w:rsidRDefault="00F5619A" w:rsidP="004971D3">
      <w:pPr>
        <w:pStyle w:val="Prrafodelista"/>
        <w:ind w:left="1701"/>
        <w:contextualSpacing/>
        <w:jc w:val="both"/>
        <w:rPr>
          <w:rFonts w:ascii="Bookman Old Style" w:hAnsi="Bookman Old Style" w:cs="Arial"/>
          <w:color w:val="000000" w:themeColor="text1"/>
          <w:sz w:val="24"/>
          <w:szCs w:val="24"/>
          <w:lang w:val="es-ES" w:eastAsia="es-ES"/>
        </w:rPr>
      </w:pPr>
    </w:p>
    <w:p w14:paraId="25DAF316"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Presión pactada en el contrato para el punto de salida, expresada en </w:t>
      </w:r>
      <w:proofErr w:type="spellStart"/>
      <w:r w:rsidRPr="00A6732D">
        <w:rPr>
          <w:rFonts w:ascii="Bookman Old Style" w:hAnsi="Bookman Old Style" w:cs="Arial"/>
          <w:i/>
          <w:color w:val="000000" w:themeColor="text1"/>
          <w:sz w:val="24"/>
          <w:szCs w:val="24"/>
          <w:lang w:val="es-ES" w:eastAsia="es-ES"/>
        </w:rPr>
        <w:t>psig</w:t>
      </w:r>
      <w:proofErr w:type="spellEnd"/>
      <w:r w:rsidRPr="005B424B">
        <w:rPr>
          <w:rFonts w:ascii="Bookman Old Style" w:hAnsi="Bookman Old Style" w:cs="Arial"/>
          <w:color w:val="000000" w:themeColor="text1"/>
          <w:sz w:val="24"/>
          <w:szCs w:val="24"/>
          <w:lang w:val="es-ES" w:eastAsia="es-ES"/>
        </w:rPr>
        <w:t>.</w:t>
      </w:r>
    </w:p>
    <w:p w14:paraId="5BAC6A82"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07EDD10"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Tarifas pactadas según la regulación vigente.</w:t>
      </w:r>
    </w:p>
    <w:p w14:paraId="1DF36E81"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EE30D7A"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inicio de la prestación del servicio (día/mes/año).</w:t>
      </w:r>
    </w:p>
    <w:p w14:paraId="0788D2A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706443F" w14:textId="77777777"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terminación de la prestación del servicio (día/mes/año).</w:t>
      </w:r>
    </w:p>
    <w:p w14:paraId="3674F27A"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F86FC63" w14:textId="26E58144" w:rsidR="00F5619A" w:rsidRPr="005B424B" w:rsidRDefault="00F5619A" w:rsidP="00363FEF">
      <w:pPr>
        <w:pStyle w:val="Prrafodelista"/>
        <w:numPr>
          <w:ilvl w:val="0"/>
          <w:numId w:val="3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388D3DD4" w14:textId="77777777" w:rsidR="00F5619A" w:rsidRPr="005B424B" w:rsidRDefault="00F5619A" w:rsidP="005B424B">
      <w:pPr>
        <w:ind w:left="1134"/>
        <w:jc w:val="both"/>
        <w:rPr>
          <w:rFonts w:ascii="Bookman Old Style" w:hAnsi="Bookman Old Style"/>
          <w:bCs/>
          <w:color w:val="000000" w:themeColor="text1"/>
          <w:lang w:eastAsia="x-none"/>
        </w:rPr>
      </w:pPr>
    </w:p>
    <w:p w14:paraId="773A9D29" w14:textId="1526EB4B" w:rsidR="00B84135" w:rsidRPr="005B424B" w:rsidRDefault="00B84135" w:rsidP="00B84135">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y la actualización del mismo se realizarán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1EAC306C" w14:textId="77777777" w:rsidR="00B84135" w:rsidRPr="005B424B" w:rsidRDefault="00B84135" w:rsidP="00B84135">
      <w:pPr>
        <w:autoSpaceDE w:val="0"/>
        <w:autoSpaceDN w:val="0"/>
        <w:adjustRightInd w:val="0"/>
        <w:ind w:left="1134"/>
        <w:jc w:val="both"/>
        <w:rPr>
          <w:rFonts w:ascii="Bookman Old Style" w:hAnsi="Bookman Old Style"/>
          <w:color w:val="000000" w:themeColor="text1"/>
        </w:rPr>
      </w:pPr>
    </w:p>
    <w:p w14:paraId="1D89BC05" w14:textId="307C105C"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_Ref334203087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17</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_Ref334203089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18</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deberán actualizar el registro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 en los eventos en que exista cesión, terminación anticipada o modificación del contrato de compraventa de capacidad de transporte.</w:t>
      </w:r>
    </w:p>
    <w:p w14:paraId="47FEC2AA"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6D4A931" w14:textId="7C719995"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podrá solicitar copia de los contratos referidos, caso en el cual los vendedores y los compradores a que se hace </w:t>
      </w:r>
      <w:r w:rsidRPr="005B424B">
        <w:rPr>
          <w:rFonts w:ascii="Bookman Old Style" w:hAnsi="Bookman Old Style"/>
          <w:color w:val="000000" w:themeColor="text1"/>
        </w:rPr>
        <w:lastRenderedPageBreak/>
        <w:t xml:space="preserve">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_Ref334203087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17</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_Ref334203089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18</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estarán en la obligación de entregar tales copias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276B838A" w14:textId="77777777" w:rsidR="00F5619A" w:rsidRDefault="00F5619A" w:rsidP="005B424B">
      <w:pPr>
        <w:autoSpaceDE w:val="0"/>
        <w:autoSpaceDN w:val="0"/>
        <w:adjustRightInd w:val="0"/>
        <w:ind w:left="1134"/>
        <w:jc w:val="both"/>
        <w:rPr>
          <w:rFonts w:ascii="Bookman Old Style" w:hAnsi="Bookman Old Style"/>
          <w:color w:val="000000" w:themeColor="text1"/>
        </w:rPr>
      </w:pPr>
    </w:p>
    <w:p w14:paraId="44CD0A61" w14:textId="77777777" w:rsidR="00F95F39" w:rsidRPr="005B424B" w:rsidRDefault="00F95F39" w:rsidP="00F95F39">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7B2F89D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29A4FE81" w14:textId="2D2BA387" w:rsidR="00F5619A" w:rsidRPr="005B424B" w:rsidRDefault="00F5619A" w:rsidP="00363FEF">
      <w:pPr>
        <w:numPr>
          <w:ilvl w:val="0"/>
          <w:numId w:val="6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Otra información </w:t>
      </w:r>
      <w:r w:rsidR="002124A3">
        <w:rPr>
          <w:rFonts w:ascii="Bookman Old Style" w:hAnsi="Bookman Old Style" w:cs="Arial"/>
          <w:color w:val="000000" w:themeColor="text1"/>
        </w:rPr>
        <w:t>para</w:t>
      </w:r>
      <w:r w:rsidRPr="005B424B">
        <w:rPr>
          <w:rFonts w:ascii="Bookman Old Style" w:hAnsi="Bookman Old Style" w:cs="Arial"/>
          <w:color w:val="000000" w:themeColor="text1"/>
        </w:rPr>
        <w:t xml:space="preserve"> recopilar.</w:t>
      </w:r>
    </w:p>
    <w:p w14:paraId="39C45B2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CE9BB2A" w14:textId="125B7E15"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también será responsable de recopilar la siguiente información, la cual le deberá ser declarada diariamente por los transportadores:</w:t>
      </w:r>
    </w:p>
    <w:p w14:paraId="6DBE057C"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2DE54DF9" w14:textId="77777777" w:rsidR="00F5619A" w:rsidRPr="005B424B" w:rsidRDefault="00F5619A" w:rsidP="00363FEF">
      <w:pPr>
        <w:pStyle w:val="Prrafodelista"/>
        <w:numPr>
          <w:ilvl w:val="0"/>
          <w:numId w:val="3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Capacidad contratada en firme, expresada en KPCD, para cada uno de los tramos o grupos de gasoductos definidos para efectos tarifarios.</w:t>
      </w:r>
    </w:p>
    <w:p w14:paraId="50ED20E6"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413F06C" w14:textId="77777777" w:rsidR="00F5619A" w:rsidRPr="005B424B" w:rsidRDefault="00F5619A" w:rsidP="00363FEF">
      <w:pPr>
        <w:pStyle w:val="Prrafodelista"/>
        <w:numPr>
          <w:ilvl w:val="0"/>
          <w:numId w:val="3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Capacidad disponible primaria, expresada en KPCD, para cada uno de los tramos o grupos de gasoductos definidos para efectos tarifarios.</w:t>
      </w:r>
    </w:p>
    <w:p w14:paraId="7BFB230B"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C7C4598" w14:textId="71649E6A" w:rsidR="00F5619A" w:rsidRPr="005B424B" w:rsidRDefault="00F5619A" w:rsidP="00363FEF">
      <w:pPr>
        <w:pStyle w:val="Prrafodelista"/>
        <w:numPr>
          <w:ilvl w:val="0"/>
          <w:numId w:val="3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7686C7EF"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2BB1156F" w14:textId="42DBD55C"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La declaración de esta información se hará a partir del día calendario siguiente a la fecha en que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defina el medio y el formato para su declaración.</w:t>
      </w:r>
    </w:p>
    <w:p w14:paraId="439015AC" w14:textId="77777777" w:rsidR="00F5619A" w:rsidRPr="005B424B" w:rsidRDefault="00F5619A" w:rsidP="005B424B">
      <w:pPr>
        <w:pStyle w:val="ARTICULOS"/>
        <w:numPr>
          <w:ilvl w:val="0"/>
          <w:numId w:val="0"/>
        </w:numPr>
        <w:ind w:left="1134"/>
        <w:rPr>
          <w:color w:val="000000" w:themeColor="text1"/>
          <w:lang w:val="es-ES"/>
        </w:rPr>
      </w:pPr>
    </w:p>
    <w:p w14:paraId="099C32DE" w14:textId="18BD1E5B" w:rsidR="00F5619A" w:rsidRPr="005B424B" w:rsidRDefault="00F5619A" w:rsidP="00363FEF">
      <w:pPr>
        <w:pStyle w:val="ARTICULOS"/>
        <w:numPr>
          <w:ilvl w:val="1"/>
          <w:numId w:val="35"/>
        </w:numPr>
        <w:ind w:left="567" w:hanging="567"/>
        <w:rPr>
          <w:color w:val="000000" w:themeColor="text1"/>
          <w:lang w:val="es-ES"/>
        </w:rPr>
      </w:pPr>
      <w:bookmarkStart w:id="130" w:name="_Ref335641142"/>
      <w:r w:rsidRPr="005B424B">
        <w:rPr>
          <w:color w:val="000000" w:themeColor="text1"/>
          <w:lang w:val="es-ES"/>
        </w:rPr>
        <w:t>Verificación</w:t>
      </w:r>
      <w:r w:rsidR="00800E64">
        <w:rPr>
          <w:color w:val="000000" w:themeColor="text1"/>
          <w:lang w:val="es-ES"/>
        </w:rPr>
        <w:t xml:space="preserve"> de información, registro de contratos</w:t>
      </w:r>
      <w:r w:rsidRPr="005B424B">
        <w:rPr>
          <w:color w:val="000000" w:themeColor="text1"/>
          <w:lang w:val="es-ES"/>
        </w:rPr>
        <w:t xml:space="preserve"> y publicación de información transaccional del </w:t>
      </w:r>
      <w:r w:rsidR="00582B8C">
        <w:rPr>
          <w:color w:val="000000" w:themeColor="text1"/>
          <w:lang w:val="es-ES"/>
        </w:rPr>
        <w:t>mercado primario</w:t>
      </w:r>
      <w:r w:rsidRPr="005B424B">
        <w:rPr>
          <w:color w:val="000000" w:themeColor="text1"/>
          <w:lang w:val="es-ES"/>
        </w:rPr>
        <w:t>.</w:t>
      </w:r>
      <w:bookmarkEnd w:id="130"/>
    </w:p>
    <w:p w14:paraId="485817C9" w14:textId="77777777" w:rsidR="00F5619A" w:rsidRPr="005B424B" w:rsidRDefault="00F5619A" w:rsidP="005B424B">
      <w:pPr>
        <w:pStyle w:val="ARTICULOS"/>
        <w:numPr>
          <w:ilvl w:val="0"/>
          <w:numId w:val="0"/>
        </w:numPr>
        <w:rPr>
          <w:color w:val="000000" w:themeColor="text1"/>
          <w:lang w:val="es-ES"/>
        </w:rPr>
      </w:pPr>
    </w:p>
    <w:p w14:paraId="76954924" w14:textId="77777777" w:rsidR="00F5619A" w:rsidRPr="005B424B" w:rsidRDefault="00F5619A" w:rsidP="00363FEF">
      <w:pPr>
        <w:numPr>
          <w:ilvl w:val="0"/>
          <w:numId w:val="61"/>
        </w:numPr>
        <w:autoSpaceDE w:val="0"/>
        <w:autoSpaceDN w:val="0"/>
        <w:adjustRightInd w:val="0"/>
        <w:ind w:left="1134" w:hanging="567"/>
        <w:jc w:val="both"/>
        <w:rPr>
          <w:rFonts w:ascii="Bookman Old Style" w:hAnsi="Bookman Old Style" w:cs="Arial"/>
          <w:color w:val="000000" w:themeColor="text1"/>
        </w:rPr>
      </w:pPr>
      <w:bookmarkStart w:id="131" w:name="_Ref337708140"/>
      <w:r w:rsidRPr="005B424B">
        <w:rPr>
          <w:rFonts w:ascii="Bookman Old Style" w:hAnsi="Bookman Old Style" w:cs="Arial"/>
          <w:color w:val="000000" w:themeColor="text1"/>
        </w:rPr>
        <w:t>Verificación.</w:t>
      </w:r>
      <w:bookmarkEnd w:id="131"/>
    </w:p>
    <w:p w14:paraId="5823E316"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3CBAA51" w14:textId="499AAB22"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verificará la consistencia de la información transaccional declarada por los compradores y los vendedores del </w:t>
      </w:r>
      <w:r w:rsidR="00582B8C">
        <w:rPr>
          <w:rFonts w:ascii="Bookman Old Style" w:hAnsi="Bookman Old Style"/>
          <w:color w:val="000000" w:themeColor="text1"/>
        </w:rPr>
        <w:t>mercado primario</w:t>
      </w:r>
      <w:r w:rsidRPr="005B424B">
        <w:rPr>
          <w:rFonts w:ascii="Bookman Old Style" w:hAnsi="Bookman Old Style"/>
          <w:color w:val="000000" w:themeColor="text1"/>
        </w:rPr>
        <w:t>. En particular, verificará que:</w:t>
      </w:r>
    </w:p>
    <w:p w14:paraId="6751D1C5" w14:textId="77777777" w:rsidR="00F5619A" w:rsidRPr="005B424B" w:rsidRDefault="00F5619A" w:rsidP="005B424B">
      <w:pPr>
        <w:pStyle w:val="Prrafodelista"/>
        <w:ind w:left="1134"/>
        <w:contextualSpacing/>
        <w:jc w:val="both"/>
        <w:rPr>
          <w:rFonts w:ascii="Bookman Old Style" w:hAnsi="Bookman Old Style" w:cs="Arial"/>
          <w:color w:val="000000" w:themeColor="text1"/>
          <w:sz w:val="24"/>
          <w:szCs w:val="24"/>
          <w:lang w:val="es-ES" w:eastAsia="es-ES"/>
        </w:rPr>
      </w:pPr>
    </w:p>
    <w:p w14:paraId="48E96595" w14:textId="52A8E804" w:rsidR="00F5619A" w:rsidRPr="005B424B" w:rsidRDefault="00F5619A" w:rsidP="00363FEF">
      <w:pPr>
        <w:pStyle w:val="Prrafodelista"/>
        <w:numPr>
          <w:ilvl w:val="0"/>
          <w:numId w:val="38"/>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información declarada por cada vendedor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_Ref334698398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_Ref334698400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1.1</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 coincida con la declarada por cada comprador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_Ref334698398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_Ref334698400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1.1</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p>
    <w:p w14:paraId="3CEAD80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86D4DCC" w14:textId="7AD265CB" w:rsidR="00F5619A" w:rsidRPr="005B424B" w:rsidRDefault="00F5619A" w:rsidP="00363FEF">
      <w:pPr>
        <w:pStyle w:val="Prrafodelista"/>
        <w:numPr>
          <w:ilvl w:val="0"/>
          <w:numId w:val="38"/>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información declarada por cada vendedor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_Ref334698488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_Ref334698492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1.2</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 coincida con la declarada por cada comprador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_Ref334698488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_Ref334698492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1.2</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p>
    <w:p w14:paraId="344E3DC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8A43396" w14:textId="77777777" w:rsidR="00F5619A" w:rsidRPr="005B424B" w:rsidRDefault="00F5619A" w:rsidP="00363FEF">
      <w:pPr>
        <w:pStyle w:val="Prrafodelista"/>
        <w:numPr>
          <w:ilvl w:val="0"/>
          <w:numId w:val="38"/>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La suma de la capacidad de transporte contratada más la capacidad disponible primaria no supere la capacidad máxima de mediano plazo, CMMP, establecida en las resoluciones de los cargos regulados aprobados por la CREG, o la CMMP modificada según lo previsto en el parágrafo 1 del artículo 28 de la Resolución CREG 126 de 2010.</w:t>
      </w:r>
    </w:p>
    <w:p w14:paraId="0E5BE1DA"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5F4324C" w14:textId="637B8EF4"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Para estos efectos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deberá implementar medios electrónicos.</w:t>
      </w:r>
    </w:p>
    <w:p w14:paraId="1AD4965D" w14:textId="77777777" w:rsidR="00800E64" w:rsidRPr="005B424B" w:rsidRDefault="00800E64" w:rsidP="005B424B">
      <w:pPr>
        <w:autoSpaceDE w:val="0"/>
        <w:autoSpaceDN w:val="0"/>
        <w:adjustRightInd w:val="0"/>
        <w:ind w:left="1134"/>
        <w:jc w:val="both"/>
        <w:rPr>
          <w:rFonts w:ascii="Bookman Old Style" w:hAnsi="Bookman Old Style"/>
          <w:color w:val="000000" w:themeColor="text1"/>
        </w:rPr>
      </w:pPr>
    </w:p>
    <w:p w14:paraId="43512DE7" w14:textId="3DA3F48A"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En caso de una discrepancia en la información declarada,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deberá contactar a las partes para resolver la diferencia. Si al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no le es posible rectificar los valores con las partes que intervienen en el contrato, no deberá registrarlo ni tenerlo en cuenta para efectos de publicación. En este caso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le informará esta situación a las partes involucradas.</w:t>
      </w:r>
    </w:p>
    <w:p w14:paraId="1C5AC333"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681E216C" w14:textId="65D38093" w:rsidR="00800E64" w:rsidRDefault="00800E64" w:rsidP="00363FEF">
      <w:pPr>
        <w:numPr>
          <w:ilvl w:val="0"/>
          <w:numId w:val="61"/>
        </w:numPr>
        <w:autoSpaceDE w:val="0"/>
        <w:autoSpaceDN w:val="0"/>
        <w:adjustRightInd w:val="0"/>
        <w:ind w:left="1134" w:hanging="567"/>
        <w:jc w:val="both"/>
        <w:rPr>
          <w:rFonts w:ascii="Bookman Old Style" w:hAnsi="Bookman Old Style" w:cs="Arial"/>
          <w:color w:val="000000" w:themeColor="text1"/>
        </w:rPr>
      </w:pPr>
      <w:bookmarkStart w:id="132" w:name="_Ref335641149"/>
      <w:r>
        <w:rPr>
          <w:rFonts w:ascii="Bookman Old Style" w:hAnsi="Bookman Old Style" w:cs="Arial"/>
          <w:color w:val="000000" w:themeColor="text1"/>
        </w:rPr>
        <w:t>Registro de contratos.</w:t>
      </w:r>
    </w:p>
    <w:p w14:paraId="66F52684" w14:textId="77777777" w:rsidR="00800E64" w:rsidRDefault="00800E64" w:rsidP="00800E64">
      <w:pPr>
        <w:autoSpaceDE w:val="0"/>
        <w:autoSpaceDN w:val="0"/>
        <w:adjustRightInd w:val="0"/>
        <w:ind w:left="1134"/>
        <w:jc w:val="both"/>
        <w:rPr>
          <w:rFonts w:ascii="Bookman Old Style" w:hAnsi="Bookman Old Style" w:cs="Arial"/>
          <w:color w:val="000000" w:themeColor="text1"/>
        </w:rPr>
      </w:pPr>
    </w:p>
    <w:p w14:paraId="398F1BD7" w14:textId="2890A95B" w:rsidR="005A38F3" w:rsidRPr="005B424B" w:rsidRDefault="005A38F3" w:rsidP="005A38F3">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w:t>
      </w:r>
      <w:r>
        <w:rPr>
          <w:rFonts w:ascii="Bookman Old Style" w:hAnsi="Bookman Old Style"/>
          <w:color w:val="000000" w:themeColor="text1"/>
        </w:rPr>
        <w:t xml:space="preserve">del </w:t>
      </w:r>
      <w:r w:rsidR="00582B8C">
        <w:rPr>
          <w:rFonts w:ascii="Bookman Old Style" w:hAnsi="Bookman Old Style"/>
          <w:color w:val="000000" w:themeColor="text1"/>
        </w:rPr>
        <w:t>mercado primario</w:t>
      </w:r>
      <w:r>
        <w:rPr>
          <w:rFonts w:ascii="Bookman Old Style" w:hAnsi="Bookman Old Style"/>
          <w:color w:val="000000" w:themeColor="text1"/>
        </w:rPr>
        <w:t xml:space="preserve"> </w:t>
      </w:r>
      <w:r w:rsidRPr="005B424B">
        <w:rPr>
          <w:rFonts w:ascii="Bookman Old Style" w:hAnsi="Bookman Old Style"/>
          <w:color w:val="000000" w:themeColor="text1"/>
        </w:rPr>
        <w:t xml:space="preserve">se iniciará a partir del día calendario siguiente a la fecha en que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defina el medio y el formato para el registro.</w:t>
      </w:r>
    </w:p>
    <w:p w14:paraId="3B2946D5" w14:textId="77777777" w:rsidR="005A38F3" w:rsidRDefault="005A38F3" w:rsidP="00800E64">
      <w:pPr>
        <w:autoSpaceDE w:val="0"/>
        <w:autoSpaceDN w:val="0"/>
        <w:adjustRightInd w:val="0"/>
        <w:ind w:left="1134"/>
        <w:jc w:val="both"/>
        <w:rPr>
          <w:rFonts w:ascii="Bookman Old Style" w:hAnsi="Bookman Old Style"/>
          <w:color w:val="000000" w:themeColor="text1"/>
        </w:rPr>
      </w:pPr>
    </w:p>
    <w:p w14:paraId="44906FE6" w14:textId="1DAD1BF5" w:rsidR="00800E64" w:rsidRDefault="00800E64" w:rsidP="00800E64">
      <w:pPr>
        <w:autoSpaceDE w:val="0"/>
        <w:autoSpaceDN w:val="0"/>
        <w:adjustRightInd w:val="0"/>
        <w:ind w:left="1134"/>
        <w:jc w:val="both"/>
        <w:rPr>
          <w:rFonts w:ascii="Bookman Old Style" w:hAnsi="Bookman Old Style"/>
          <w:color w:val="000000" w:themeColor="text1"/>
        </w:rPr>
      </w:pPr>
      <w:r>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Pr>
          <w:rFonts w:ascii="Bookman Old Style" w:hAnsi="Bookman Old Style"/>
          <w:color w:val="000000" w:themeColor="text1"/>
        </w:rPr>
        <w:t xml:space="preserve">registrará cada contrato del </w:t>
      </w:r>
      <w:r w:rsidR="00582B8C">
        <w:rPr>
          <w:rFonts w:ascii="Bookman Old Style" w:hAnsi="Bookman Old Style"/>
          <w:color w:val="000000" w:themeColor="text1"/>
        </w:rPr>
        <w:t>mercado primario</w:t>
      </w:r>
      <w:r>
        <w:rPr>
          <w:rFonts w:ascii="Bookman Old Style" w:hAnsi="Bookman Old Style"/>
          <w:color w:val="000000" w:themeColor="text1"/>
        </w:rPr>
        <w:t xml:space="preserve"> una vez haya verificado que la información declarada por el comprador es consistente con la información declarada por el vendedor</w:t>
      </w:r>
      <w:r w:rsidR="00970AB5">
        <w:rPr>
          <w:rFonts w:ascii="Bookman Old Style" w:hAnsi="Bookman Old Style"/>
          <w:color w:val="000000" w:themeColor="text1"/>
        </w:rPr>
        <w:t xml:space="preserve">, según lo señalado en el </w:t>
      </w:r>
      <w:r w:rsidR="00CC6DF7">
        <w:rPr>
          <w:rFonts w:ascii="Bookman Old Style" w:hAnsi="Bookman Old Style"/>
          <w:color w:val="000000" w:themeColor="text1"/>
        </w:rPr>
        <w:t xml:space="preserve">literal </w:t>
      </w:r>
      <w:r w:rsidR="005A38F3">
        <w:rPr>
          <w:rFonts w:ascii="Bookman Old Style" w:hAnsi="Bookman Old Style"/>
          <w:color w:val="000000" w:themeColor="text1"/>
        </w:rPr>
        <w:fldChar w:fldCharType="begin"/>
      </w:r>
      <w:r w:rsidR="005A38F3">
        <w:rPr>
          <w:rFonts w:ascii="Bookman Old Style" w:hAnsi="Bookman Old Style"/>
          <w:color w:val="000000" w:themeColor="text1"/>
        </w:rPr>
        <w:instrText xml:space="preserve"> REF _Ref337708140 \r \h </w:instrText>
      </w:r>
      <w:r w:rsidR="005A38F3">
        <w:rPr>
          <w:rFonts w:ascii="Bookman Old Style" w:hAnsi="Bookman Old Style"/>
          <w:color w:val="000000" w:themeColor="text1"/>
        </w:rPr>
      </w:r>
      <w:r w:rsidR="005A38F3">
        <w:rPr>
          <w:rFonts w:ascii="Bookman Old Style" w:hAnsi="Bookman Old Style"/>
          <w:color w:val="000000" w:themeColor="text1"/>
        </w:rPr>
        <w:fldChar w:fldCharType="separate"/>
      </w:r>
      <w:r w:rsidR="00280809">
        <w:rPr>
          <w:rFonts w:ascii="Bookman Old Style" w:hAnsi="Bookman Old Style"/>
          <w:color w:val="000000" w:themeColor="text1"/>
        </w:rPr>
        <w:t>a)</w:t>
      </w:r>
      <w:r w:rsidR="005A38F3">
        <w:rPr>
          <w:rFonts w:ascii="Bookman Old Style" w:hAnsi="Bookman Old Style"/>
          <w:color w:val="000000" w:themeColor="text1"/>
        </w:rPr>
        <w:fldChar w:fldCharType="end"/>
      </w:r>
      <w:r w:rsidR="005A38F3">
        <w:rPr>
          <w:rFonts w:ascii="Bookman Old Style" w:hAnsi="Bookman Old Style"/>
          <w:color w:val="000000" w:themeColor="text1"/>
        </w:rPr>
        <w:t xml:space="preserve"> de este numeral</w:t>
      </w:r>
      <w:r>
        <w:rPr>
          <w:rFonts w:ascii="Bookman Old Style" w:hAnsi="Bookman Old Style"/>
          <w:color w:val="000000" w:themeColor="text1"/>
        </w:rPr>
        <w:t>.</w:t>
      </w:r>
    </w:p>
    <w:p w14:paraId="01179A0C" w14:textId="77777777" w:rsidR="00800E64" w:rsidRDefault="00800E64" w:rsidP="00800E64">
      <w:pPr>
        <w:autoSpaceDE w:val="0"/>
        <w:autoSpaceDN w:val="0"/>
        <w:adjustRightInd w:val="0"/>
        <w:ind w:left="1134"/>
        <w:jc w:val="both"/>
        <w:rPr>
          <w:rFonts w:ascii="Bookman Old Style" w:hAnsi="Bookman Old Style" w:cs="Arial"/>
          <w:color w:val="000000" w:themeColor="text1"/>
        </w:rPr>
      </w:pPr>
    </w:p>
    <w:p w14:paraId="49ABC76E" w14:textId="0AB40235" w:rsidR="005A38F3" w:rsidRPr="005B424B" w:rsidRDefault="005A38F3" w:rsidP="005A38F3">
      <w:pPr>
        <w:autoSpaceDE w:val="0"/>
        <w:autoSpaceDN w:val="0"/>
        <w:adjustRightInd w:val="0"/>
        <w:ind w:left="1134"/>
        <w:jc w:val="both"/>
        <w:rPr>
          <w:rFonts w:ascii="Bookman Old Style" w:hAnsi="Bookman Old Style"/>
          <w:color w:val="000000" w:themeColor="text1"/>
        </w:rPr>
      </w:pPr>
      <w:r>
        <w:rPr>
          <w:rFonts w:ascii="Bookman Old Style" w:hAnsi="Bookman Old Style"/>
          <w:color w:val="000000" w:themeColor="text1"/>
        </w:rPr>
        <w:t xml:space="preserve">Para el caso </w:t>
      </w:r>
      <w:r w:rsidRPr="005B424B">
        <w:rPr>
          <w:rFonts w:ascii="Bookman Old Style" w:hAnsi="Bookman Old Style"/>
          <w:color w:val="000000" w:themeColor="text1"/>
        </w:rPr>
        <w:t>de los contratos que se celebren con posterioridad a la fecha mencionada</w:t>
      </w:r>
      <w:r>
        <w:rPr>
          <w:rFonts w:ascii="Bookman Old Style" w:hAnsi="Bookman Old Style"/>
          <w:color w:val="000000" w:themeColor="text1"/>
        </w:rPr>
        <w:t xml:space="preserve"> en el primer inciso de este literal,</w:t>
      </w:r>
      <w:r w:rsidRPr="005B424B">
        <w:rPr>
          <w:rFonts w:ascii="Bookman Old Style" w:hAnsi="Bookman Old Style"/>
          <w:color w:val="000000" w:themeColor="text1"/>
        </w:rPr>
        <w:t xml:space="preserve"> </w:t>
      </w:r>
      <w:r>
        <w:rPr>
          <w:rFonts w:ascii="Bookman Old Style" w:hAnsi="Bookman Old Style"/>
          <w:color w:val="000000" w:themeColor="text1"/>
        </w:rPr>
        <w:t xml:space="preserve">la declaración de la información señalada en </w:t>
      </w:r>
      <w:r w:rsidR="00355BB8" w:rsidRPr="005B424B">
        <w:rPr>
          <w:rFonts w:ascii="Bookman Old Style" w:hAnsi="Bookman Old Style" w:cs="Arial"/>
          <w:color w:val="000000" w:themeColor="text1"/>
        </w:rPr>
        <w:t xml:space="preserve">literal </w:t>
      </w:r>
      <w:r w:rsidR="00355BB8" w:rsidRPr="005B424B">
        <w:rPr>
          <w:rFonts w:ascii="Bookman Old Style" w:hAnsi="Bookman Old Style" w:cs="Arial"/>
          <w:color w:val="000000" w:themeColor="text1"/>
        </w:rPr>
        <w:fldChar w:fldCharType="begin"/>
      </w:r>
      <w:r w:rsidR="00355BB8" w:rsidRPr="005B424B">
        <w:rPr>
          <w:rFonts w:ascii="Bookman Old Style" w:hAnsi="Bookman Old Style" w:cs="Arial"/>
          <w:color w:val="000000" w:themeColor="text1"/>
        </w:rPr>
        <w:instrText xml:space="preserve"> REF _Ref334698398 \r \h  \* MERGEFORMAT </w:instrText>
      </w:r>
      <w:r w:rsidR="00355BB8" w:rsidRPr="005B424B">
        <w:rPr>
          <w:rFonts w:ascii="Bookman Old Style" w:hAnsi="Bookman Old Style" w:cs="Arial"/>
          <w:color w:val="000000" w:themeColor="text1"/>
        </w:rPr>
      </w:r>
      <w:r w:rsidR="00355BB8"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w:t>
      </w:r>
      <w:r w:rsidR="00355BB8" w:rsidRPr="005B424B">
        <w:rPr>
          <w:rFonts w:ascii="Bookman Old Style" w:hAnsi="Bookman Old Style" w:cs="Arial"/>
          <w:color w:val="000000" w:themeColor="text1"/>
        </w:rPr>
        <w:fldChar w:fldCharType="end"/>
      </w:r>
      <w:r w:rsidR="00355BB8" w:rsidRPr="005B424B">
        <w:rPr>
          <w:rFonts w:ascii="Bookman Old Style" w:hAnsi="Bookman Old Style" w:cs="Arial"/>
          <w:color w:val="000000" w:themeColor="text1"/>
        </w:rPr>
        <w:t xml:space="preserve"> </w:t>
      </w:r>
      <w:r w:rsidR="00355BB8">
        <w:rPr>
          <w:rFonts w:ascii="Bookman Old Style" w:hAnsi="Bookman Old Style" w:cs="Arial"/>
          <w:color w:val="000000" w:themeColor="text1"/>
        </w:rPr>
        <w:t>d</w:t>
      </w:r>
      <w:r w:rsidR="00F95F39">
        <w:rPr>
          <w:rFonts w:ascii="Bookman Old Style" w:hAnsi="Bookman Old Style"/>
          <w:color w:val="000000" w:themeColor="text1"/>
        </w:rPr>
        <w:t xml:space="preserve">el </w:t>
      </w:r>
      <w:r w:rsidRPr="005B424B">
        <w:rPr>
          <w:rFonts w:ascii="Bookman Old Style" w:hAnsi="Bookman Old Style" w:cs="Arial"/>
          <w:color w:val="000000" w:themeColor="text1"/>
        </w:rPr>
        <w:t xml:space="preserve">numeral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_Ref334698400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1.1</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w:t>
      </w:r>
      <w:r>
        <w:rPr>
          <w:rFonts w:ascii="Bookman Old Style" w:hAnsi="Bookman Old Style" w:cs="Arial"/>
          <w:color w:val="000000" w:themeColor="text1"/>
        </w:rPr>
        <w:t xml:space="preserve">y </w:t>
      </w:r>
      <w:r w:rsidR="00F95F39">
        <w:rPr>
          <w:rFonts w:ascii="Bookman Old Style" w:hAnsi="Bookman Old Style" w:cs="Arial"/>
          <w:color w:val="000000" w:themeColor="text1"/>
        </w:rPr>
        <w:t xml:space="preserve">en </w:t>
      </w:r>
      <w:r w:rsidR="00F95F39" w:rsidRPr="005B424B">
        <w:rPr>
          <w:rFonts w:ascii="Bookman Old Style" w:hAnsi="Bookman Old Style" w:cs="Arial"/>
          <w:color w:val="000000" w:themeColor="text1"/>
        </w:rPr>
        <w:t xml:space="preserve">el literal </w:t>
      </w:r>
      <w:r w:rsidR="00F95F39" w:rsidRPr="005B424B">
        <w:rPr>
          <w:rFonts w:ascii="Bookman Old Style" w:hAnsi="Bookman Old Style" w:cs="Arial"/>
          <w:color w:val="000000" w:themeColor="text1"/>
        </w:rPr>
        <w:fldChar w:fldCharType="begin"/>
      </w:r>
      <w:r w:rsidR="00F95F39" w:rsidRPr="005B424B">
        <w:rPr>
          <w:rFonts w:ascii="Bookman Old Style" w:hAnsi="Bookman Old Style" w:cs="Arial"/>
          <w:color w:val="000000" w:themeColor="text1"/>
        </w:rPr>
        <w:instrText xml:space="preserve"> REF _Ref334698488 \r \h  \* MERGEFORMAT </w:instrText>
      </w:r>
      <w:r w:rsidR="00F95F39" w:rsidRPr="005B424B">
        <w:rPr>
          <w:rFonts w:ascii="Bookman Old Style" w:hAnsi="Bookman Old Style" w:cs="Arial"/>
          <w:color w:val="000000" w:themeColor="text1"/>
        </w:rPr>
      </w:r>
      <w:r w:rsidR="00F95F39"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w:t>
      </w:r>
      <w:r w:rsidR="00F95F39" w:rsidRPr="005B424B">
        <w:rPr>
          <w:rFonts w:ascii="Bookman Old Style" w:hAnsi="Bookman Old Style" w:cs="Arial"/>
          <w:color w:val="000000" w:themeColor="text1"/>
        </w:rPr>
        <w:fldChar w:fldCharType="end"/>
      </w:r>
      <w:r w:rsidR="00F95F39" w:rsidRPr="005B424B">
        <w:rPr>
          <w:rFonts w:ascii="Bookman Old Style" w:hAnsi="Bookman Old Style" w:cs="Arial"/>
          <w:color w:val="000000" w:themeColor="text1"/>
        </w:rPr>
        <w:t xml:space="preserve"> del numeral </w:t>
      </w:r>
      <w:r w:rsidR="00F95F39" w:rsidRPr="005B424B">
        <w:rPr>
          <w:rFonts w:ascii="Bookman Old Style" w:hAnsi="Bookman Old Style" w:cs="Arial"/>
          <w:color w:val="000000" w:themeColor="text1"/>
        </w:rPr>
        <w:fldChar w:fldCharType="begin"/>
      </w:r>
      <w:r w:rsidR="00F95F39" w:rsidRPr="005B424B">
        <w:rPr>
          <w:rFonts w:ascii="Bookman Old Style" w:hAnsi="Bookman Old Style" w:cs="Arial"/>
          <w:color w:val="000000" w:themeColor="text1"/>
        </w:rPr>
        <w:instrText xml:space="preserve"> REF _Ref334698492 \r \h  \* MERGEFORMAT </w:instrText>
      </w:r>
      <w:r w:rsidR="00F95F39" w:rsidRPr="005B424B">
        <w:rPr>
          <w:rFonts w:ascii="Bookman Old Style" w:hAnsi="Bookman Old Style" w:cs="Arial"/>
          <w:color w:val="000000" w:themeColor="text1"/>
        </w:rPr>
      </w:r>
      <w:r w:rsidR="00F95F39"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1.2</w:t>
      </w:r>
      <w:r w:rsidR="00F95F39" w:rsidRPr="005B424B">
        <w:rPr>
          <w:rFonts w:ascii="Bookman Old Style" w:hAnsi="Bookman Old Style" w:cs="Arial"/>
          <w:color w:val="000000" w:themeColor="text1"/>
        </w:rPr>
        <w:fldChar w:fldCharType="end"/>
      </w:r>
      <w:r w:rsidR="00F95F39"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de este Anexo </w:t>
      </w:r>
      <w:r w:rsidRPr="005B424B">
        <w:rPr>
          <w:rFonts w:ascii="Bookman Old Style" w:hAnsi="Bookman Old Style"/>
          <w:color w:val="000000" w:themeColor="text1"/>
        </w:rPr>
        <w:t>se deberá realizar dentro de los tres días hábiles siguientes al perfeccionamiento del contrato.</w:t>
      </w:r>
      <w:r>
        <w:rPr>
          <w:rFonts w:ascii="Bookman Old Style" w:hAnsi="Bookman Old Style"/>
          <w:color w:val="000000" w:themeColor="text1"/>
        </w:rPr>
        <w:t xml:space="preserve"> El </w:t>
      </w:r>
      <w:r w:rsidR="00813C04">
        <w:rPr>
          <w:rFonts w:ascii="Bookman Old Style" w:hAnsi="Bookman Old Style"/>
          <w:color w:val="000000" w:themeColor="text1"/>
        </w:rPr>
        <w:t xml:space="preserve">gestor del mercado </w:t>
      </w:r>
      <w:r>
        <w:rPr>
          <w:rFonts w:ascii="Bookman Old Style" w:hAnsi="Bookman Old Style"/>
          <w:color w:val="000000" w:themeColor="text1"/>
        </w:rPr>
        <w:t>dispondrá de hasta tres días hábiles, contados a partir del recibo de la última de las declaraciones presentadas por las partes de cada contrato, para verificar la información, registrar el contrato cuando proceda y actualizar la lista de contratos registrados.</w:t>
      </w:r>
    </w:p>
    <w:p w14:paraId="08B286BF" w14:textId="77777777" w:rsidR="005A38F3" w:rsidRDefault="005A38F3" w:rsidP="00800E64">
      <w:pPr>
        <w:autoSpaceDE w:val="0"/>
        <w:autoSpaceDN w:val="0"/>
        <w:adjustRightInd w:val="0"/>
        <w:ind w:left="1134"/>
        <w:jc w:val="both"/>
        <w:rPr>
          <w:rFonts w:ascii="Bookman Old Style" w:hAnsi="Bookman Old Style" w:cs="Arial"/>
          <w:color w:val="000000" w:themeColor="text1"/>
        </w:rPr>
      </w:pPr>
    </w:p>
    <w:p w14:paraId="6BE72732" w14:textId="28BB9FDF" w:rsidR="005A38F3" w:rsidRPr="005B424B" w:rsidRDefault="005A38F3" w:rsidP="005A38F3">
      <w:pPr>
        <w:autoSpaceDE w:val="0"/>
        <w:autoSpaceDN w:val="0"/>
        <w:adjustRightInd w:val="0"/>
        <w:ind w:left="1134"/>
        <w:jc w:val="both"/>
        <w:rPr>
          <w:rFonts w:ascii="Bookman Old Style" w:hAnsi="Bookman Old Style"/>
          <w:color w:val="000000" w:themeColor="text1"/>
        </w:rPr>
      </w:pPr>
      <w:r>
        <w:rPr>
          <w:rFonts w:ascii="Bookman Old Style" w:hAnsi="Bookman Old Style"/>
          <w:color w:val="000000" w:themeColor="text1"/>
        </w:rPr>
        <w:t xml:space="preserve">Para el caso </w:t>
      </w:r>
      <w:r w:rsidRPr="005B424B">
        <w:rPr>
          <w:rFonts w:ascii="Bookman Old Style" w:hAnsi="Bookman Old Style"/>
          <w:color w:val="000000" w:themeColor="text1"/>
        </w:rPr>
        <w:t xml:space="preserve">de los contratos celebrados en el </w:t>
      </w:r>
      <w:r w:rsidR="00582B8C">
        <w:rPr>
          <w:rFonts w:ascii="Bookman Old Style" w:hAnsi="Bookman Old Style"/>
          <w:color w:val="000000" w:themeColor="text1"/>
        </w:rPr>
        <w:t>mercado primario</w:t>
      </w:r>
      <w:r w:rsidRPr="005B424B">
        <w:rPr>
          <w:rFonts w:ascii="Bookman Old Style" w:hAnsi="Bookman Old Style"/>
          <w:color w:val="000000" w:themeColor="text1"/>
        </w:rPr>
        <w:t xml:space="preserve"> antes de la fecha </w:t>
      </w:r>
      <w:r w:rsidR="00F95F39" w:rsidRPr="005B424B">
        <w:rPr>
          <w:rFonts w:ascii="Bookman Old Style" w:hAnsi="Bookman Old Style"/>
          <w:color w:val="000000" w:themeColor="text1"/>
        </w:rPr>
        <w:t>mencionada</w:t>
      </w:r>
      <w:r w:rsidR="00F95F39">
        <w:rPr>
          <w:rFonts w:ascii="Bookman Old Style" w:hAnsi="Bookman Old Style"/>
          <w:color w:val="000000" w:themeColor="text1"/>
        </w:rPr>
        <w:t xml:space="preserve"> en el primer inciso de este literal</w:t>
      </w:r>
      <w:r>
        <w:rPr>
          <w:rFonts w:ascii="Bookman Old Style" w:hAnsi="Bookman Old Style"/>
          <w:color w:val="000000" w:themeColor="text1"/>
        </w:rPr>
        <w:t>,</w:t>
      </w:r>
      <w:r w:rsidRPr="005B424B">
        <w:rPr>
          <w:rFonts w:ascii="Bookman Old Style" w:hAnsi="Bookman Old Style"/>
          <w:color w:val="000000" w:themeColor="text1"/>
        </w:rPr>
        <w:t xml:space="preserve"> </w:t>
      </w:r>
      <w:r>
        <w:rPr>
          <w:rFonts w:ascii="Bookman Old Style" w:hAnsi="Bookman Old Style"/>
          <w:color w:val="000000" w:themeColor="text1"/>
        </w:rPr>
        <w:t xml:space="preserve">la declaración de la información señalada </w:t>
      </w:r>
      <w:r w:rsidR="00F95F39">
        <w:rPr>
          <w:rFonts w:ascii="Bookman Old Style" w:hAnsi="Bookman Old Style"/>
          <w:color w:val="000000" w:themeColor="text1"/>
        </w:rPr>
        <w:t xml:space="preserve">en el </w:t>
      </w:r>
      <w:r w:rsidR="00355BB8" w:rsidRPr="005B424B">
        <w:rPr>
          <w:rFonts w:ascii="Bookman Old Style" w:hAnsi="Bookman Old Style" w:cs="Arial"/>
          <w:color w:val="000000" w:themeColor="text1"/>
        </w:rPr>
        <w:t xml:space="preserve">literal </w:t>
      </w:r>
      <w:r w:rsidR="00355BB8" w:rsidRPr="005B424B">
        <w:rPr>
          <w:rFonts w:ascii="Bookman Old Style" w:hAnsi="Bookman Old Style" w:cs="Arial"/>
          <w:color w:val="000000" w:themeColor="text1"/>
        </w:rPr>
        <w:fldChar w:fldCharType="begin"/>
      </w:r>
      <w:r w:rsidR="00355BB8" w:rsidRPr="005B424B">
        <w:rPr>
          <w:rFonts w:ascii="Bookman Old Style" w:hAnsi="Bookman Old Style" w:cs="Arial"/>
          <w:color w:val="000000" w:themeColor="text1"/>
        </w:rPr>
        <w:instrText xml:space="preserve"> REF _Ref334698398 \r \h  \* MERGEFORMAT </w:instrText>
      </w:r>
      <w:r w:rsidR="00355BB8" w:rsidRPr="005B424B">
        <w:rPr>
          <w:rFonts w:ascii="Bookman Old Style" w:hAnsi="Bookman Old Style" w:cs="Arial"/>
          <w:color w:val="000000" w:themeColor="text1"/>
        </w:rPr>
      </w:r>
      <w:r w:rsidR="00355BB8"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w:t>
      </w:r>
      <w:r w:rsidR="00355BB8" w:rsidRPr="005B424B">
        <w:rPr>
          <w:rFonts w:ascii="Bookman Old Style" w:hAnsi="Bookman Old Style" w:cs="Arial"/>
          <w:color w:val="000000" w:themeColor="text1"/>
        </w:rPr>
        <w:fldChar w:fldCharType="end"/>
      </w:r>
      <w:r w:rsidR="00355BB8" w:rsidRPr="005B424B">
        <w:rPr>
          <w:rFonts w:ascii="Bookman Old Style" w:hAnsi="Bookman Old Style" w:cs="Arial"/>
          <w:color w:val="000000" w:themeColor="text1"/>
        </w:rPr>
        <w:t xml:space="preserve"> </w:t>
      </w:r>
      <w:r w:rsidR="00355BB8">
        <w:rPr>
          <w:rFonts w:ascii="Bookman Old Style" w:hAnsi="Bookman Old Style" w:cs="Arial"/>
          <w:color w:val="000000" w:themeColor="text1"/>
        </w:rPr>
        <w:t xml:space="preserve">del </w:t>
      </w:r>
      <w:r w:rsidR="00F95F39" w:rsidRPr="005B424B">
        <w:rPr>
          <w:rFonts w:ascii="Bookman Old Style" w:hAnsi="Bookman Old Style" w:cs="Arial"/>
          <w:color w:val="000000" w:themeColor="text1"/>
        </w:rPr>
        <w:t xml:space="preserve">numeral </w:t>
      </w:r>
      <w:r w:rsidR="00F95F39" w:rsidRPr="005B424B">
        <w:rPr>
          <w:rFonts w:ascii="Bookman Old Style" w:hAnsi="Bookman Old Style" w:cs="Arial"/>
          <w:color w:val="000000" w:themeColor="text1"/>
        </w:rPr>
        <w:fldChar w:fldCharType="begin"/>
      </w:r>
      <w:r w:rsidR="00F95F39" w:rsidRPr="005B424B">
        <w:rPr>
          <w:rFonts w:ascii="Bookman Old Style" w:hAnsi="Bookman Old Style" w:cs="Arial"/>
          <w:color w:val="000000" w:themeColor="text1"/>
        </w:rPr>
        <w:instrText xml:space="preserve"> REF _Ref334698400 \r \h  \* MERGEFORMAT </w:instrText>
      </w:r>
      <w:r w:rsidR="00F95F39" w:rsidRPr="005B424B">
        <w:rPr>
          <w:rFonts w:ascii="Bookman Old Style" w:hAnsi="Bookman Old Style" w:cs="Arial"/>
          <w:color w:val="000000" w:themeColor="text1"/>
        </w:rPr>
      </w:r>
      <w:r w:rsidR="00F95F39"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1.1</w:t>
      </w:r>
      <w:r w:rsidR="00F95F39" w:rsidRPr="005B424B">
        <w:rPr>
          <w:rFonts w:ascii="Bookman Old Style" w:hAnsi="Bookman Old Style" w:cs="Arial"/>
          <w:color w:val="000000" w:themeColor="text1"/>
        </w:rPr>
        <w:fldChar w:fldCharType="end"/>
      </w:r>
      <w:r w:rsidR="00F95F39" w:rsidRPr="005B424B">
        <w:rPr>
          <w:rFonts w:ascii="Bookman Old Style" w:hAnsi="Bookman Old Style" w:cs="Arial"/>
          <w:color w:val="000000" w:themeColor="text1"/>
        </w:rPr>
        <w:t xml:space="preserve"> </w:t>
      </w:r>
      <w:r w:rsidR="00F95F39">
        <w:rPr>
          <w:rFonts w:ascii="Bookman Old Style" w:hAnsi="Bookman Old Style" w:cs="Arial"/>
          <w:color w:val="000000" w:themeColor="text1"/>
        </w:rPr>
        <w:t xml:space="preserve">y en </w:t>
      </w:r>
      <w:r w:rsidR="00F95F39" w:rsidRPr="005B424B">
        <w:rPr>
          <w:rFonts w:ascii="Bookman Old Style" w:hAnsi="Bookman Old Style" w:cs="Arial"/>
          <w:color w:val="000000" w:themeColor="text1"/>
        </w:rPr>
        <w:t xml:space="preserve">el literal </w:t>
      </w:r>
      <w:r w:rsidR="00F95F39" w:rsidRPr="005B424B">
        <w:rPr>
          <w:rFonts w:ascii="Bookman Old Style" w:hAnsi="Bookman Old Style" w:cs="Arial"/>
          <w:color w:val="000000" w:themeColor="text1"/>
        </w:rPr>
        <w:fldChar w:fldCharType="begin"/>
      </w:r>
      <w:r w:rsidR="00F95F39" w:rsidRPr="005B424B">
        <w:rPr>
          <w:rFonts w:ascii="Bookman Old Style" w:hAnsi="Bookman Old Style" w:cs="Arial"/>
          <w:color w:val="000000" w:themeColor="text1"/>
        </w:rPr>
        <w:instrText xml:space="preserve"> REF _Ref334698488 \r \h  \* MERGEFORMAT </w:instrText>
      </w:r>
      <w:r w:rsidR="00F95F39" w:rsidRPr="005B424B">
        <w:rPr>
          <w:rFonts w:ascii="Bookman Old Style" w:hAnsi="Bookman Old Style" w:cs="Arial"/>
          <w:color w:val="000000" w:themeColor="text1"/>
        </w:rPr>
      </w:r>
      <w:r w:rsidR="00F95F39"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w:t>
      </w:r>
      <w:r w:rsidR="00F95F39" w:rsidRPr="005B424B">
        <w:rPr>
          <w:rFonts w:ascii="Bookman Old Style" w:hAnsi="Bookman Old Style" w:cs="Arial"/>
          <w:color w:val="000000" w:themeColor="text1"/>
        </w:rPr>
        <w:fldChar w:fldCharType="end"/>
      </w:r>
      <w:r w:rsidR="00F95F39" w:rsidRPr="005B424B">
        <w:rPr>
          <w:rFonts w:ascii="Bookman Old Style" w:hAnsi="Bookman Old Style" w:cs="Arial"/>
          <w:color w:val="000000" w:themeColor="text1"/>
        </w:rPr>
        <w:t xml:space="preserve"> del numeral </w:t>
      </w:r>
      <w:r w:rsidR="00F95F39" w:rsidRPr="005B424B">
        <w:rPr>
          <w:rFonts w:ascii="Bookman Old Style" w:hAnsi="Bookman Old Style" w:cs="Arial"/>
          <w:color w:val="000000" w:themeColor="text1"/>
        </w:rPr>
        <w:fldChar w:fldCharType="begin"/>
      </w:r>
      <w:r w:rsidR="00F95F39" w:rsidRPr="005B424B">
        <w:rPr>
          <w:rFonts w:ascii="Bookman Old Style" w:hAnsi="Bookman Old Style" w:cs="Arial"/>
          <w:color w:val="000000" w:themeColor="text1"/>
        </w:rPr>
        <w:instrText xml:space="preserve"> REF _Ref334698492 \r \h  \* MERGEFORMAT </w:instrText>
      </w:r>
      <w:r w:rsidR="00F95F39" w:rsidRPr="005B424B">
        <w:rPr>
          <w:rFonts w:ascii="Bookman Old Style" w:hAnsi="Bookman Old Style" w:cs="Arial"/>
          <w:color w:val="000000" w:themeColor="text1"/>
        </w:rPr>
      </w:r>
      <w:r w:rsidR="00F95F39"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1.2</w:t>
      </w:r>
      <w:r w:rsidR="00F95F39" w:rsidRPr="005B424B">
        <w:rPr>
          <w:rFonts w:ascii="Bookman Old Style" w:hAnsi="Bookman Old Style" w:cs="Arial"/>
          <w:color w:val="000000" w:themeColor="text1"/>
        </w:rPr>
        <w:fldChar w:fldCharType="end"/>
      </w:r>
      <w:r w:rsidR="00F95F39" w:rsidRPr="005B424B">
        <w:rPr>
          <w:rFonts w:ascii="Bookman Old Style" w:hAnsi="Bookman Old Style" w:cs="Arial"/>
          <w:color w:val="000000" w:themeColor="text1"/>
        </w:rPr>
        <w:t xml:space="preserve"> de este Anexo </w:t>
      </w:r>
      <w:r w:rsidRPr="005B424B">
        <w:rPr>
          <w:rFonts w:ascii="Bookman Old Style" w:hAnsi="Bookman Old Style"/>
          <w:color w:val="000000" w:themeColor="text1"/>
        </w:rPr>
        <w:t xml:space="preserve">se deberá realizar dentro del mes siguiente a </w:t>
      </w:r>
      <w:r>
        <w:rPr>
          <w:rFonts w:ascii="Bookman Old Style" w:hAnsi="Bookman Old Style"/>
          <w:color w:val="000000" w:themeColor="text1"/>
        </w:rPr>
        <w:t>dicha</w:t>
      </w:r>
      <w:r w:rsidRPr="005B424B">
        <w:rPr>
          <w:rFonts w:ascii="Bookman Old Style" w:hAnsi="Bookman Old Style"/>
          <w:color w:val="000000" w:themeColor="text1"/>
        </w:rPr>
        <w:t xml:space="preserve"> fecha.</w:t>
      </w:r>
      <w:r w:rsidRPr="007905F7">
        <w:rPr>
          <w:rFonts w:ascii="Bookman Old Style" w:hAnsi="Bookman Old Style"/>
          <w:color w:val="000000" w:themeColor="text1"/>
        </w:rPr>
        <w:t xml:space="preserve"> </w:t>
      </w:r>
      <w:r>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Pr>
          <w:rFonts w:ascii="Bookman Old Style" w:hAnsi="Bookman Old Style"/>
          <w:color w:val="000000" w:themeColor="text1"/>
        </w:rPr>
        <w:t xml:space="preserve">dispondrá de dos meses, contados a partir de la </w:t>
      </w:r>
      <w:r w:rsidRPr="005B424B">
        <w:rPr>
          <w:rFonts w:ascii="Bookman Old Style" w:hAnsi="Bookman Old Style"/>
          <w:color w:val="000000" w:themeColor="text1"/>
        </w:rPr>
        <w:t xml:space="preserve">fecha </w:t>
      </w:r>
      <w:r w:rsidR="00F95F39">
        <w:rPr>
          <w:rFonts w:ascii="Bookman Old Style" w:hAnsi="Bookman Old Style"/>
          <w:color w:val="000000" w:themeColor="text1"/>
        </w:rPr>
        <w:t xml:space="preserve">establecida </w:t>
      </w:r>
      <w:r w:rsidRPr="005B424B">
        <w:rPr>
          <w:rFonts w:ascii="Bookman Old Style" w:hAnsi="Bookman Old Style"/>
          <w:color w:val="000000" w:themeColor="text1"/>
        </w:rPr>
        <w:t xml:space="preserve">en </w:t>
      </w:r>
      <w:r w:rsidR="00F95F39">
        <w:rPr>
          <w:rFonts w:ascii="Bookman Old Style" w:hAnsi="Bookman Old Style"/>
          <w:color w:val="000000" w:themeColor="text1"/>
        </w:rPr>
        <w:t>el primer inciso de este literal</w:t>
      </w:r>
      <w:r w:rsidR="00F95F39" w:rsidRPr="005B424B">
        <w:rPr>
          <w:rFonts w:ascii="Bookman Old Style" w:hAnsi="Bookman Old Style"/>
          <w:color w:val="000000" w:themeColor="text1"/>
        </w:rPr>
        <w:t xml:space="preserve"> </w:t>
      </w:r>
      <w:r>
        <w:rPr>
          <w:rFonts w:ascii="Bookman Old Style" w:hAnsi="Bookman Old Style"/>
          <w:color w:val="000000" w:themeColor="text1"/>
        </w:rPr>
        <w:t>para verificar la información</w:t>
      </w:r>
      <w:r w:rsidR="00F95F39">
        <w:rPr>
          <w:rFonts w:ascii="Bookman Old Style" w:hAnsi="Bookman Old Style"/>
          <w:color w:val="000000" w:themeColor="text1"/>
        </w:rPr>
        <w:t xml:space="preserve"> recibida oportunamente</w:t>
      </w:r>
      <w:r>
        <w:rPr>
          <w:rFonts w:ascii="Bookman Old Style" w:hAnsi="Bookman Old Style"/>
          <w:color w:val="000000" w:themeColor="text1"/>
        </w:rPr>
        <w:t xml:space="preserve">, registrar los contratos cuando proceda y actualizar la lista de contratos registrados. Una vez trascurridos los dos meses aquí señalados no se podrán aceptar nominaciones ni realizar </w:t>
      </w:r>
      <w:r>
        <w:rPr>
          <w:rFonts w:ascii="Bookman Old Style" w:hAnsi="Bookman Old Style"/>
          <w:color w:val="000000" w:themeColor="text1"/>
        </w:rPr>
        <w:lastRenderedPageBreak/>
        <w:t>entregas de gas natural correspondientes a los contratos vigentes que no estén debidamente registrados.</w:t>
      </w:r>
    </w:p>
    <w:p w14:paraId="7DF87372" w14:textId="77777777" w:rsidR="00800E64" w:rsidRDefault="00800E64" w:rsidP="00800E64">
      <w:pPr>
        <w:autoSpaceDE w:val="0"/>
        <w:autoSpaceDN w:val="0"/>
        <w:adjustRightInd w:val="0"/>
        <w:ind w:left="1134"/>
        <w:jc w:val="both"/>
        <w:rPr>
          <w:rFonts w:ascii="Bookman Old Style" w:hAnsi="Bookman Old Style" w:cs="Arial"/>
          <w:color w:val="000000" w:themeColor="text1"/>
        </w:rPr>
      </w:pPr>
    </w:p>
    <w:p w14:paraId="4CC3592E" w14:textId="2E5118B9" w:rsidR="005E7111" w:rsidRDefault="00B84135" w:rsidP="00B84135">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w:t>
      </w:r>
      <w:r w:rsidR="00DA466C">
        <w:rPr>
          <w:rFonts w:ascii="Bookman Old Style" w:hAnsi="Bookman Old Style"/>
          <w:color w:val="000000" w:themeColor="text1"/>
        </w:rPr>
        <w:t>productores-comercializadores</w:t>
      </w:r>
      <w:r w:rsidRPr="005B424B">
        <w:rPr>
          <w:rFonts w:ascii="Bookman Old Style" w:hAnsi="Bookman Old Style"/>
          <w:color w:val="000000" w:themeColor="text1"/>
        </w:rPr>
        <w:t xml:space="preserve">, 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de </w:t>
      </w:r>
      <w:r w:rsidR="00DA466C">
        <w:rPr>
          <w:rFonts w:ascii="Bookman Old Style" w:hAnsi="Bookman Old Style"/>
          <w:color w:val="000000" w:themeColor="text1"/>
        </w:rPr>
        <w:t xml:space="preserve">gas importado </w:t>
      </w:r>
      <w:r w:rsidRPr="005B424B">
        <w:rPr>
          <w:rFonts w:ascii="Bookman Old Style" w:hAnsi="Bookman Old Style"/>
          <w:color w:val="000000" w:themeColor="text1"/>
        </w:rPr>
        <w:t xml:space="preserve">y los </w:t>
      </w:r>
      <w:r w:rsidR="00DA466C">
        <w:rPr>
          <w:rFonts w:ascii="Bookman Old Style" w:hAnsi="Bookman Old Style"/>
          <w:color w:val="000000" w:themeColor="text1"/>
        </w:rPr>
        <w:t xml:space="preserve">procesadores de gas </w:t>
      </w:r>
      <w:r w:rsidRPr="005B424B">
        <w:rPr>
          <w:rFonts w:ascii="Bookman Old Style" w:hAnsi="Bookman Old Style"/>
          <w:color w:val="000000" w:themeColor="text1"/>
        </w:rPr>
        <w:t xml:space="preserve">en el SNT no podrán aceptar las nominaciones </w:t>
      </w:r>
      <w:r>
        <w:rPr>
          <w:rFonts w:ascii="Bookman Old Style" w:hAnsi="Bookman Old Style"/>
          <w:color w:val="000000" w:themeColor="text1"/>
        </w:rPr>
        <w:t xml:space="preserve">ni podrán entregar las cantidades </w:t>
      </w:r>
      <w:r w:rsidRPr="005B424B">
        <w:rPr>
          <w:rFonts w:ascii="Bookman Old Style" w:hAnsi="Bookman Old Style"/>
          <w:color w:val="000000" w:themeColor="text1"/>
        </w:rPr>
        <w:t xml:space="preserve">correspondientes a contratos que no estén registrados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r w:rsidR="005E7111">
        <w:rPr>
          <w:rFonts w:ascii="Bookman Old Style" w:hAnsi="Bookman Old Style"/>
          <w:color w:val="000000" w:themeColor="text1"/>
        </w:rPr>
        <w:t xml:space="preserve"> Así mismo, l</w:t>
      </w:r>
      <w:r w:rsidR="005E7111" w:rsidRPr="005B424B">
        <w:rPr>
          <w:rFonts w:ascii="Bookman Old Style" w:hAnsi="Bookman Old Style"/>
          <w:color w:val="000000" w:themeColor="text1"/>
        </w:rPr>
        <w:t xml:space="preserve">os transportadores no podrán aceptar las nominaciones </w:t>
      </w:r>
      <w:r w:rsidR="005E7111">
        <w:rPr>
          <w:rFonts w:ascii="Bookman Old Style" w:hAnsi="Bookman Old Style"/>
          <w:color w:val="000000" w:themeColor="text1"/>
        </w:rPr>
        <w:t xml:space="preserve">ni podrán transportar las cantidades </w:t>
      </w:r>
      <w:r w:rsidR="005E7111" w:rsidRPr="005B424B">
        <w:rPr>
          <w:rFonts w:ascii="Bookman Old Style" w:hAnsi="Bookman Old Style"/>
          <w:color w:val="000000" w:themeColor="text1"/>
        </w:rPr>
        <w:t xml:space="preserve">correspondientes a contratos que no estén registrados ante el </w:t>
      </w:r>
      <w:r w:rsidR="009C2FE7">
        <w:rPr>
          <w:rFonts w:ascii="Bookman Old Style" w:hAnsi="Bookman Old Style"/>
          <w:color w:val="000000" w:themeColor="text1"/>
        </w:rPr>
        <w:t>gestor del mercado</w:t>
      </w:r>
      <w:r w:rsidR="005E7111">
        <w:rPr>
          <w:rFonts w:ascii="Bookman Old Style" w:hAnsi="Bookman Old Style"/>
          <w:color w:val="000000" w:themeColor="text1"/>
        </w:rPr>
        <w:t>.</w:t>
      </w:r>
    </w:p>
    <w:p w14:paraId="48077252" w14:textId="77777777" w:rsidR="005E7111" w:rsidRDefault="005E7111" w:rsidP="00B84135">
      <w:pPr>
        <w:autoSpaceDE w:val="0"/>
        <w:autoSpaceDN w:val="0"/>
        <w:adjustRightInd w:val="0"/>
        <w:ind w:left="1134"/>
        <w:jc w:val="both"/>
        <w:rPr>
          <w:rFonts w:ascii="Bookman Old Style" w:hAnsi="Bookman Old Style"/>
          <w:color w:val="000000" w:themeColor="text1"/>
        </w:rPr>
      </w:pPr>
    </w:p>
    <w:p w14:paraId="30995B7C" w14:textId="3800EFF0" w:rsidR="00B84135" w:rsidRPr="005B424B" w:rsidRDefault="00B84135" w:rsidP="00B84135">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Para facilitar el cumplimiento de esta medida, a través del </w:t>
      </w:r>
      <w:r w:rsidRPr="0041140D">
        <w:rPr>
          <w:rFonts w:ascii="Bookman Old Style" w:hAnsi="Bookman Old Style"/>
          <w:i/>
          <w:color w:val="000000" w:themeColor="text1"/>
        </w:rPr>
        <w:t>BEC</w:t>
      </w:r>
      <w:r w:rsidRPr="005B424B">
        <w:rPr>
          <w:rFonts w:ascii="Bookman Old Style" w:hAnsi="Bookman Old Style"/>
          <w:color w:val="000000" w:themeColor="text1"/>
        </w:rPr>
        <w:t xml:space="preserv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pondrá a disposición de los </w:t>
      </w:r>
      <w:r w:rsidR="00DA466C">
        <w:rPr>
          <w:rFonts w:ascii="Bookman Old Style" w:hAnsi="Bookman Old Style"/>
          <w:color w:val="000000" w:themeColor="text1"/>
        </w:rPr>
        <w:t>productores-comercializadores</w:t>
      </w:r>
      <w:r w:rsidRPr="005B424B">
        <w:rPr>
          <w:rFonts w:ascii="Bookman Old Style" w:hAnsi="Bookman Old Style"/>
          <w:color w:val="000000" w:themeColor="text1"/>
        </w:rPr>
        <w:t xml:space="preserve">, 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de </w:t>
      </w:r>
      <w:r w:rsidR="002E52A2">
        <w:rPr>
          <w:rFonts w:ascii="Bookman Old Style" w:hAnsi="Bookman Old Style"/>
          <w:color w:val="000000" w:themeColor="text1"/>
        </w:rPr>
        <w:t>gas importado</w:t>
      </w:r>
      <w:r w:rsidR="005E7111">
        <w:rPr>
          <w:rFonts w:ascii="Bookman Old Style" w:hAnsi="Bookman Old Style"/>
          <w:color w:val="000000" w:themeColor="text1"/>
        </w:rPr>
        <w:t>,</w:t>
      </w:r>
      <w:r w:rsidRPr="005B424B">
        <w:rPr>
          <w:rFonts w:ascii="Bookman Old Style" w:hAnsi="Bookman Old Style"/>
          <w:color w:val="000000" w:themeColor="text1"/>
        </w:rPr>
        <w:t xml:space="preserve"> los </w:t>
      </w:r>
      <w:r w:rsidR="00DA466C">
        <w:rPr>
          <w:rFonts w:ascii="Bookman Old Style" w:hAnsi="Bookman Old Style"/>
          <w:color w:val="000000" w:themeColor="text1"/>
        </w:rPr>
        <w:t xml:space="preserve">procesadores de gas </w:t>
      </w:r>
      <w:r w:rsidRPr="005B424B">
        <w:rPr>
          <w:rFonts w:ascii="Bookman Old Style" w:hAnsi="Bookman Old Style"/>
          <w:color w:val="000000" w:themeColor="text1"/>
        </w:rPr>
        <w:t>en el SNT</w:t>
      </w:r>
      <w:r w:rsidR="005E7111">
        <w:rPr>
          <w:rFonts w:ascii="Bookman Old Style" w:hAnsi="Bookman Old Style"/>
          <w:color w:val="000000" w:themeColor="text1"/>
        </w:rPr>
        <w:t xml:space="preserve"> y los transportadores</w:t>
      </w:r>
      <w:r w:rsidRPr="005B424B">
        <w:rPr>
          <w:rFonts w:ascii="Bookman Old Style" w:hAnsi="Bookman Old Style"/>
          <w:color w:val="000000" w:themeColor="text1"/>
        </w:rPr>
        <w:t xml:space="preserve">, la lista de los contratos </w:t>
      </w:r>
      <w:r>
        <w:rPr>
          <w:rFonts w:ascii="Bookman Old Style" w:hAnsi="Bookman Old Style"/>
          <w:color w:val="000000" w:themeColor="text1"/>
        </w:rPr>
        <w:t xml:space="preserve">debidamente </w:t>
      </w:r>
      <w:r w:rsidRPr="005B424B">
        <w:rPr>
          <w:rFonts w:ascii="Bookman Old Style" w:hAnsi="Bookman Old Style"/>
          <w:color w:val="000000" w:themeColor="text1"/>
        </w:rPr>
        <w:t>registrados.</w:t>
      </w:r>
    </w:p>
    <w:p w14:paraId="4D39770F" w14:textId="77777777" w:rsidR="00B84135" w:rsidRDefault="00B84135" w:rsidP="00800E64">
      <w:pPr>
        <w:autoSpaceDE w:val="0"/>
        <w:autoSpaceDN w:val="0"/>
        <w:adjustRightInd w:val="0"/>
        <w:ind w:left="1134"/>
        <w:jc w:val="both"/>
        <w:rPr>
          <w:rFonts w:ascii="Bookman Old Style" w:hAnsi="Bookman Old Style" w:cs="Arial"/>
          <w:color w:val="000000" w:themeColor="text1"/>
        </w:rPr>
      </w:pPr>
    </w:p>
    <w:p w14:paraId="60FF2B8E" w14:textId="77777777" w:rsidR="00F5619A" w:rsidRPr="005B424B" w:rsidRDefault="00F5619A" w:rsidP="00363FEF">
      <w:pPr>
        <w:numPr>
          <w:ilvl w:val="0"/>
          <w:numId w:val="6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Publicación.</w:t>
      </w:r>
      <w:bookmarkEnd w:id="132"/>
    </w:p>
    <w:p w14:paraId="3836D0FC"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29FC2AB1" w14:textId="52265908"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publicará la siguiente información en el </w:t>
      </w:r>
      <w:r w:rsidRPr="0041140D">
        <w:rPr>
          <w:rFonts w:ascii="Bookman Old Style" w:hAnsi="Bookman Old Style"/>
          <w:i/>
          <w:color w:val="000000" w:themeColor="text1"/>
        </w:rPr>
        <w:t>BEC</w:t>
      </w:r>
      <w:r w:rsidRPr="005B424B">
        <w:rPr>
          <w:rFonts w:ascii="Bookman Old Style" w:hAnsi="Bookman Old Style"/>
          <w:color w:val="000000" w:themeColor="text1"/>
        </w:rPr>
        <w:t>, con la periodicidad indicada:</w:t>
      </w:r>
    </w:p>
    <w:p w14:paraId="49FE854B"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44C628A" w14:textId="093B045E" w:rsidR="00F5619A" w:rsidRPr="005B424B" w:rsidRDefault="00F5619A"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cantidad total del gas natural transado mediante cada tipo de contrato y para cada punto de entrega. Esta información se actualizará cada vez que cambie la cantidad contratada en alguna de las modalidades contractuales definidas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_Ref330309470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8</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w:t>
      </w:r>
    </w:p>
    <w:p w14:paraId="416D2F3C"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4B9E83E" w14:textId="38234EDC" w:rsidR="00F5619A" w:rsidRPr="005B424B" w:rsidRDefault="00F5619A"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bookmarkStart w:id="133" w:name="_Ref335641158"/>
      <w:r w:rsidRPr="005B424B">
        <w:rPr>
          <w:rFonts w:ascii="Bookman Old Style" w:hAnsi="Bookman Old Style" w:cs="Arial"/>
          <w:color w:val="000000" w:themeColor="text1"/>
          <w:sz w:val="24"/>
          <w:szCs w:val="24"/>
          <w:lang w:val="es-ES" w:eastAsia="es-ES"/>
        </w:rPr>
        <w:t xml:space="preserve">El precio promedio al que se transó cada tipo de contrato de suministro, en cada punto de entrega. Esta información se actualizará cuando: i) cambie la cantidad contratada en alguna de las modalidades contractuales definidas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_Ref330309470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8</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 o ii) cambie el precio pactado en alguno de los contratos o haya lugar a indexación según lo pactado en los contratos.</w:t>
      </w:r>
      <w:bookmarkEnd w:id="133"/>
    </w:p>
    <w:p w14:paraId="3B0F450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C750DE0" w14:textId="062071C0" w:rsidR="00A94D54" w:rsidRDefault="00A94D54"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bookmarkStart w:id="134" w:name="_Ref337737066"/>
      <w:r>
        <w:rPr>
          <w:rFonts w:ascii="Bookman Old Style" w:hAnsi="Bookman Old Style" w:cs="Arial"/>
          <w:color w:val="000000" w:themeColor="text1"/>
          <w:sz w:val="24"/>
          <w:szCs w:val="24"/>
          <w:lang w:val="es-ES" w:eastAsia="es-ES"/>
        </w:rPr>
        <w:t>El precio promedio nacional</w:t>
      </w:r>
      <w:r w:rsidR="00701F4A">
        <w:rPr>
          <w:rFonts w:ascii="Bookman Old Style" w:hAnsi="Bookman Old Style" w:cs="Arial"/>
          <w:color w:val="000000" w:themeColor="text1"/>
          <w:sz w:val="24"/>
          <w:szCs w:val="24"/>
          <w:lang w:val="es-ES" w:eastAsia="es-ES"/>
        </w:rPr>
        <w:t xml:space="preserve"> por tipo de contrato</w:t>
      </w:r>
      <w:r>
        <w:rPr>
          <w:rFonts w:ascii="Bookman Old Style" w:hAnsi="Bookman Old Style" w:cs="Arial"/>
          <w:color w:val="000000" w:themeColor="text1"/>
          <w:sz w:val="24"/>
          <w:szCs w:val="24"/>
          <w:lang w:val="es-ES" w:eastAsia="es-ES"/>
        </w:rPr>
        <w:t xml:space="preserve">, calculado como el promedio ponderado por cantidades de los precios a que se refiere el numeral </w:t>
      </w:r>
      <w:r w:rsidR="00701F4A">
        <w:rPr>
          <w:rFonts w:ascii="Bookman Old Style" w:hAnsi="Bookman Old Style" w:cs="Arial"/>
          <w:color w:val="000000" w:themeColor="text1"/>
          <w:sz w:val="24"/>
          <w:szCs w:val="24"/>
          <w:lang w:val="es-ES" w:eastAsia="es-ES"/>
        </w:rPr>
        <w:t>anterior</w:t>
      </w:r>
      <w:r>
        <w:rPr>
          <w:rFonts w:ascii="Bookman Old Style" w:hAnsi="Bookman Old Style" w:cs="Arial"/>
          <w:color w:val="000000" w:themeColor="text1"/>
          <w:sz w:val="24"/>
          <w:szCs w:val="24"/>
          <w:lang w:val="es-ES" w:eastAsia="es-ES"/>
        </w:rPr>
        <w:t>.</w:t>
      </w:r>
      <w:bookmarkEnd w:id="134"/>
      <w:r w:rsidR="00701F4A">
        <w:rPr>
          <w:rFonts w:ascii="Bookman Old Style" w:hAnsi="Bookman Old Style" w:cs="Arial"/>
          <w:color w:val="000000" w:themeColor="text1"/>
          <w:sz w:val="24"/>
          <w:szCs w:val="24"/>
          <w:lang w:val="es-ES" w:eastAsia="es-ES"/>
        </w:rPr>
        <w:t xml:space="preserve"> Este valor se actualizará con la frecuencia señalada en dicho numeral.</w:t>
      </w:r>
    </w:p>
    <w:p w14:paraId="61A22AF5" w14:textId="77777777" w:rsidR="00A94D54" w:rsidRPr="00A94D54" w:rsidRDefault="00A94D54" w:rsidP="00A94D54">
      <w:pPr>
        <w:pStyle w:val="Prrafodelista"/>
        <w:ind w:left="1701" w:hanging="567"/>
        <w:contextualSpacing/>
        <w:jc w:val="both"/>
        <w:rPr>
          <w:rFonts w:ascii="Bookman Old Style" w:hAnsi="Bookman Old Style" w:cs="Arial"/>
          <w:color w:val="000000" w:themeColor="text1"/>
          <w:sz w:val="24"/>
          <w:szCs w:val="24"/>
          <w:lang w:val="es-ES" w:eastAsia="es-ES"/>
        </w:rPr>
      </w:pPr>
    </w:p>
    <w:p w14:paraId="53D7E15A" w14:textId="51F1D245" w:rsidR="00F5619A" w:rsidRPr="005B424B" w:rsidRDefault="00F5619A"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La capacidad máxima de mediano plazo, CMMP, establecida en las resoluciones de los cargos regulados aprobados por la CREG, para cada uno de los tramos o grupos de gasoductos definidos para efectos tarifarios. Esta información se actualizará cuando: i) la CREG realice una nueva aprobación de cargos de transporte; o ii) cambie la capacidad máxima de mediano plazo, CMMP, de conformidad con lo establecido en el parágrafo 1 del artículo 28 de la Resolución CREG 126 de 2010</w:t>
      </w:r>
      <w:r w:rsidR="00C738B6">
        <w:rPr>
          <w:rFonts w:ascii="Bookman Old Style" w:hAnsi="Bookman Old Style" w:cs="Arial"/>
          <w:color w:val="000000" w:themeColor="text1"/>
          <w:sz w:val="24"/>
          <w:szCs w:val="24"/>
          <w:lang w:val="es-ES" w:eastAsia="es-ES"/>
        </w:rPr>
        <w:t>.</w:t>
      </w:r>
    </w:p>
    <w:p w14:paraId="1BED224C"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34986F6" w14:textId="7E2D2E95" w:rsidR="00F5619A" w:rsidRPr="005B424B" w:rsidRDefault="00F5619A"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capacidad de transporte contratada para cada tipo de contrato y para cada tramo o grupo de gasoductos. Los tramos o grupos de gasoductos corresponderán a aquellos definidos para efectos tarifarios. Si en el respectivo tramo de gasoducto hay condición de contraflujo, </w:t>
      </w:r>
      <w:r w:rsidR="00977B56">
        <w:rPr>
          <w:rFonts w:ascii="Bookman Old Style" w:hAnsi="Bookman Old Style" w:cs="Arial"/>
          <w:color w:val="000000" w:themeColor="text1"/>
          <w:sz w:val="24"/>
          <w:szCs w:val="24"/>
          <w:lang w:val="es-ES" w:eastAsia="es-ES"/>
        </w:rPr>
        <w:t>se</w:t>
      </w:r>
      <w:r w:rsidRPr="005B424B">
        <w:rPr>
          <w:rFonts w:ascii="Bookman Old Style" w:hAnsi="Bookman Old Style" w:cs="Arial"/>
          <w:color w:val="000000" w:themeColor="text1"/>
          <w:sz w:val="24"/>
          <w:szCs w:val="24"/>
          <w:lang w:val="es-ES" w:eastAsia="es-ES"/>
        </w:rPr>
        <w:t xml:space="preserve"> deberá</w:t>
      </w:r>
      <w:r w:rsidR="00977B56">
        <w:rPr>
          <w:rFonts w:ascii="Bookman Old Style" w:hAnsi="Bookman Old Style" w:cs="Arial"/>
          <w:color w:val="000000" w:themeColor="text1"/>
          <w:sz w:val="24"/>
          <w:szCs w:val="24"/>
          <w:lang w:val="es-ES" w:eastAsia="es-ES"/>
        </w:rPr>
        <w:t>n</w:t>
      </w:r>
      <w:r w:rsidRPr="005B424B">
        <w:rPr>
          <w:rFonts w:ascii="Bookman Old Style" w:hAnsi="Bookman Old Style" w:cs="Arial"/>
          <w:color w:val="000000" w:themeColor="text1"/>
          <w:sz w:val="24"/>
          <w:szCs w:val="24"/>
          <w:lang w:val="es-ES" w:eastAsia="es-ES"/>
        </w:rPr>
        <w:t xml:space="preserve"> especificar las cantidades contratadas, y el tipo de contrato para cada dirección contractual en el respectivo tramo. Esta información se actualizará cada vez que cambie la capacidad contratada en firme o interrumpible.</w:t>
      </w:r>
    </w:p>
    <w:p w14:paraId="66CB84E6"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8B65D5F" w14:textId="77777777" w:rsidR="00F5619A" w:rsidRPr="005B424B" w:rsidRDefault="00F5619A" w:rsidP="00363FEF">
      <w:pPr>
        <w:pStyle w:val="Prrafodelista"/>
        <w:numPr>
          <w:ilvl w:val="0"/>
          <w:numId w:val="3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Perfil de la capacidad disponible primaria para un horizonte de diez (10) años, expresada en KPCD, para cada tramo o grupo de gasoductos. Los tramos o grupos de gasoductos corresponderán a aquellos definidos para efectos tarifarios. Esta información se actualizará cuando: i) cambie la capacidad contratada en firme; o ii) cambie la capacidad máxima de mediano plazo, CMMP, de conformidad con lo establecido en el parágrafo 1 del artículo 28 de la Resolución CREG 126 de 2010.</w:t>
      </w:r>
    </w:p>
    <w:p w14:paraId="7728DBFA" w14:textId="77777777" w:rsidR="00F5619A" w:rsidRPr="005B424B" w:rsidRDefault="00F5619A" w:rsidP="005B424B">
      <w:pPr>
        <w:pStyle w:val="ARTICULOS"/>
        <w:numPr>
          <w:ilvl w:val="0"/>
          <w:numId w:val="0"/>
        </w:numPr>
        <w:rPr>
          <w:color w:val="000000" w:themeColor="text1"/>
          <w:lang w:val="es-ES"/>
        </w:rPr>
      </w:pPr>
    </w:p>
    <w:p w14:paraId="758BF72F" w14:textId="716E9B9A" w:rsidR="00F5619A" w:rsidRPr="005B424B" w:rsidRDefault="00F5619A" w:rsidP="00363FEF">
      <w:pPr>
        <w:pStyle w:val="ARTICULOS"/>
        <w:numPr>
          <w:ilvl w:val="1"/>
          <w:numId w:val="57"/>
        </w:numPr>
        <w:ind w:left="567" w:hanging="567"/>
        <w:rPr>
          <w:b/>
          <w:color w:val="000000" w:themeColor="text1"/>
          <w:lang w:val="es-ES"/>
        </w:rPr>
      </w:pPr>
      <w:bookmarkStart w:id="135" w:name="_Ref337211061"/>
      <w:r w:rsidRPr="005B424B">
        <w:rPr>
          <w:b/>
          <w:color w:val="000000" w:themeColor="text1"/>
          <w:lang w:val="es-ES"/>
        </w:rPr>
        <w:t xml:space="preserve">Información transaccional </w:t>
      </w:r>
      <w:proofErr w:type="gramStart"/>
      <w:r w:rsidRPr="005B424B">
        <w:rPr>
          <w:b/>
          <w:color w:val="000000" w:themeColor="text1"/>
          <w:lang w:val="es-ES"/>
        </w:rPr>
        <w:t xml:space="preserve">de los </w:t>
      </w:r>
      <w:r w:rsidR="00030C8A">
        <w:rPr>
          <w:b/>
          <w:color w:val="000000" w:themeColor="text1"/>
          <w:lang w:val="es-ES"/>
        </w:rPr>
        <w:t>mercados secundario</w:t>
      </w:r>
      <w:proofErr w:type="gramEnd"/>
      <w:r w:rsidR="00030C8A">
        <w:rPr>
          <w:b/>
          <w:color w:val="000000" w:themeColor="text1"/>
          <w:lang w:val="es-ES"/>
        </w:rPr>
        <w:t xml:space="preserve"> y de corto plazo</w:t>
      </w:r>
      <w:r w:rsidRPr="005B424B">
        <w:rPr>
          <w:b/>
          <w:color w:val="000000" w:themeColor="text1"/>
          <w:lang w:val="es-ES"/>
        </w:rPr>
        <w:t>.</w:t>
      </w:r>
      <w:bookmarkEnd w:id="135"/>
    </w:p>
    <w:p w14:paraId="1596BF89" w14:textId="77777777" w:rsidR="00F5619A" w:rsidRPr="005B424B" w:rsidRDefault="00F5619A" w:rsidP="005B424B">
      <w:pPr>
        <w:pStyle w:val="ARTICULOS"/>
        <w:numPr>
          <w:ilvl w:val="0"/>
          <w:numId w:val="0"/>
        </w:numPr>
        <w:rPr>
          <w:color w:val="000000" w:themeColor="text1"/>
          <w:lang w:val="es-ES"/>
        </w:rPr>
      </w:pPr>
    </w:p>
    <w:p w14:paraId="533EAF2E" w14:textId="2032D814" w:rsidR="00F5619A" w:rsidRPr="005B424B" w:rsidRDefault="00F5619A" w:rsidP="00363FEF">
      <w:pPr>
        <w:pStyle w:val="ARTICULOS"/>
        <w:numPr>
          <w:ilvl w:val="1"/>
          <w:numId w:val="40"/>
        </w:numPr>
        <w:ind w:left="567" w:hanging="567"/>
        <w:rPr>
          <w:color w:val="000000" w:themeColor="text1"/>
          <w:lang w:val="es-ES"/>
        </w:rPr>
      </w:pPr>
      <w:bookmarkStart w:id="136" w:name="_Ref334787561"/>
      <w:r w:rsidRPr="005B424B">
        <w:rPr>
          <w:color w:val="000000" w:themeColor="text1"/>
          <w:lang w:val="es-ES"/>
        </w:rPr>
        <w:t xml:space="preserve">Recopilación de información sobre </w:t>
      </w:r>
      <w:r w:rsidR="002124A3">
        <w:rPr>
          <w:color w:val="000000" w:themeColor="text1"/>
          <w:lang w:val="es-ES"/>
        </w:rPr>
        <w:t>el</w:t>
      </w:r>
      <w:r w:rsidRPr="005B424B">
        <w:rPr>
          <w:color w:val="000000" w:themeColor="text1"/>
          <w:lang w:val="es-ES"/>
        </w:rPr>
        <w:t xml:space="preserve"> suministro de gas natural en los </w:t>
      </w:r>
      <w:r w:rsidR="00030C8A">
        <w:rPr>
          <w:color w:val="000000" w:themeColor="text1"/>
          <w:lang w:val="es-ES"/>
        </w:rPr>
        <w:t>mercados secundario y de corto plazo</w:t>
      </w:r>
      <w:r w:rsidRPr="005B424B">
        <w:rPr>
          <w:color w:val="000000" w:themeColor="text1"/>
          <w:lang w:val="es-ES"/>
        </w:rPr>
        <w:t>.</w:t>
      </w:r>
      <w:bookmarkEnd w:id="136"/>
    </w:p>
    <w:p w14:paraId="26D34B55" w14:textId="77777777" w:rsidR="00F5619A" w:rsidRPr="005B424B" w:rsidRDefault="00F5619A" w:rsidP="005B424B">
      <w:pPr>
        <w:pStyle w:val="ARTICULOS"/>
        <w:numPr>
          <w:ilvl w:val="0"/>
          <w:numId w:val="0"/>
        </w:numPr>
        <w:rPr>
          <w:color w:val="000000" w:themeColor="text1"/>
          <w:lang w:val="es-ES"/>
        </w:rPr>
      </w:pPr>
    </w:p>
    <w:p w14:paraId="12FDCAA2" w14:textId="0880C42B" w:rsidR="00F5619A" w:rsidRPr="005B424B" w:rsidRDefault="00F5619A" w:rsidP="00363FEF">
      <w:pPr>
        <w:numPr>
          <w:ilvl w:val="0"/>
          <w:numId w:val="62"/>
        </w:numPr>
        <w:autoSpaceDE w:val="0"/>
        <w:autoSpaceDN w:val="0"/>
        <w:adjustRightInd w:val="0"/>
        <w:ind w:left="1134" w:hanging="567"/>
        <w:jc w:val="both"/>
        <w:rPr>
          <w:rFonts w:ascii="Bookman Old Style" w:hAnsi="Bookman Old Style" w:cs="Arial"/>
          <w:color w:val="000000" w:themeColor="text1"/>
        </w:rPr>
      </w:pPr>
      <w:bookmarkStart w:id="137" w:name="_Ref334787547"/>
      <w:r w:rsidRPr="005B424B">
        <w:rPr>
          <w:rFonts w:ascii="Bookman Old Style" w:hAnsi="Bookman Old Style" w:cs="Arial"/>
          <w:color w:val="000000" w:themeColor="text1"/>
        </w:rPr>
        <w:t xml:space="preserve">Información </w:t>
      </w:r>
      <w:r w:rsidR="002124A3">
        <w:rPr>
          <w:rFonts w:ascii="Bookman Old Style" w:hAnsi="Bookman Old Style" w:cs="Arial"/>
          <w:color w:val="000000" w:themeColor="text1"/>
        </w:rPr>
        <w:t>para</w:t>
      </w:r>
      <w:r w:rsidRPr="005B424B">
        <w:rPr>
          <w:rFonts w:ascii="Bookman Old Style" w:hAnsi="Bookman Old Style" w:cs="Arial"/>
          <w:color w:val="000000" w:themeColor="text1"/>
        </w:rPr>
        <w:t xml:space="preserve"> recopilar.</w:t>
      </w:r>
      <w:bookmarkEnd w:id="137"/>
    </w:p>
    <w:p w14:paraId="2D5358A8"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17CFA86" w14:textId="0FCD166C"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llevará un registro de los contratos de suministro de gas natural que se celebren en </w:t>
      </w:r>
      <w:proofErr w:type="gramStart"/>
      <w:r w:rsidRPr="005B424B">
        <w:rPr>
          <w:rFonts w:ascii="Bookman Old Style" w:hAnsi="Bookman Old Style"/>
          <w:color w:val="000000" w:themeColor="text1"/>
        </w:rPr>
        <w:t xml:space="preserve">los </w:t>
      </w:r>
      <w:r w:rsidR="00030C8A">
        <w:rPr>
          <w:rFonts w:ascii="Bookman Old Style" w:hAnsi="Bookman Old Style"/>
          <w:color w:val="000000" w:themeColor="text1"/>
        </w:rPr>
        <w:t>mercados secundario</w:t>
      </w:r>
      <w:proofErr w:type="gramEnd"/>
      <w:r w:rsidR="00030C8A">
        <w:rPr>
          <w:rFonts w:ascii="Bookman Old Style" w:hAnsi="Bookman Old Style"/>
          <w:color w:val="000000" w:themeColor="text1"/>
        </w:rPr>
        <w:t xml:space="preserve"> y de corto plazo</w:t>
      </w:r>
      <w:r w:rsidRPr="005B424B">
        <w:rPr>
          <w:rFonts w:ascii="Bookman Old Style" w:hAnsi="Bookman Old Style"/>
          <w:color w:val="000000" w:themeColor="text1"/>
        </w:rPr>
        <w:t>.</w:t>
      </w:r>
    </w:p>
    <w:p w14:paraId="62A3CA2F"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0904F4E" w14:textId="7CDD879A"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de gas natural a que se hace referencia en los 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_Ref334546690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32</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_Ref334546692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33</w:t>
      </w:r>
      <w:r w:rsidR="002F6FA4"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esta Resolución deberán registrar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los contratos de suministro de gas natural que celebren en </w:t>
      </w:r>
      <w:proofErr w:type="gramStart"/>
      <w:r w:rsidRPr="005B424B">
        <w:rPr>
          <w:rFonts w:ascii="Bookman Old Style" w:hAnsi="Bookman Old Style"/>
          <w:color w:val="000000" w:themeColor="text1"/>
        </w:rPr>
        <w:t xml:space="preserve">los </w:t>
      </w:r>
      <w:r w:rsidR="00030C8A">
        <w:rPr>
          <w:rFonts w:ascii="Bookman Old Style" w:hAnsi="Bookman Old Style"/>
          <w:color w:val="000000" w:themeColor="text1"/>
        </w:rPr>
        <w:t>mercados secundario</w:t>
      </w:r>
      <w:proofErr w:type="gramEnd"/>
      <w:r w:rsidR="00030C8A">
        <w:rPr>
          <w:rFonts w:ascii="Bookman Old Style" w:hAnsi="Bookman Old Style"/>
          <w:color w:val="000000" w:themeColor="text1"/>
        </w:rPr>
        <w:t xml:space="preserve"> y de corto plazo</w:t>
      </w:r>
      <w:r w:rsidRPr="005B424B">
        <w:rPr>
          <w:rFonts w:ascii="Bookman Old Style" w:hAnsi="Bookman Old Style"/>
          <w:color w:val="000000" w:themeColor="text1"/>
        </w:rPr>
        <w:t xml:space="preserve">. Para estos efectos, cada vendedor y cada comprador </w:t>
      </w:r>
      <w:proofErr w:type="gramStart"/>
      <w:r w:rsidRPr="005B424B">
        <w:rPr>
          <w:rFonts w:ascii="Bookman Old Style" w:hAnsi="Bookman Old Style"/>
          <w:color w:val="000000" w:themeColor="text1"/>
        </w:rPr>
        <w:t>deberá</w:t>
      </w:r>
      <w:proofErr w:type="gramEnd"/>
      <w:r w:rsidRPr="005B424B">
        <w:rPr>
          <w:rFonts w:ascii="Bookman Old Style" w:hAnsi="Bookman Old Style"/>
          <w:color w:val="000000" w:themeColor="text1"/>
        </w:rPr>
        <w:t xml:space="preserve"> declarar, por lo menos, la siguiente información de cada uno de sus contratos:</w:t>
      </w:r>
    </w:p>
    <w:p w14:paraId="7B3F4231"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4DB505B"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del contrato.</w:t>
      </w:r>
    </w:p>
    <w:p w14:paraId="2CA684F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B4772F0"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del contrato.</w:t>
      </w:r>
    </w:p>
    <w:p w14:paraId="4F11230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F7A7699"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Nombre de cada una de las partes.</w:t>
      </w:r>
    </w:p>
    <w:p w14:paraId="7824B35B"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30199DA" w14:textId="38727E5D"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Tipo de contrato, según lo dispuesto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_Ref329189777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29</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w:t>
      </w:r>
    </w:p>
    <w:p w14:paraId="5F781A5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D971C6D" w14:textId="1B63E50B"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Tipo de demanda: residencial, gas para compresores, industrial, petroquímica, refinería, gas natural vehicular comprimido, generación térmica o exportaciones.</w:t>
      </w:r>
      <w:r w:rsidR="00FB5666">
        <w:rPr>
          <w:rFonts w:ascii="Bookman Old Style" w:hAnsi="Bookman Old Style" w:cs="Arial"/>
          <w:color w:val="000000" w:themeColor="text1"/>
          <w:sz w:val="24"/>
          <w:szCs w:val="24"/>
          <w:lang w:val="es-ES" w:eastAsia="es-ES"/>
        </w:rPr>
        <w:t xml:space="preserve"> Los vendedores </w:t>
      </w:r>
      <w:r w:rsidR="00C05360">
        <w:rPr>
          <w:rFonts w:ascii="Bookman Old Style" w:hAnsi="Bookman Old Style" w:cs="Arial"/>
          <w:color w:val="000000" w:themeColor="text1"/>
          <w:sz w:val="24"/>
          <w:szCs w:val="24"/>
          <w:lang w:val="es-ES" w:eastAsia="es-ES"/>
        </w:rPr>
        <w:t>y</w:t>
      </w:r>
      <w:r w:rsidR="00FB5666">
        <w:rPr>
          <w:rFonts w:ascii="Bookman Old Style" w:hAnsi="Bookman Old Style" w:cs="Arial"/>
          <w:color w:val="000000" w:themeColor="text1"/>
          <w:sz w:val="24"/>
          <w:szCs w:val="24"/>
          <w:lang w:val="es-ES" w:eastAsia="es-ES"/>
        </w:rPr>
        <w:t xml:space="preserve"> compradores que entreguen a usuario final no regulado deberán declarar el nombre del usuario, la ubicación o punto de salida del usuario en el SNT y la cantidad contratada con cada usuario. Cuando el vendedor </w:t>
      </w:r>
      <w:r w:rsidR="00C05360">
        <w:rPr>
          <w:rFonts w:ascii="Bookman Old Style" w:hAnsi="Bookman Old Style" w:cs="Arial"/>
          <w:color w:val="000000" w:themeColor="text1"/>
          <w:sz w:val="24"/>
          <w:szCs w:val="24"/>
          <w:lang w:val="es-ES" w:eastAsia="es-ES"/>
        </w:rPr>
        <w:t>y</w:t>
      </w:r>
      <w:r w:rsidR="00FB5666">
        <w:rPr>
          <w:rFonts w:ascii="Bookman Old Style" w:hAnsi="Bookman Old Style" w:cs="Arial"/>
          <w:color w:val="000000" w:themeColor="text1"/>
          <w:sz w:val="24"/>
          <w:szCs w:val="24"/>
          <w:lang w:val="es-ES" w:eastAsia="es-ES"/>
        </w:rPr>
        <w:t xml:space="preserve"> </w:t>
      </w:r>
      <w:r w:rsidR="00C05360">
        <w:rPr>
          <w:rFonts w:ascii="Bookman Old Style" w:hAnsi="Bookman Old Style" w:cs="Arial"/>
          <w:color w:val="000000" w:themeColor="text1"/>
          <w:sz w:val="24"/>
          <w:szCs w:val="24"/>
          <w:lang w:val="es-ES" w:eastAsia="es-ES"/>
        </w:rPr>
        <w:t xml:space="preserve">el </w:t>
      </w:r>
      <w:r w:rsidR="00FB5666">
        <w:rPr>
          <w:rFonts w:ascii="Bookman Old Style" w:hAnsi="Bookman Old Style" w:cs="Arial"/>
          <w:color w:val="000000" w:themeColor="text1"/>
          <w:sz w:val="24"/>
          <w:szCs w:val="24"/>
          <w:lang w:val="es-ES" w:eastAsia="es-ES"/>
        </w:rPr>
        <w:t>comprador entregue</w:t>
      </w:r>
      <w:r w:rsidR="00C05360">
        <w:rPr>
          <w:rFonts w:ascii="Bookman Old Style" w:hAnsi="Bookman Old Style" w:cs="Arial"/>
          <w:color w:val="000000" w:themeColor="text1"/>
          <w:sz w:val="24"/>
          <w:szCs w:val="24"/>
          <w:lang w:val="es-ES" w:eastAsia="es-ES"/>
        </w:rPr>
        <w:t>n</w:t>
      </w:r>
      <w:r w:rsidR="00FB5666">
        <w:rPr>
          <w:rFonts w:ascii="Bookman Old Style" w:hAnsi="Bookman Old Style" w:cs="Arial"/>
          <w:color w:val="000000" w:themeColor="text1"/>
          <w:sz w:val="24"/>
          <w:szCs w:val="24"/>
          <w:lang w:val="es-ES" w:eastAsia="es-ES"/>
        </w:rPr>
        <w:t xml:space="preserve"> a usuarios regulados deberá</w:t>
      </w:r>
      <w:r w:rsidR="00C05360">
        <w:rPr>
          <w:rFonts w:ascii="Bookman Old Style" w:hAnsi="Bookman Old Style" w:cs="Arial"/>
          <w:color w:val="000000" w:themeColor="text1"/>
          <w:sz w:val="24"/>
          <w:szCs w:val="24"/>
          <w:lang w:val="es-ES" w:eastAsia="es-ES"/>
        </w:rPr>
        <w:t>n</w:t>
      </w:r>
      <w:r w:rsidR="00FB5666">
        <w:rPr>
          <w:rFonts w:ascii="Bookman Old Style" w:hAnsi="Bookman Old Style" w:cs="Arial"/>
          <w:color w:val="000000" w:themeColor="text1"/>
          <w:sz w:val="24"/>
          <w:szCs w:val="24"/>
          <w:lang w:val="es-ES" w:eastAsia="es-ES"/>
        </w:rPr>
        <w:t xml:space="preserve"> especificar la cantidad entregada y el mercado relevante en el que se consume esa cantidad.</w:t>
      </w:r>
    </w:p>
    <w:p w14:paraId="492A4A81"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6790696"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Punto de entrega.</w:t>
      </w:r>
    </w:p>
    <w:p w14:paraId="1BFE8C86"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F61B70A"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energía contratada, expresada en MBTUD.</w:t>
      </w:r>
    </w:p>
    <w:p w14:paraId="32B7C39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ED834BA" w14:textId="17626CE1"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Precio a la fecha de inicio del contrato, expresado en dólares </w:t>
      </w:r>
      <w:r w:rsidR="0053648C">
        <w:rPr>
          <w:rFonts w:ascii="Bookman Old Style" w:hAnsi="Bookman Old Style" w:cs="Arial"/>
          <w:color w:val="000000" w:themeColor="text1"/>
          <w:sz w:val="24"/>
          <w:szCs w:val="24"/>
          <w:lang w:val="es-ES" w:eastAsia="es-ES"/>
        </w:rPr>
        <w:t xml:space="preserve">de </w:t>
      </w:r>
      <w:r w:rsidRPr="005B424B">
        <w:rPr>
          <w:rFonts w:ascii="Bookman Old Style" w:hAnsi="Bookman Old Style" w:cs="Arial"/>
          <w:color w:val="000000" w:themeColor="text1"/>
          <w:sz w:val="24"/>
          <w:szCs w:val="24"/>
          <w:lang w:val="es-ES" w:eastAsia="es-ES"/>
        </w:rPr>
        <w:t>Estados Unidos de América por MBTU.</w:t>
      </w:r>
    </w:p>
    <w:p w14:paraId="576BA37A"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76B6C57"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Indexador y forma de aplicación del indexador, si aplica.</w:t>
      </w:r>
    </w:p>
    <w:p w14:paraId="4F282A7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2F1B713"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inicio de la obligación de entrega (día/mes/año).</w:t>
      </w:r>
    </w:p>
    <w:p w14:paraId="1E09355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24EF6A2" w14:textId="77777777"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terminación de la obligación de entrega (día/mes/año).</w:t>
      </w:r>
    </w:p>
    <w:p w14:paraId="0A58840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0CD34CB" w14:textId="210513ED" w:rsidR="00F5619A" w:rsidRPr="005B424B" w:rsidRDefault="00F5619A" w:rsidP="00363FEF">
      <w:pPr>
        <w:pStyle w:val="Prrafodelista"/>
        <w:numPr>
          <w:ilvl w:val="0"/>
          <w:numId w:val="41"/>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5B6F1115"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00C7E50" w14:textId="7CD97ED0" w:rsidR="002B6178" w:rsidRPr="005B424B" w:rsidRDefault="002B6178" w:rsidP="002B6178">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y la actualización del mismo se realizarán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4EED48BE" w14:textId="77777777" w:rsidR="002B6178" w:rsidRDefault="002B6178" w:rsidP="005B424B">
      <w:pPr>
        <w:autoSpaceDE w:val="0"/>
        <w:autoSpaceDN w:val="0"/>
        <w:adjustRightInd w:val="0"/>
        <w:ind w:left="1134"/>
        <w:jc w:val="both"/>
        <w:rPr>
          <w:rFonts w:ascii="Bookman Old Style" w:hAnsi="Bookman Old Style"/>
          <w:color w:val="000000" w:themeColor="text1"/>
        </w:rPr>
      </w:pPr>
    </w:p>
    <w:p w14:paraId="4EEF3B74" w14:textId="22144CF4"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_Ref334546690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32</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_Ref334546692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33</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deberán actualizar el registro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 en los eventos en que exista cesión, terminación anticipada o modificación del contrato de compraventa de gas natural.</w:t>
      </w:r>
    </w:p>
    <w:p w14:paraId="4AC8BADD"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DC0157C" w14:textId="41BB26CC"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podrá solicitar copia de los contratos referidos, caso en el cual 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_Ref334546690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32</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_Ref334546692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33</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estarán en la obligación de entregar tales copias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4D053CD8"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5CFBFB9D" w14:textId="77777777" w:rsidR="00F5619A"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1AF507DC" w14:textId="77777777" w:rsidR="00A63753" w:rsidRPr="005B424B" w:rsidRDefault="00A63753" w:rsidP="005B424B">
      <w:pPr>
        <w:autoSpaceDE w:val="0"/>
        <w:autoSpaceDN w:val="0"/>
        <w:adjustRightInd w:val="0"/>
        <w:ind w:left="1134"/>
        <w:jc w:val="both"/>
        <w:rPr>
          <w:rFonts w:ascii="Bookman Old Style" w:hAnsi="Bookman Old Style"/>
          <w:color w:val="000000" w:themeColor="text1"/>
        </w:rPr>
      </w:pPr>
    </w:p>
    <w:p w14:paraId="6F93920A" w14:textId="22EAB91B" w:rsidR="00F5619A" w:rsidRPr="005B424B" w:rsidRDefault="00F5619A" w:rsidP="00363FEF">
      <w:pPr>
        <w:pStyle w:val="ARTICULOS"/>
        <w:numPr>
          <w:ilvl w:val="1"/>
          <w:numId w:val="40"/>
        </w:numPr>
        <w:ind w:left="567" w:hanging="567"/>
        <w:rPr>
          <w:color w:val="000000" w:themeColor="text1"/>
          <w:lang w:val="es-ES"/>
        </w:rPr>
      </w:pPr>
      <w:bookmarkStart w:id="138" w:name="_Ref334787624"/>
      <w:r w:rsidRPr="005B424B">
        <w:rPr>
          <w:color w:val="000000" w:themeColor="text1"/>
          <w:lang w:val="es-ES"/>
        </w:rPr>
        <w:t xml:space="preserve">Recopilación de información sobre la compraventa de capacidad de transporte en los </w:t>
      </w:r>
      <w:r w:rsidR="00030C8A">
        <w:rPr>
          <w:color w:val="000000" w:themeColor="text1"/>
          <w:lang w:val="es-ES"/>
        </w:rPr>
        <w:t>mercados secundario y de corto plazo</w:t>
      </w:r>
      <w:r w:rsidRPr="005B424B">
        <w:rPr>
          <w:color w:val="000000" w:themeColor="text1"/>
          <w:lang w:val="es-ES"/>
        </w:rPr>
        <w:t>.</w:t>
      </w:r>
      <w:bookmarkEnd w:id="138"/>
    </w:p>
    <w:p w14:paraId="0B568DCF" w14:textId="77777777" w:rsidR="00F5619A" w:rsidRPr="005B424B" w:rsidRDefault="00F5619A" w:rsidP="005B424B">
      <w:pPr>
        <w:pStyle w:val="ARTICULOS"/>
        <w:numPr>
          <w:ilvl w:val="0"/>
          <w:numId w:val="0"/>
        </w:numPr>
        <w:rPr>
          <w:color w:val="000000" w:themeColor="text1"/>
          <w:lang w:val="es-ES"/>
        </w:rPr>
      </w:pPr>
    </w:p>
    <w:p w14:paraId="128B0190" w14:textId="3963609B" w:rsidR="00F5619A" w:rsidRPr="005B424B" w:rsidRDefault="00F5619A" w:rsidP="00363FEF">
      <w:pPr>
        <w:numPr>
          <w:ilvl w:val="0"/>
          <w:numId w:val="63"/>
        </w:numPr>
        <w:autoSpaceDE w:val="0"/>
        <w:autoSpaceDN w:val="0"/>
        <w:adjustRightInd w:val="0"/>
        <w:ind w:left="1134" w:hanging="567"/>
        <w:jc w:val="both"/>
        <w:rPr>
          <w:rFonts w:ascii="Bookman Old Style" w:hAnsi="Bookman Old Style" w:cs="Arial"/>
          <w:color w:val="000000" w:themeColor="text1"/>
        </w:rPr>
      </w:pPr>
      <w:bookmarkStart w:id="139" w:name="_Ref334787589"/>
      <w:r w:rsidRPr="005B424B">
        <w:rPr>
          <w:rFonts w:ascii="Bookman Old Style" w:hAnsi="Bookman Old Style" w:cs="Arial"/>
          <w:color w:val="000000" w:themeColor="text1"/>
        </w:rPr>
        <w:t xml:space="preserve">Información </w:t>
      </w:r>
      <w:r w:rsidR="00F778C7">
        <w:rPr>
          <w:rFonts w:ascii="Bookman Old Style" w:hAnsi="Bookman Old Style" w:cs="Arial"/>
          <w:color w:val="000000" w:themeColor="text1"/>
        </w:rPr>
        <w:t>par</w:t>
      </w:r>
      <w:r w:rsidRPr="005B424B">
        <w:rPr>
          <w:rFonts w:ascii="Bookman Old Style" w:hAnsi="Bookman Old Style" w:cs="Arial"/>
          <w:color w:val="000000" w:themeColor="text1"/>
        </w:rPr>
        <w:t>a recopilar.</w:t>
      </w:r>
      <w:bookmarkEnd w:id="139"/>
    </w:p>
    <w:p w14:paraId="79C7B019"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CBBB786" w14:textId="28648653"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llevará un registro de los contratos de compraventa de capacidad de transporte que se celebren en </w:t>
      </w:r>
      <w:proofErr w:type="gramStart"/>
      <w:r w:rsidRPr="005B424B">
        <w:rPr>
          <w:rFonts w:ascii="Bookman Old Style" w:hAnsi="Bookman Old Style"/>
          <w:color w:val="000000" w:themeColor="text1"/>
        </w:rPr>
        <w:t xml:space="preserve">los </w:t>
      </w:r>
      <w:r w:rsidR="00030C8A">
        <w:rPr>
          <w:rFonts w:ascii="Bookman Old Style" w:hAnsi="Bookman Old Style"/>
          <w:color w:val="000000" w:themeColor="text1"/>
        </w:rPr>
        <w:t>mercados secundario</w:t>
      </w:r>
      <w:proofErr w:type="gramEnd"/>
      <w:r w:rsidR="00030C8A">
        <w:rPr>
          <w:rFonts w:ascii="Bookman Old Style" w:hAnsi="Bookman Old Style"/>
          <w:color w:val="000000" w:themeColor="text1"/>
        </w:rPr>
        <w:t xml:space="preserve"> y de corto plazo</w:t>
      </w:r>
      <w:r w:rsidRPr="005B424B">
        <w:rPr>
          <w:rFonts w:ascii="Bookman Old Style" w:hAnsi="Bookman Old Style"/>
          <w:color w:val="000000" w:themeColor="text1"/>
        </w:rPr>
        <w:t>.</w:t>
      </w:r>
    </w:p>
    <w:p w14:paraId="487C870A"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6C55721B" w14:textId="16E0B8D3"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de gas natural a que se hace referencia en los 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_Ref334548484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34</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_Ref334548495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deberán registrar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los contratos de compraventa de capacidad de transporte que celebren en </w:t>
      </w:r>
      <w:proofErr w:type="gramStart"/>
      <w:r w:rsidRPr="005B424B">
        <w:rPr>
          <w:rFonts w:ascii="Bookman Old Style" w:hAnsi="Bookman Old Style"/>
          <w:color w:val="000000" w:themeColor="text1"/>
        </w:rPr>
        <w:t xml:space="preserve">los </w:t>
      </w:r>
      <w:r w:rsidR="00030C8A">
        <w:rPr>
          <w:rFonts w:ascii="Bookman Old Style" w:hAnsi="Bookman Old Style"/>
          <w:color w:val="000000" w:themeColor="text1"/>
        </w:rPr>
        <w:t>mercados secundario</w:t>
      </w:r>
      <w:proofErr w:type="gramEnd"/>
      <w:r w:rsidR="00030C8A">
        <w:rPr>
          <w:rFonts w:ascii="Bookman Old Style" w:hAnsi="Bookman Old Style"/>
          <w:color w:val="000000" w:themeColor="text1"/>
        </w:rPr>
        <w:t xml:space="preserve"> y de corto plazo</w:t>
      </w:r>
      <w:r w:rsidRPr="005B424B">
        <w:rPr>
          <w:rFonts w:ascii="Bookman Old Style" w:hAnsi="Bookman Old Style"/>
          <w:color w:val="000000" w:themeColor="text1"/>
        </w:rPr>
        <w:t xml:space="preserve">. Para estos efectos, cada vendedor y cada comprador </w:t>
      </w:r>
      <w:proofErr w:type="gramStart"/>
      <w:r w:rsidRPr="005B424B">
        <w:rPr>
          <w:rFonts w:ascii="Bookman Old Style" w:hAnsi="Bookman Old Style"/>
          <w:color w:val="000000" w:themeColor="text1"/>
        </w:rPr>
        <w:t>deberá</w:t>
      </w:r>
      <w:proofErr w:type="gramEnd"/>
      <w:r w:rsidRPr="005B424B">
        <w:rPr>
          <w:rFonts w:ascii="Bookman Old Style" w:hAnsi="Bookman Old Style"/>
          <w:color w:val="000000" w:themeColor="text1"/>
        </w:rPr>
        <w:t xml:space="preserve"> declarar, por lo menos, la siguiente información de cada uno de sus contratos:</w:t>
      </w:r>
    </w:p>
    <w:p w14:paraId="25077018"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29640CFB"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del contrato.</w:t>
      </w:r>
    </w:p>
    <w:p w14:paraId="7E52BED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77121A4"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del contrato.</w:t>
      </w:r>
    </w:p>
    <w:p w14:paraId="5A246612"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16CA40B"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Nombre de cada una de las partes.</w:t>
      </w:r>
    </w:p>
    <w:p w14:paraId="7FDE1C3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6EDBBEF" w14:textId="05B868E1"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Tipo de contrato, según lo dispuesto en el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_Ref329189777 \r \h </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29</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w:t>
      </w:r>
    </w:p>
    <w:p w14:paraId="694F71C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7CDA53C"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Tipo de demanda: residencial, gas para compresores, industrial, petroquímica, refinería, gas natural vehicular comprimido o generación térmica.</w:t>
      </w:r>
    </w:p>
    <w:p w14:paraId="1748A78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94F600C"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Tramos o grupos de gasoductos contratados, de acuerdo con lo definido para efectos tarifarios.</w:t>
      </w:r>
    </w:p>
    <w:p w14:paraId="5524982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7EF0528"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Capacidad contratada, expresada en KPCD, para cada tramo o grupo de gasoductos.</w:t>
      </w:r>
    </w:p>
    <w:p w14:paraId="33D12BC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A88C9A7"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Tarifas pactadas.</w:t>
      </w:r>
    </w:p>
    <w:p w14:paraId="6CAD087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52BE1A7"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inicio de la prestación del servicio (día/mes/año).</w:t>
      </w:r>
    </w:p>
    <w:p w14:paraId="3F7CA4B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BC7497C" w14:textId="77777777"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terminación de la prestación del servicio (día/mes/año).</w:t>
      </w:r>
    </w:p>
    <w:p w14:paraId="175AE77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56DF29C" w14:textId="0E871D8E" w:rsidR="00F5619A" w:rsidRPr="005B424B" w:rsidRDefault="00F5619A" w:rsidP="00363FEF">
      <w:pPr>
        <w:pStyle w:val="Prrafodelista"/>
        <w:numPr>
          <w:ilvl w:val="0"/>
          <w:numId w:val="4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3600F741" w14:textId="77777777" w:rsidR="00F5619A" w:rsidRPr="005B424B" w:rsidRDefault="00F5619A" w:rsidP="005B424B">
      <w:pPr>
        <w:tabs>
          <w:tab w:val="left" w:pos="3315"/>
        </w:tabs>
        <w:autoSpaceDE w:val="0"/>
        <w:autoSpaceDN w:val="0"/>
        <w:adjustRightInd w:val="0"/>
        <w:ind w:left="1134"/>
        <w:jc w:val="both"/>
        <w:rPr>
          <w:rFonts w:ascii="Bookman Old Style" w:hAnsi="Bookman Old Style"/>
          <w:color w:val="000000" w:themeColor="text1"/>
        </w:rPr>
      </w:pPr>
    </w:p>
    <w:p w14:paraId="5E1A555F" w14:textId="4C7033C3"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_Ref334548484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34</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_Ref334548495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deberán actualizar el registro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 en los eventos en que exista cesión, terminación anticipada o modificación del contrato de compraventa de capacidad de transporte.</w:t>
      </w:r>
    </w:p>
    <w:p w14:paraId="334A18C5"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CA50FB0" w14:textId="1E1142F0"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y la actualización del mismo se realizarán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2357AFC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75FF1ACA" w14:textId="4F423DCE"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podrá solicitar copia de los contratos referidos, caso en el cual los vendedores y los compradores a que se hace referencia en los </w:t>
      </w:r>
      <w:r w:rsidR="002F6FA4" w:rsidRPr="005B424B">
        <w:rPr>
          <w:rFonts w:ascii="Bookman Old Style" w:hAnsi="Bookman Old Style"/>
          <w:color w:val="000000" w:themeColor="text1"/>
        </w:rPr>
        <w:t xml:space="preserve">Artículos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_Ref334548484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34</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y </w:t>
      </w:r>
      <w:r w:rsidR="002F6FA4" w:rsidRPr="005B424B">
        <w:rPr>
          <w:rFonts w:ascii="Bookman Old Style" w:hAnsi="Bookman Old Style"/>
          <w:color w:val="000000" w:themeColor="text1"/>
        </w:rPr>
        <w:fldChar w:fldCharType="begin"/>
      </w:r>
      <w:r w:rsidR="002F6FA4" w:rsidRPr="005B424B">
        <w:rPr>
          <w:rFonts w:ascii="Bookman Old Style" w:hAnsi="Bookman Old Style"/>
          <w:color w:val="000000" w:themeColor="text1"/>
        </w:rPr>
        <w:instrText xml:space="preserve"> REF _Ref334548495 \r \h \t</w:instrText>
      </w:r>
      <w:r w:rsidR="005B424B">
        <w:rPr>
          <w:rFonts w:ascii="Bookman Old Style" w:hAnsi="Bookman Old Style"/>
          <w:color w:val="000000" w:themeColor="text1"/>
        </w:rPr>
        <w:instrText xml:space="preserve"> \* MERGEFORMAT </w:instrText>
      </w:r>
      <w:r w:rsidR="002F6FA4" w:rsidRPr="005B424B">
        <w:rPr>
          <w:rFonts w:ascii="Bookman Old Style" w:hAnsi="Bookman Old Style"/>
          <w:color w:val="000000" w:themeColor="text1"/>
        </w:rPr>
      </w:r>
      <w:r w:rsidR="002F6FA4" w:rsidRPr="005B424B">
        <w:rPr>
          <w:rFonts w:ascii="Bookman Old Style" w:hAnsi="Bookman Old Style"/>
          <w:color w:val="000000" w:themeColor="text1"/>
        </w:rPr>
        <w:fldChar w:fldCharType="separate"/>
      </w:r>
      <w:r w:rsidR="00280809">
        <w:rPr>
          <w:rFonts w:ascii="Bookman Old Style" w:hAnsi="Bookman Old Style"/>
          <w:color w:val="000000" w:themeColor="text1"/>
        </w:rPr>
        <w:t>35</w:t>
      </w:r>
      <w:r w:rsidR="002F6FA4" w:rsidRPr="005B424B">
        <w:rPr>
          <w:rFonts w:ascii="Bookman Old Style" w:hAnsi="Bookman Old Style"/>
          <w:color w:val="000000" w:themeColor="text1"/>
        </w:rPr>
        <w:fldChar w:fldCharType="end"/>
      </w:r>
      <w:r w:rsidR="002F6FA4"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estarán en la obligación de entregar tales copias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56B3ABBF"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5D09BAC"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5155EA70" w14:textId="77777777" w:rsidR="00F5619A" w:rsidRPr="005B424B" w:rsidRDefault="00F5619A" w:rsidP="005B424B">
      <w:pPr>
        <w:pStyle w:val="ARTICULOS"/>
        <w:numPr>
          <w:ilvl w:val="0"/>
          <w:numId w:val="0"/>
        </w:numPr>
        <w:ind w:left="1134"/>
        <w:rPr>
          <w:color w:val="000000" w:themeColor="text1"/>
          <w:lang w:val="es-ES"/>
        </w:rPr>
      </w:pPr>
    </w:p>
    <w:p w14:paraId="680F9CF5" w14:textId="38CA75AE" w:rsidR="00F5619A" w:rsidRPr="005B424B" w:rsidRDefault="00F5619A" w:rsidP="00363FEF">
      <w:pPr>
        <w:pStyle w:val="ARTICULOS"/>
        <w:numPr>
          <w:ilvl w:val="1"/>
          <w:numId w:val="40"/>
        </w:numPr>
        <w:ind w:left="567" w:hanging="567"/>
        <w:rPr>
          <w:color w:val="000000" w:themeColor="text1"/>
          <w:lang w:val="es-ES"/>
        </w:rPr>
      </w:pPr>
      <w:bookmarkStart w:id="140" w:name="_Ref334785296"/>
      <w:r w:rsidRPr="005B424B">
        <w:rPr>
          <w:color w:val="000000" w:themeColor="text1"/>
          <w:lang w:val="es-ES"/>
        </w:rPr>
        <w:t>Verificación</w:t>
      </w:r>
      <w:r w:rsidR="007951A8">
        <w:rPr>
          <w:color w:val="000000" w:themeColor="text1"/>
          <w:lang w:val="es-ES"/>
        </w:rPr>
        <w:t xml:space="preserve"> de información, registro de contratos</w:t>
      </w:r>
      <w:r w:rsidRPr="005B424B">
        <w:rPr>
          <w:color w:val="000000" w:themeColor="text1"/>
          <w:lang w:val="es-ES"/>
        </w:rPr>
        <w:t xml:space="preserve"> y publicación de información transaccional </w:t>
      </w:r>
      <w:proofErr w:type="gramStart"/>
      <w:r w:rsidRPr="005B424B">
        <w:rPr>
          <w:color w:val="000000" w:themeColor="text1"/>
          <w:lang w:val="es-ES"/>
        </w:rPr>
        <w:t xml:space="preserve">de los </w:t>
      </w:r>
      <w:r w:rsidR="00030C8A">
        <w:rPr>
          <w:color w:val="000000" w:themeColor="text1"/>
          <w:lang w:val="es-ES"/>
        </w:rPr>
        <w:t>mercados secundario</w:t>
      </w:r>
      <w:proofErr w:type="gramEnd"/>
      <w:r w:rsidR="00030C8A">
        <w:rPr>
          <w:color w:val="000000" w:themeColor="text1"/>
          <w:lang w:val="es-ES"/>
        </w:rPr>
        <w:t xml:space="preserve"> y de corto plazo</w:t>
      </w:r>
      <w:r w:rsidRPr="005B424B">
        <w:rPr>
          <w:color w:val="000000" w:themeColor="text1"/>
          <w:lang w:val="es-ES"/>
        </w:rPr>
        <w:t>.</w:t>
      </w:r>
      <w:bookmarkEnd w:id="140"/>
    </w:p>
    <w:p w14:paraId="6D870EA0" w14:textId="77777777" w:rsidR="002B6178" w:rsidRPr="002B6178" w:rsidRDefault="002B6178" w:rsidP="002B6178">
      <w:pPr>
        <w:jc w:val="both"/>
        <w:rPr>
          <w:rFonts w:ascii="Bookman Old Style" w:hAnsi="Bookman Old Style"/>
          <w:bCs/>
          <w:color w:val="000000" w:themeColor="text1"/>
          <w:lang w:eastAsia="x-none"/>
        </w:rPr>
      </w:pPr>
    </w:p>
    <w:p w14:paraId="77665DCD" w14:textId="1A7E1179" w:rsidR="00C834FD" w:rsidRPr="002B6178" w:rsidRDefault="00C834FD" w:rsidP="00C834FD">
      <w:pPr>
        <w:jc w:val="both"/>
        <w:rPr>
          <w:rFonts w:ascii="Bookman Old Style" w:hAnsi="Bookman Old Style"/>
          <w:bCs/>
          <w:color w:val="000000" w:themeColor="text1"/>
          <w:lang w:eastAsia="x-none"/>
        </w:rPr>
      </w:pPr>
      <w:r w:rsidRPr="002B6178">
        <w:rPr>
          <w:rFonts w:ascii="Bookman Old Style" w:hAnsi="Bookman Old Style"/>
          <w:bCs/>
          <w:color w:val="000000" w:themeColor="text1"/>
          <w:lang w:eastAsia="x-none"/>
        </w:rPr>
        <w:t xml:space="preserve">El registro de los contratos celebrados en </w:t>
      </w:r>
      <w:proofErr w:type="gramStart"/>
      <w:r w:rsidRPr="002B6178">
        <w:rPr>
          <w:rFonts w:ascii="Bookman Old Style" w:hAnsi="Bookman Old Style"/>
          <w:bCs/>
          <w:color w:val="000000" w:themeColor="text1"/>
          <w:lang w:eastAsia="x-none"/>
        </w:rPr>
        <w:t xml:space="preserve">los </w:t>
      </w:r>
      <w:r w:rsidR="00030C8A">
        <w:rPr>
          <w:rFonts w:ascii="Bookman Old Style" w:hAnsi="Bookman Old Style"/>
          <w:bCs/>
          <w:color w:val="000000" w:themeColor="text1"/>
          <w:lang w:eastAsia="x-none"/>
        </w:rPr>
        <w:t>mercados secundario</w:t>
      </w:r>
      <w:proofErr w:type="gramEnd"/>
      <w:r w:rsidR="00030C8A">
        <w:rPr>
          <w:rFonts w:ascii="Bookman Old Style" w:hAnsi="Bookman Old Style"/>
          <w:bCs/>
          <w:color w:val="000000" w:themeColor="text1"/>
          <w:lang w:eastAsia="x-none"/>
        </w:rPr>
        <w:t xml:space="preserve"> y de corto plazo</w:t>
      </w:r>
      <w:r w:rsidRPr="002B6178">
        <w:rPr>
          <w:rFonts w:ascii="Bookman Old Style" w:hAnsi="Bookman Old Style"/>
          <w:bCs/>
          <w:color w:val="000000" w:themeColor="text1"/>
          <w:lang w:eastAsia="x-none"/>
        </w:rPr>
        <w:t xml:space="preserve"> se iniciará a partir del día calendario siguiente a la fecha en que el </w:t>
      </w:r>
      <w:r w:rsidR="00813C04">
        <w:rPr>
          <w:rFonts w:ascii="Bookman Old Style" w:hAnsi="Bookman Old Style"/>
          <w:bCs/>
          <w:color w:val="000000" w:themeColor="text1"/>
          <w:lang w:eastAsia="x-none"/>
        </w:rPr>
        <w:t xml:space="preserve">gestor del mercado </w:t>
      </w:r>
      <w:r w:rsidRPr="002B6178">
        <w:rPr>
          <w:rFonts w:ascii="Bookman Old Style" w:hAnsi="Bookman Old Style"/>
          <w:bCs/>
          <w:color w:val="000000" w:themeColor="text1"/>
          <w:lang w:eastAsia="x-none"/>
        </w:rPr>
        <w:t>defina el medio y el formato para el registro.</w:t>
      </w:r>
    </w:p>
    <w:p w14:paraId="51BA694C" w14:textId="77777777" w:rsidR="00C834FD" w:rsidRDefault="00C834FD" w:rsidP="005B424B">
      <w:pPr>
        <w:jc w:val="both"/>
        <w:rPr>
          <w:rFonts w:ascii="Bookman Old Style" w:hAnsi="Bookman Old Style"/>
          <w:bCs/>
          <w:color w:val="000000" w:themeColor="text1"/>
          <w:lang w:eastAsia="x-none"/>
        </w:rPr>
      </w:pPr>
    </w:p>
    <w:p w14:paraId="78859EE9" w14:textId="680B1B57" w:rsidR="00F5619A" w:rsidRPr="005B424B" w:rsidRDefault="00F5619A" w:rsidP="005B424B">
      <w:pPr>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Para </w:t>
      </w:r>
      <w:r w:rsidR="007951A8">
        <w:rPr>
          <w:rFonts w:ascii="Bookman Old Style" w:hAnsi="Bookman Old Style"/>
          <w:bCs/>
          <w:color w:val="000000" w:themeColor="text1"/>
          <w:lang w:eastAsia="x-none"/>
        </w:rPr>
        <w:t xml:space="preserve">el registro de </w:t>
      </w:r>
      <w:r w:rsidR="00C834FD">
        <w:rPr>
          <w:rFonts w:ascii="Bookman Old Style" w:hAnsi="Bookman Old Style"/>
          <w:bCs/>
          <w:color w:val="000000" w:themeColor="text1"/>
          <w:lang w:eastAsia="x-none"/>
        </w:rPr>
        <w:t>dichos</w:t>
      </w:r>
      <w:r w:rsidR="007951A8">
        <w:rPr>
          <w:rFonts w:ascii="Bookman Old Style" w:hAnsi="Bookman Old Style"/>
          <w:bCs/>
          <w:color w:val="000000" w:themeColor="text1"/>
          <w:lang w:eastAsia="x-none"/>
        </w:rPr>
        <w:t xml:space="preserve"> contratos y </w:t>
      </w:r>
      <w:r w:rsidRPr="005B424B">
        <w:rPr>
          <w:rFonts w:ascii="Bookman Old Style" w:hAnsi="Bookman Old Style"/>
          <w:bCs/>
          <w:color w:val="000000" w:themeColor="text1"/>
          <w:lang w:eastAsia="x-none"/>
        </w:rPr>
        <w:t xml:space="preserve">la publicación de información sobre </w:t>
      </w:r>
      <w:r w:rsidR="00C834FD">
        <w:rPr>
          <w:rFonts w:ascii="Bookman Old Style" w:hAnsi="Bookman Old Style"/>
          <w:bCs/>
          <w:color w:val="000000" w:themeColor="text1"/>
          <w:lang w:eastAsia="x-none"/>
        </w:rPr>
        <w:t>los mismos</w:t>
      </w:r>
      <w:r w:rsidRPr="005B424B">
        <w:rPr>
          <w:rFonts w:ascii="Bookman Old Style" w:hAnsi="Bookman Old Style"/>
          <w:bCs/>
          <w:color w:val="000000" w:themeColor="text1"/>
          <w:lang w:eastAsia="x-none"/>
        </w:rPr>
        <w:t xml:space="preserve">,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se sujetará a las siguientes disposiciones:</w:t>
      </w:r>
    </w:p>
    <w:p w14:paraId="392E45C2" w14:textId="77777777" w:rsidR="00F5619A" w:rsidRPr="005B424B" w:rsidRDefault="00F5619A" w:rsidP="005B424B">
      <w:pPr>
        <w:pStyle w:val="ARTICULOS"/>
        <w:numPr>
          <w:ilvl w:val="0"/>
          <w:numId w:val="0"/>
        </w:numPr>
        <w:ind w:left="567"/>
        <w:rPr>
          <w:color w:val="000000" w:themeColor="text1"/>
          <w:lang w:val="es-ES"/>
        </w:rPr>
      </w:pPr>
    </w:p>
    <w:p w14:paraId="3B16E44E" w14:textId="347DE6A9" w:rsidR="00F5619A" w:rsidRPr="005B424B" w:rsidRDefault="00F5619A" w:rsidP="00363FEF">
      <w:pPr>
        <w:numPr>
          <w:ilvl w:val="0"/>
          <w:numId w:val="64"/>
        </w:numPr>
        <w:autoSpaceDE w:val="0"/>
        <w:autoSpaceDN w:val="0"/>
        <w:adjustRightInd w:val="0"/>
        <w:ind w:left="1134" w:hanging="567"/>
        <w:jc w:val="both"/>
        <w:rPr>
          <w:rFonts w:ascii="Bookman Old Style" w:hAnsi="Bookman Old Style" w:cs="Arial"/>
          <w:color w:val="000000" w:themeColor="text1"/>
        </w:rPr>
      </w:pPr>
      <w:bookmarkStart w:id="141" w:name="_Ref334785274"/>
      <w:r w:rsidRPr="005B424B">
        <w:rPr>
          <w:rFonts w:ascii="Bookman Old Style" w:hAnsi="Bookman Old Style" w:cs="Arial"/>
          <w:color w:val="000000" w:themeColor="text1"/>
        </w:rPr>
        <w:t xml:space="preserve">A más tardar a las 14:00 horas del </w:t>
      </w:r>
      <w:r w:rsidR="00846EBD">
        <w:rPr>
          <w:rFonts w:ascii="Bookman Old Style" w:hAnsi="Bookman Old Style" w:cs="Arial"/>
          <w:color w:val="000000" w:themeColor="text1"/>
        </w:rPr>
        <w:t>día de gas</w:t>
      </w:r>
      <w:r w:rsidRPr="005B424B">
        <w:rPr>
          <w:rFonts w:ascii="Bookman Old Style" w:hAnsi="Bookman Old Style" w:cs="Arial"/>
          <w:color w:val="000000" w:themeColor="text1"/>
        </w:rPr>
        <w:t xml:space="preserve">, cada vendedor y cada comprador </w:t>
      </w:r>
      <w:r w:rsidR="007951A8">
        <w:rPr>
          <w:rFonts w:ascii="Bookman Old Style" w:hAnsi="Bookman Old Style" w:cs="Arial"/>
          <w:color w:val="000000" w:themeColor="text1"/>
        </w:rPr>
        <w:t>declarará</w:t>
      </w:r>
      <w:r w:rsidR="007951A8"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ante el </w:t>
      </w:r>
      <w:r w:rsidR="00813C04">
        <w:rPr>
          <w:rFonts w:ascii="Bookman Old Style" w:hAnsi="Bookman Old Style" w:cs="Arial"/>
          <w:color w:val="000000" w:themeColor="text1"/>
        </w:rPr>
        <w:t xml:space="preserve">gestor del mercado </w:t>
      </w:r>
      <w:r w:rsidR="007951A8">
        <w:rPr>
          <w:rFonts w:ascii="Bookman Old Style" w:hAnsi="Bookman Old Style" w:cs="Arial"/>
          <w:color w:val="000000" w:themeColor="text1"/>
        </w:rPr>
        <w:t xml:space="preserve">la información de </w:t>
      </w:r>
      <w:r w:rsidRPr="005B424B">
        <w:rPr>
          <w:rFonts w:ascii="Bookman Old Style" w:hAnsi="Bookman Old Style" w:cs="Arial"/>
          <w:color w:val="000000" w:themeColor="text1"/>
        </w:rPr>
        <w:t xml:space="preserve">los contratos que haya celebrado en los </w:t>
      </w:r>
      <w:r w:rsidR="00030C8A">
        <w:rPr>
          <w:rFonts w:ascii="Bookman Old Style" w:hAnsi="Bookman Old Style" w:cs="Arial"/>
          <w:color w:val="000000" w:themeColor="text1"/>
        </w:rPr>
        <w:t>mercados secundario y de corto plazo</w:t>
      </w:r>
      <w:r w:rsidRPr="005B424B">
        <w:rPr>
          <w:rFonts w:ascii="Bookman Old Style" w:hAnsi="Bookman Old Style" w:cs="Arial"/>
          <w:color w:val="000000" w:themeColor="text1"/>
        </w:rPr>
        <w:t xml:space="preserve"> entre las 00:00 y las 12:00 horas del </w:t>
      </w:r>
      <w:r w:rsidR="00846EBD">
        <w:rPr>
          <w:rFonts w:ascii="Bookman Old Style" w:hAnsi="Bookman Old Style" w:cs="Arial"/>
          <w:color w:val="000000" w:themeColor="text1"/>
        </w:rPr>
        <w:t>día de gas</w:t>
      </w:r>
      <w:r w:rsidRPr="005B424B">
        <w:rPr>
          <w:rFonts w:ascii="Bookman Old Style" w:hAnsi="Bookman Old Style" w:cs="Arial"/>
          <w:color w:val="000000" w:themeColor="text1"/>
        </w:rPr>
        <w:t>. Est</w:t>
      </w:r>
      <w:r w:rsidR="007951A8">
        <w:rPr>
          <w:rFonts w:ascii="Bookman Old Style" w:hAnsi="Bookman Old Style" w:cs="Arial"/>
          <w:color w:val="000000" w:themeColor="text1"/>
        </w:rPr>
        <w:t>a</w:t>
      </w:r>
      <w:r w:rsidRPr="005B424B">
        <w:rPr>
          <w:rFonts w:ascii="Bookman Old Style" w:hAnsi="Bookman Old Style" w:cs="Arial"/>
          <w:color w:val="000000" w:themeColor="text1"/>
        </w:rPr>
        <w:t xml:space="preserve"> </w:t>
      </w:r>
      <w:r w:rsidR="007951A8">
        <w:rPr>
          <w:rFonts w:ascii="Bookman Old Style" w:hAnsi="Bookman Old Style" w:cs="Arial"/>
          <w:color w:val="000000" w:themeColor="text1"/>
        </w:rPr>
        <w:t>declaración</w:t>
      </w:r>
      <w:r w:rsidR="007951A8"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se hará a través del medio y del formato que defina el </w:t>
      </w:r>
      <w:r w:rsidR="009C2FE7">
        <w:rPr>
          <w:rFonts w:ascii="Bookman Old Style" w:hAnsi="Bookman Old Style" w:cs="Arial"/>
          <w:color w:val="000000" w:themeColor="text1"/>
        </w:rPr>
        <w:t>gestor del mercado</w:t>
      </w:r>
      <w:r w:rsidRPr="005B424B">
        <w:rPr>
          <w:rFonts w:ascii="Bookman Old Style" w:hAnsi="Bookman Old Style" w:cs="Arial"/>
          <w:color w:val="000000" w:themeColor="text1"/>
        </w:rPr>
        <w:t>.</w:t>
      </w:r>
      <w:bookmarkEnd w:id="141"/>
    </w:p>
    <w:p w14:paraId="779D47EA" w14:textId="77777777" w:rsidR="00FD5B78" w:rsidRPr="005B424B" w:rsidRDefault="00FD5B78" w:rsidP="005B424B">
      <w:pPr>
        <w:autoSpaceDE w:val="0"/>
        <w:autoSpaceDN w:val="0"/>
        <w:adjustRightInd w:val="0"/>
        <w:ind w:left="1134"/>
        <w:jc w:val="both"/>
        <w:rPr>
          <w:rFonts w:ascii="Bookman Old Style" w:hAnsi="Bookman Old Style" w:cs="Arial"/>
          <w:color w:val="000000" w:themeColor="text1"/>
        </w:rPr>
      </w:pPr>
    </w:p>
    <w:p w14:paraId="784163B7" w14:textId="6F02F2D4" w:rsidR="00F5619A" w:rsidRPr="005B424B" w:rsidRDefault="00F5619A" w:rsidP="00363FEF">
      <w:pPr>
        <w:numPr>
          <w:ilvl w:val="0"/>
          <w:numId w:val="6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 las 15:00 horas del </w:t>
      </w:r>
      <w:r w:rsidR="00067207">
        <w:rPr>
          <w:rFonts w:ascii="Bookman Old Style" w:hAnsi="Bookman Old Style" w:cs="Arial"/>
          <w:color w:val="000000" w:themeColor="text1"/>
        </w:rPr>
        <w:t>día de gas</w:t>
      </w:r>
      <w:r w:rsidRPr="005B424B">
        <w:rPr>
          <w:rFonts w:ascii="Bookman Old Style" w:hAnsi="Bookman Old Style" w:cs="Arial"/>
          <w:color w:val="000000" w:themeColor="text1"/>
        </w:rPr>
        <w:t xml:space="preserve">, el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 xml:space="preserve">publicará la siguiente información en el </w:t>
      </w:r>
      <w:r w:rsidRPr="0041140D">
        <w:rPr>
          <w:rFonts w:ascii="Bookman Old Style" w:hAnsi="Bookman Old Style" w:cs="Arial"/>
          <w:i/>
          <w:color w:val="000000" w:themeColor="text1"/>
        </w:rPr>
        <w:t>BEC</w:t>
      </w:r>
      <w:r w:rsidRPr="005B424B">
        <w:rPr>
          <w:rFonts w:ascii="Bookman Old Style" w:hAnsi="Bookman Old Style" w:cs="Arial"/>
          <w:color w:val="000000" w:themeColor="text1"/>
        </w:rPr>
        <w:t>:</w:t>
      </w:r>
    </w:p>
    <w:p w14:paraId="7F9B6C72" w14:textId="77777777" w:rsidR="00F5619A" w:rsidRPr="005B424B" w:rsidRDefault="00F5619A" w:rsidP="005B424B">
      <w:pPr>
        <w:autoSpaceDE w:val="0"/>
        <w:autoSpaceDN w:val="0"/>
        <w:adjustRightInd w:val="0"/>
        <w:ind w:left="1134" w:hanging="567"/>
        <w:jc w:val="both"/>
        <w:rPr>
          <w:rFonts w:ascii="Bookman Old Style" w:hAnsi="Bookman Old Style"/>
          <w:bCs/>
          <w:color w:val="000000" w:themeColor="text1"/>
          <w:lang w:eastAsia="x-none"/>
        </w:rPr>
      </w:pPr>
    </w:p>
    <w:p w14:paraId="089C531E" w14:textId="5D06BEC1" w:rsidR="00F5619A" w:rsidRPr="005B424B" w:rsidRDefault="00F5619A" w:rsidP="00363FEF">
      <w:pPr>
        <w:pStyle w:val="Prrafodelista"/>
        <w:numPr>
          <w:ilvl w:val="0"/>
          <w:numId w:val="4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cantidad de gas natural transado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entre las 00:00 y las 12:00 horas del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y para cada punto de entrega.</w:t>
      </w:r>
    </w:p>
    <w:p w14:paraId="702D698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9376D9D" w14:textId="66D0D863" w:rsidR="00F5619A" w:rsidRPr="005B424B" w:rsidRDefault="00F5619A" w:rsidP="00363FEF">
      <w:pPr>
        <w:pStyle w:val="Prrafodelista"/>
        <w:numPr>
          <w:ilvl w:val="0"/>
          <w:numId w:val="4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precio promedio al que se celebraron contratos de compraventa de gas natural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entre las 00:00 y las 12:00 horas del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en cada punto de entrega.</w:t>
      </w:r>
    </w:p>
    <w:p w14:paraId="7E74F1C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76C6603" w14:textId="252FD91A" w:rsidR="00F5619A" w:rsidRPr="005B424B" w:rsidRDefault="00F5619A" w:rsidP="00363FEF">
      <w:pPr>
        <w:pStyle w:val="Prrafodelista"/>
        <w:numPr>
          <w:ilvl w:val="0"/>
          <w:numId w:val="4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capacidad de transporte transada en </w:t>
      </w:r>
      <w:proofErr w:type="gramStart"/>
      <w:r w:rsidRPr="005B424B">
        <w:rPr>
          <w:rFonts w:ascii="Bookman Old Style" w:hAnsi="Bookman Old Style" w:cs="Arial"/>
          <w:color w:val="000000" w:themeColor="text1"/>
          <w:sz w:val="24"/>
          <w:szCs w:val="24"/>
          <w:lang w:val="es-ES" w:eastAsia="es-ES"/>
        </w:rPr>
        <w:t xml:space="preserve">los </w:t>
      </w:r>
      <w:r w:rsidR="00030C8A">
        <w:rPr>
          <w:rFonts w:ascii="Bookman Old Style" w:hAnsi="Bookman Old Style" w:cs="Arial"/>
          <w:color w:val="000000" w:themeColor="text1"/>
          <w:sz w:val="24"/>
          <w:szCs w:val="24"/>
          <w:lang w:val="es-ES" w:eastAsia="es-ES"/>
        </w:rPr>
        <w:t>mercados secundario</w:t>
      </w:r>
      <w:proofErr w:type="gramEnd"/>
      <w:r w:rsidR="00030C8A">
        <w:rPr>
          <w:rFonts w:ascii="Bookman Old Style" w:hAnsi="Bookman Old Style" w:cs="Arial"/>
          <w:color w:val="000000" w:themeColor="text1"/>
          <w:sz w:val="24"/>
          <w:szCs w:val="24"/>
          <w:lang w:val="es-ES" w:eastAsia="es-ES"/>
        </w:rPr>
        <w:t xml:space="preserve"> y de corto plazo</w:t>
      </w:r>
      <w:r w:rsidRPr="005B424B">
        <w:rPr>
          <w:rFonts w:ascii="Bookman Old Style" w:hAnsi="Bookman Old Style" w:cs="Arial"/>
          <w:color w:val="000000" w:themeColor="text1"/>
          <w:sz w:val="24"/>
          <w:szCs w:val="24"/>
          <w:lang w:val="es-ES" w:eastAsia="es-ES"/>
        </w:rPr>
        <w:t xml:space="preserve"> entre las 00:00 y las 12:00 horas del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y para cada tramo o grupo de gasoducto.</w:t>
      </w:r>
    </w:p>
    <w:p w14:paraId="449271B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12106D1" w14:textId="78CC2D06" w:rsidR="00F5619A" w:rsidRPr="005B424B" w:rsidRDefault="00F5619A" w:rsidP="00363FEF">
      <w:pPr>
        <w:pStyle w:val="Prrafodelista"/>
        <w:numPr>
          <w:ilvl w:val="0"/>
          <w:numId w:val="4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precio promedio al que se celebraron contratos de compraventa de capacidad de transporte en los </w:t>
      </w:r>
      <w:r w:rsidR="00030C8A">
        <w:rPr>
          <w:rFonts w:ascii="Bookman Old Style" w:hAnsi="Bookman Old Style" w:cs="Arial"/>
          <w:color w:val="000000" w:themeColor="text1"/>
          <w:sz w:val="24"/>
          <w:szCs w:val="24"/>
          <w:lang w:val="es-ES" w:eastAsia="es-ES"/>
        </w:rPr>
        <w:t xml:space="preserve">mercados </w:t>
      </w:r>
      <w:r w:rsidR="00030C8A">
        <w:rPr>
          <w:rFonts w:ascii="Bookman Old Style" w:hAnsi="Bookman Old Style" w:cs="Arial"/>
          <w:color w:val="000000" w:themeColor="text1"/>
          <w:sz w:val="24"/>
          <w:szCs w:val="24"/>
          <w:lang w:val="es-ES" w:eastAsia="es-ES"/>
        </w:rPr>
        <w:lastRenderedPageBreak/>
        <w:t>secundario y de corto plazo</w:t>
      </w:r>
      <w:r w:rsidRPr="005B424B">
        <w:rPr>
          <w:rFonts w:ascii="Bookman Old Style" w:hAnsi="Bookman Old Style" w:cs="Arial"/>
          <w:color w:val="000000" w:themeColor="text1"/>
          <w:sz w:val="24"/>
          <w:szCs w:val="24"/>
          <w:lang w:val="es-ES" w:eastAsia="es-ES"/>
        </w:rPr>
        <w:t xml:space="preserve"> entre las 00:00 </w:t>
      </w:r>
      <w:r w:rsidR="00DD1471">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 xml:space="preserve">y las 12:00 horas del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en cada tramo o grupo de gasoducto.</w:t>
      </w:r>
    </w:p>
    <w:p w14:paraId="2B0F6681"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8DC2FE5" w14:textId="031DCE45"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no identificará las transacciones individuales en la información publicada.</w:t>
      </w:r>
    </w:p>
    <w:p w14:paraId="02260D2E"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8D45EE7" w14:textId="0068497B"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Para la publicación de esta información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no estará obligado a verificarla previamente.</w:t>
      </w:r>
    </w:p>
    <w:p w14:paraId="56497872"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820DFB0" w14:textId="4BE82E39" w:rsidR="00FD5B78" w:rsidRPr="005B424B" w:rsidRDefault="00F5619A" w:rsidP="00363FEF">
      <w:pPr>
        <w:numPr>
          <w:ilvl w:val="0"/>
          <w:numId w:val="64"/>
        </w:numPr>
        <w:autoSpaceDE w:val="0"/>
        <w:autoSpaceDN w:val="0"/>
        <w:adjustRightInd w:val="0"/>
        <w:ind w:left="1134" w:hanging="567"/>
        <w:jc w:val="both"/>
        <w:rPr>
          <w:rFonts w:ascii="Bookman Old Style" w:hAnsi="Bookman Old Style" w:cs="Arial"/>
          <w:color w:val="000000" w:themeColor="text1"/>
        </w:rPr>
      </w:pPr>
      <w:bookmarkStart w:id="142" w:name="_Ref334785278"/>
      <w:r w:rsidRPr="005B424B">
        <w:rPr>
          <w:rFonts w:ascii="Bookman Old Style" w:hAnsi="Bookman Old Style" w:cs="Arial"/>
          <w:color w:val="000000" w:themeColor="text1"/>
        </w:rPr>
        <w:t xml:space="preserve">A más tardar a las 8:00 horas del día calendario siguiente al </w:t>
      </w:r>
      <w:r w:rsidR="00067207">
        <w:rPr>
          <w:rFonts w:ascii="Bookman Old Style" w:hAnsi="Bookman Old Style" w:cs="Arial"/>
          <w:color w:val="000000" w:themeColor="text1"/>
        </w:rPr>
        <w:t>día de gas</w:t>
      </w:r>
      <w:r w:rsidRPr="005B424B">
        <w:rPr>
          <w:rFonts w:ascii="Bookman Old Style" w:hAnsi="Bookman Old Style" w:cs="Arial"/>
          <w:color w:val="000000" w:themeColor="text1"/>
        </w:rPr>
        <w:t xml:space="preserve">, cada vendedor y cada comprador </w:t>
      </w:r>
      <w:r w:rsidR="007951A8">
        <w:rPr>
          <w:rFonts w:ascii="Bookman Old Style" w:hAnsi="Bookman Old Style" w:cs="Arial"/>
          <w:color w:val="000000" w:themeColor="text1"/>
        </w:rPr>
        <w:t>declarará</w:t>
      </w:r>
      <w:r w:rsidR="007951A8"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ante el </w:t>
      </w:r>
      <w:r w:rsidR="00813C04">
        <w:rPr>
          <w:rFonts w:ascii="Bookman Old Style" w:hAnsi="Bookman Old Style" w:cs="Arial"/>
          <w:color w:val="000000" w:themeColor="text1"/>
        </w:rPr>
        <w:t xml:space="preserve">gestor del mercado </w:t>
      </w:r>
      <w:r w:rsidR="007951A8">
        <w:rPr>
          <w:rFonts w:ascii="Bookman Old Style" w:hAnsi="Bookman Old Style" w:cs="Arial"/>
          <w:color w:val="000000" w:themeColor="text1"/>
        </w:rPr>
        <w:t xml:space="preserve">la información de </w:t>
      </w:r>
      <w:r w:rsidRPr="005B424B">
        <w:rPr>
          <w:rFonts w:ascii="Bookman Old Style" w:hAnsi="Bookman Old Style" w:cs="Arial"/>
          <w:color w:val="000000" w:themeColor="text1"/>
        </w:rPr>
        <w:t xml:space="preserve">los contratos que haya celebrado en </w:t>
      </w:r>
      <w:proofErr w:type="gramStart"/>
      <w:r w:rsidRPr="005B424B">
        <w:rPr>
          <w:rFonts w:ascii="Bookman Old Style" w:hAnsi="Bookman Old Style" w:cs="Arial"/>
          <w:color w:val="000000" w:themeColor="text1"/>
        </w:rPr>
        <w:t xml:space="preserve">los </w:t>
      </w:r>
      <w:r w:rsidR="00030C8A">
        <w:rPr>
          <w:rFonts w:ascii="Bookman Old Style" w:hAnsi="Bookman Old Style" w:cs="Arial"/>
          <w:color w:val="000000" w:themeColor="text1"/>
        </w:rPr>
        <w:t>mercados secundario</w:t>
      </w:r>
      <w:proofErr w:type="gramEnd"/>
      <w:r w:rsidR="00030C8A">
        <w:rPr>
          <w:rFonts w:ascii="Bookman Old Style" w:hAnsi="Bookman Old Style" w:cs="Arial"/>
          <w:color w:val="000000" w:themeColor="text1"/>
        </w:rPr>
        <w:t xml:space="preserve"> y de corto plazo</w:t>
      </w:r>
      <w:r w:rsidRPr="005B424B">
        <w:rPr>
          <w:rFonts w:ascii="Bookman Old Style" w:hAnsi="Bookman Old Style" w:cs="Arial"/>
          <w:color w:val="000000" w:themeColor="text1"/>
        </w:rPr>
        <w:t xml:space="preserve"> entre las 12:00 y las 24:00 horas del </w:t>
      </w:r>
      <w:r w:rsidR="00067207">
        <w:rPr>
          <w:rFonts w:ascii="Bookman Old Style" w:hAnsi="Bookman Old Style" w:cs="Arial"/>
          <w:color w:val="000000" w:themeColor="text1"/>
        </w:rPr>
        <w:t>día de gas</w:t>
      </w:r>
      <w:r w:rsidRPr="005B424B">
        <w:rPr>
          <w:rFonts w:ascii="Bookman Old Style" w:hAnsi="Bookman Old Style" w:cs="Arial"/>
          <w:color w:val="000000" w:themeColor="text1"/>
        </w:rPr>
        <w:t xml:space="preserve">. Este registro se hará a través del medio y del formato que defina el </w:t>
      </w:r>
      <w:r w:rsidR="009C2FE7">
        <w:rPr>
          <w:rFonts w:ascii="Bookman Old Style" w:hAnsi="Bookman Old Style" w:cs="Arial"/>
          <w:color w:val="000000" w:themeColor="text1"/>
        </w:rPr>
        <w:t>gestor del mercado</w:t>
      </w:r>
      <w:r w:rsidRPr="005B424B">
        <w:rPr>
          <w:rFonts w:ascii="Bookman Old Style" w:hAnsi="Bookman Old Style" w:cs="Arial"/>
          <w:color w:val="000000" w:themeColor="text1"/>
        </w:rPr>
        <w:t>.</w:t>
      </w:r>
      <w:bookmarkEnd w:id="142"/>
    </w:p>
    <w:p w14:paraId="08EABD33" w14:textId="77777777" w:rsidR="00FD5B78" w:rsidRPr="005B424B" w:rsidRDefault="00FD5B78" w:rsidP="005B424B">
      <w:pPr>
        <w:autoSpaceDE w:val="0"/>
        <w:autoSpaceDN w:val="0"/>
        <w:adjustRightInd w:val="0"/>
        <w:ind w:left="1134"/>
        <w:jc w:val="both"/>
        <w:rPr>
          <w:rFonts w:ascii="Bookman Old Style" w:hAnsi="Bookman Old Style" w:cs="Arial"/>
          <w:color w:val="000000" w:themeColor="text1"/>
        </w:rPr>
      </w:pPr>
    </w:p>
    <w:p w14:paraId="6DF5F6A8" w14:textId="1FD0A5A7" w:rsidR="00F5619A" w:rsidRPr="005B424B" w:rsidRDefault="00F5619A" w:rsidP="00363FEF">
      <w:pPr>
        <w:numPr>
          <w:ilvl w:val="0"/>
          <w:numId w:val="6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 las 9:00 horas del día calendario siguiente al </w:t>
      </w:r>
      <w:r w:rsidR="00067207">
        <w:rPr>
          <w:rFonts w:ascii="Bookman Old Style" w:hAnsi="Bookman Old Style" w:cs="Arial"/>
          <w:color w:val="000000" w:themeColor="text1"/>
        </w:rPr>
        <w:t>día de gas</w:t>
      </w:r>
      <w:r w:rsidRPr="005B424B">
        <w:rPr>
          <w:rFonts w:ascii="Bookman Old Style" w:hAnsi="Bookman Old Style" w:cs="Arial"/>
          <w:color w:val="000000" w:themeColor="text1"/>
        </w:rPr>
        <w:t xml:space="preserve">, el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 xml:space="preserve">publicará la siguiente información en el </w:t>
      </w:r>
      <w:r w:rsidRPr="0041140D">
        <w:rPr>
          <w:rFonts w:ascii="Bookman Old Style" w:hAnsi="Bookman Old Style" w:cs="Arial"/>
          <w:i/>
          <w:color w:val="000000" w:themeColor="text1"/>
        </w:rPr>
        <w:t>BEC</w:t>
      </w:r>
      <w:r w:rsidRPr="005B424B">
        <w:rPr>
          <w:rFonts w:ascii="Bookman Old Style" w:hAnsi="Bookman Old Style" w:cs="Arial"/>
          <w:color w:val="000000" w:themeColor="text1"/>
        </w:rPr>
        <w:t>:</w:t>
      </w:r>
    </w:p>
    <w:p w14:paraId="10046EEA" w14:textId="77777777" w:rsidR="00F5619A" w:rsidRPr="005B424B" w:rsidRDefault="00F5619A" w:rsidP="005B424B">
      <w:pPr>
        <w:ind w:left="360"/>
        <w:jc w:val="both"/>
        <w:rPr>
          <w:rFonts w:ascii="Bookman Old Style" w:hAnsi="Bookman Old Style"/>
          <w:bCs/>
          <w:color w:val="000000" w:themeColor="text1"/>
          <w:lang w:eastAsia="x-none"/>
        </w:rPr>
      </w:pPr>
    </w:p>
    <w:p w14:paraId="151FBF6F" w14:textId="67C0EF84"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cantidad de gas natural transado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durante del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y para cada punto de entrega.</w:t>
      </w:r>
    </w:p>
    <w:p w14:paraId="7DFFB02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516D104" w14:textId="0A49CE56"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precio promedio al que se celebraron contratos de compraventa de gas natural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en cada punto de entrega.</w:t>
      </w:r>
    </w:p>
    <w:p w14:paraId="675D6D7A"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63DD829" w14:textId="05F6BB88"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Los precios mínimos y máximos de las transacciones de gas natural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y para cada punto de entrega, al igual que el número total de transacciones realizadas.</w:t>
      </w:r>
    </w:p>
    <w:p w14:paraId="0D9A538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482D8C0" w14:textId="3C79B530"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capacidad de transporte transada en </w:t>
      </w:r>
      <w:proofErr w:type="gramStart"/>
      <w:r w:rsidRPr="005B424B">
        <w:rPr>
          <w:rFonts w:ascii="Bookman Old Style" w:hAnsi="Bookman Old Style" w:cs="Arial"/>
          <w:color w:val="000000" w:themeColor="text1"/>
          <w:sz w:val="24"/>
          <w:szCs w:val="24"/>
          <w:lang w:val="es-ES" w:eastAsia="es-ES"/>
        </w:rPr>
        <w:t xml:space="preserve">los </w:t>
      </w:r>
      <w:r w:rsidR="00030C8A">
        <w:rPr>
          <w:rFonts w:ascii="Bookman Old Style" w:hAnsi="Bookman Old Style" w:cs="Arial"/>
          <w:color w:val="000000" w:themeColor="text1"/>
          <w:sz w:val="24"/>
          <w:szCs w:val="24"/>
          <w:lang w:val="es-ES" w:eastAsia="es-ES"/>
        </w:rPr>
        <w:t>mercados secundario</w:t>
      </w:r>
      <w:proofErr w:type="gramEnd"/>
      <w:r w:rsidR="00030C8A">
        <w:rPr>
          <w:rFonts w:ascii="Bookman Old Style" w:hAnsi="Bookman Old Style" w:cs="Arial"/>
          <w:color w:val="000000" w:themeColor="text1"/>
          <w:sz w:val="24"/>
          <w:szCs w:val="24"/>
          <w:lang w:val="es-ES" w:eastAsia="es-ES"/>
        </w:rPr>
        <w:t xml:space="preserve"> y de corto plazo</w:t>
      </w:r>
      <w:r w:rsidRPr="005B424B">
        <w:rPr>
          <w:rFonts w:ascii="Bookman Old Style" w:hAnsi="Bookman Old Style" w:cs="Arial"/>
          <w:color w:val="000000" w:themeColor="text1"/>
          <w:sz w:val="24"/>
          <w:szCs w:val="24"/>
          <w:lang w:val="es-ES" w:eastAsia="es-ES"/>
        </w:rPr>
        <w:t xml:space="preserve">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y para cada tramo o grupo de gasoducto.</w:t>
      </w:r>
    </w:p>
    <w:p w14:paraId="5AC229D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5CD2E0B" w14:textId="489F7A97"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precio promedio al que se celebraron contratos de compraventa de capacidad de transporte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tipo de contrato en cada tramo o grupo de gasoducto.</w:t>
      </w:r>
    </w:p>
    <w:p w14:paraId="0B6C5AA1"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6DD84EA" w14:textId="044A1083"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Los precios mínimos y máximos de las transacciones de capacidad de transporte en los </w:t>
      </w:r>
      <w:r w:rsidR="00030C8A">
        <w:rPr>
          <w:rFonts w:ascii="Bookman Old Style" w:hAnsi="Bookman Old Style" w:cs="Arial"/>
          <w:color w:val="000000" w:themeColor="text1"/>
          <w:sz w:val="24"/>
          <w:szCs w:val="24"/>
          <w:lang w:val="es-ES" w:eastAsia="es-ES"/>
        </w:rPr>
        <w:t>mercados secundario y de corto plazo</w:t>
      </w:r>
      <w:r w:rsidRPr="005B424B">
        <w:rPr>
          <w:rFonts w:ascii="Bookman Old Style" w:hAnsi="Bookman Old Style" w:cs="Arial"/>
          <w:color w:val="000000" w:themeColor="text1"/>
          <w:sz w:val="24"/>
          <w:szCs w:val="24"/>
          <w:lang w:val="es-ES" w:eastAsia="es-ES"/>
        </w:rPr>
        <w:t xml:space="preserve">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para cada para cada tramo o grupo de gasoducto, al igual que el número total de transacciones realizadas.</w:t>
      </w:r>
    </w:p>
    <w:p w14:paraId="0B40E83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4194C56" w14:textId="111C7FCE"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 xml:space="preserve">La cantidad de gas y la capacidad de transporte transadas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xml:space="preserve"> mediante el </w:t>
      </w:r>
      <w:r w:rsidR="00AC2CDE">
        <w:rPr>
          <w:rFonts w:ascii="Bookman Old Style" w:hAnsi="Bookman Old Style" w:cs="Arial"/>
          <w:color w:val="000000" w:themeColor="text1"/>
          <w:sz w:val="24"/>
          <w:szCs w:val="24"/>
          <w:lang w:val="es-ES" w:eastAsia="es-ES"/>
        </w:rPr>
        <w:t>proceso úselo o véndalo</w:t>
      </w:r>
      <w:r w:rsidRPr="005B424B">
        <w:rPr>
          <w:rFonts w:ascii="Bookman Old Style" w:hAnsi="Bookman Old Style" w:cs="Arial"/>
          <w:color w:val="000000" w:themeColor="text1"/>
          <w:sz w:val="24"/>
          <w:szCs w:val="24"/>
          <w:lang w:val="es-ES" w:eastAsia="es-ES"/>
        </w:rPr>
        <w:t xml:space="preserve"> de que tratan los Artículos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_Ref335722683 \r \h \t</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43</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y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_Ref334627228 \r \h \t</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44</w:t>
      </w:r>
      <w:r w:rsidR="002F6FA4"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esta Resolución.</w:t>
      </w:r>
    </w:p>
    <w:p w14:paraId="69926E9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1A9472F" w14:textId="2C53E8E2" w:rsidR="00F5619A" w:rsidRPr="005B424B" w:rsidRDefault="00F5619A" w:rsidP="00363FEF">
      <w:pPr>
        <w:pStyle w:val="Prrafodelista"/>
        <w:numPr>
          <w:ilvl w:val="0"/>
          <w:numId w:val="4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Los precios a los que se transó gas natural y capacidad de transporte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xml:space="preserve">, mediante el </w:t>
      </w:r>
      <w:r w:rsidR="00AC2CDE">
        <w:rPr>
          <w:rFonts w:ascii="Bookman Old Style" w:hAnsi="Bookman Old Style" w:cs="Arial"/>
          <w:color w:val="000000" w:themeColor="text1"/>
          <w:sz w:val="24"/>
          <w:szCs w:val="24"/>
          <w:lang w:val="es-ES" w:eastAsia="es-ES"/>
        </w:rPr>
        <w:t>proceso úselo o véndalo</w:t>
      </w:r>
      <w:r w:rsidRPr="005B424B">
        <w:rPr>
          <w:rFonts w:ascii="Bookman Old Style" w:hAnsi="Bookman Old Style" w:cs="Arial"/>
          <w:color w:val="000000" w:themeColor="text1"/>
          <w:sz w:val="24"/>
          <w:szCs w:val="24"/>
          <w:lang w:val="es-ES" w:eastAsia="es-ES"/>
        </w:rPr>
        <w:t xml:space="preserve"> de que tratan los </w:t>
      </w:r>
      <w:r w:rsidR="002F6FA4" w:rsidRPr="005B424B">
        <w:rPr>
          <w:rFonts w:ascii="Bookman Old Style" w:hAnsi="Bookman Old Style" w:cs="Arial"/>
          <w:color w:val="000000" w:themeColor="text1"/>
          <w:sz w:val="24"/>
          <w:szCs w:val="24"/>
          <w:lang w:val="es-ES" w:eastAsia="es-ES"/>
        </w:rPr>
        <w:t xml:space="preserve">Artículos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_Ref335722683 \r \h \t</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43</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y </w:t>
      </w:r>
      <w:r w:rsidR="002F6FA4" w:rsidRPr="005B424B">
        <w:rPr>
          <w:rFonts w:ascii="Bookman Old Style" w:hAnsi="Bookman Old Style" w:cs="Arial"/>
          <w:color w:val="000000" w:themeColor="text1"/>
          <w:sz w:val="24"/>
          <w:szCs w:val="24"/>
          <w:lang w:val="es-ES" w:eastAsia="es-ES"/>
        </w:rPr>
        <w:fldChar w:fldCharType="begin"/>
      </w:r>
      <w:r w:rsidR="002F6FA4" w:rsidRPr="005B424B">
        <w:rPr>
          <w:rFonts w:ascii="Bookman Old Style" w:hAnsi="Bookman Old Style" w:cs="Arial"/>
          <w:color w:val="000000" w:themeColor="text1"/>
          <w:sz w:val="24"/>
          <w:szCs w:val="24"/>
          <w:lang w:val="es-ES" w:eastAsia="es-ES"/>
        </w:rPr>
        <w:instrText xml:space="preserve"> REF _Ref334627228 \r \h \t</w:instrText>
      </w:r>
      <w:r w:rsidR="005B424B">
        <w:rPr>
          <w:rFonts w:ascii="Bookman Old Style" w:hAnsi="Bookman Old Style" w:cs="Arial"/>
          <w:color w:val="000000" w:themeColor="text1"/>
          <w:sz w:val="24"/>
          <w:szCs w:val="24"/>
          <w:lang w:val="es-ES" w:eastAsia="es-ES"/>
        </w:rPr>
        <w:instrText xml:space="preserve"> \* MERGEFORMAT </w:instrText>
      </w:r>
      <w:r w:rsidR="002F6FA4" w:rsidRPr="005B424B">
        <w:rPr>
          <w:rFonts w:ascii="Bookman Old Style" w:hAnsi="Bookman Old Style" w:cs="Arial"/>
          <w:color w:val="000000" w:themeColor="text1"/>
          <w:sz w:val="24"/>
          <w:szCs w:val="24"/>
          <w:lang w:val="es-ES" w:eastAsia="es-ES"/>
        </w:rPr>
      </w:r>
      <w:r w:rsidR="002F6FA4"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44</w:t>
      </w:r>
      <w:r w:rsidR="002F6FA4" w:rsidRPr="005B424B">
        <w:rPr>
          <w:rFonts w:ascii="Bookman Old Style" w:hAnsi="Bookman Old Style" w:cs="Arial"/>
          <w:color w:val="000000" w:themeColor="text1"/>
          <w:sz w:val="24"/>
          <w:szCs w:val="24"/>
          <w:lang w:val="es-ES" w:eastAsia="es-ES"/>
        </w:rPr>
        <w:fldChar w:fldCharType="end"/>
      </w:r>
      <w:r w:rsidR="002F6FA4"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de esta Resolución.</w:t>
      </w:r>
    </w:p>
    <w:p w14:paraId="461CB5FB" w14:textId="77777777" w:rsidR="00F5619A" w:rsidRPr="005B424B" w:rsidRDefault="00F5619A" w:rsidP="005B424B">
      <w:pPr>
        <w:ind w:left="1134"/>
        <w:jc w:val="both"/>
        <w:rPr>
          <w:rFonts w:ascii="Bookman Old Style" w:hAnsi="Bookman Old Style"/>
          <w:bCs/>
          <w:color w:val="000000" w:themeColor="text1"/>
          <w:lang w:eastAsia="x-none"/>
        </w:rPr>
      </w:pPr>
    </w:p>
    <w:p w14:paraId="567E4B34" w14:textId="314A7903"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no identificará las transacciones individuales en la información publicada.</w:t>
      </w:r>
    </w:p>
    <w:p w14:paraId="4617EEBE"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1F2EDB99" w14:textId="5AB70030"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Para la publicación de esta información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no estará obligado a verificarla previamente.</w:t>
      </w:r>
    </w:p>
    <w:p w14:paraId="63AB37A0" w14:textId="77777777" w:rsidR="00F5619A" w:rsidRPr="005B424B" w:rsidRDefault="00F5619A" w:rsidP="005B424B">
      <w:pPr>
        <w:ind w:left="1134"/>
        <w:jc w:val="both"/>
        <w:rPr>
          <w:rFonts w:ascii="Bookman Old Style" w:hAnsi="Bookman Old Style"/>
          <w:bCs/>
          <w:color w:val="000000" w:themeColor="text1"/>
          <w:lang w:eastAsia="x-none"/>
        </w:rPr>
      </w:pPr>
    </w:p>
    <w:p w14:paraId="3A81D40F" w14:textId="25BD4A15" w:rsidR="00F5619A" w:rsidRPr="005B424B" w:rsidRDefault="00F5619A" w:rsidP="00363FEF">
      <w:pPr>
        <w:numPr>
          <w:ilvl w:val="0"/>
          <w:numId w:val="64"/>
        </w:numPr>
        <w:autoSpaceDE w:val="0"/>
        <w:autoSpaceDN w:val="0"/>
        <w:adjustRightInd w:val="0"/>
        <w:ind w:left="1134" w:hanging="567"/>
        <w:jc w:val="both"/>
        <w:rPr>
          <w:rFonts w:ascii="Bookman Old Style" w:hAnsi="Bookman Old Style" w:cs="Arial"/>
          <w:color w:val="000000" w:themeColor="text1"/>
        </w:rPr>
      </w:pPr>
      <w:bookmarkStart w:id="143" w:name="_Ref337711370"/>
      <w:r w:rsidRPr="005B424B">
        <w:rPr>
          <w:rFonts w:ascii="Bookman Old Style" w:hAnsi="Bookman Old Style" w:cs="Arial"/>
          <w:color w:val="000000" w:themeColor="text1"/>
        </w:rPr>
        <w:t xml:space="preserve">El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verificará la consistencia de la información transaccional declarada por los compradores y los vendedores</w:t>
      </w:r>
      <w:r w:rsidR="0041751A">
        <w:rPr>
          <w:rFonts w:ascii="Bookman Old Style" w:hAnsi="Bookman Old Style" w:cs="Arial"/>
          <w:color w:val="000000" w:themeColor="text1"/>
        </w:rPr>
        <w:t>,</w:t>
      </w:r>
      <w:r w:rsidRPr="005B424B">
        <w:rPr>
          <w:rFonts w:ascii="Bookman Old Style" w:hAnsi="Bookman Old Style" w:cs="Arial"/>
          <w:color w:val="000000" w:themeColor="text1"/>
        </w:rPr>
        <w:t xml:space="preserve"> los </w:t>
      </w:r>
      <w:r w:rsidR="00030C8A">
        <w:rPr>
          <w:rFonts w:ascii="Bookman Old Style" w:hAnsi="Bookman Old Style" w:cs="Arial"/>
          <w:color w:val="000000" w:themeColor="text1"/>
        </w:rPr>
        <w:t>mercados secundario y de corto plazo</w:t>
      </w:r>
      <w:r w:rsidRPr="005B424B">
        <w:rPr>
          <w:rFonts w:ascii="Bookman Old Style" w:hAnsi="Bookman Old Style" w:cs="Arial"/>
          <w:color w:val="000000" w:themeColor="text1"/>
        </w:rPr>
        <w:t>. En particular, verificará que:</w:t>
      </w:r>
      <w:bookmarkEnd w:id="143"/>
    </w:p>
    <w:p w14:paraId="21B1229C" w14:textId="77777777" w:rsidR="00F5619A" w:rsidRPr="005B424B" w:rsidRDefault="00F5619A" w:rsidP="005B424B">
      <w:pPr>
        <w:pStyle w:val="Prrafodelista"/>
        <w:ind w:left="1560"/>
        <w:contextualSpacing/>
        <w:jc w:val="both"/>
        <w:rPr>
          <w:rFonts w:ascii="Bookman Old Style" w:hAnsi="Bookman Old Style" w:cs="Arial"/>
          <w:color w:val="000000" w:themeColor="text1"/>
          <w:sz w:val="24"/>
          <w:szCs w:val="24"/>
          <w:lang w:val="es-ES" w:eastAsia="es-ES"/>
        </w:rPr>
      </w:pPr>
    </w:p>
    <w:p w14:paraId="23898860" w14:textId="650FA106" w:rsidR="00F5619A" w:rsidRPr="005B424B" w:rsidRDefault="00F5619A" w:rsidP="00363FEF">
      <w:pPr>
        <w:pStyle w:val="Prrafodelista"/>
        <w:numPr>
          <w:ilvl w:val="0"/>
          <w:numId w:val="45"/>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La información declarada por cada vendedor</w:t>
      </w:r>
      <w:r w:rsidR="0041751A">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_Ref334787547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_Ref334787561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2.1</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r w:rsidR="0041751A">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coincida con la declarada por cada comprador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_Ref334787547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_Ref334787561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2.1</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p>
    <w:p w14:paraId="6E418C36"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3ACDC71" w14:textId="432E98B9" w:rsidR="00F5619A" w:rsidRPr="005B424B" w:rsidRDefault="00F5619A" w:rsidP="00363FEF">
      <w:pPr>
        <w:pStyle w:val="Prrafodelista"/>
        <w:numPr>
          <w:ilvl w:val="0"/>
          <w:numId w:val="45"/>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La información declarada por cada vendedor</w:t>
      </w:r>
      <w:r w:rsidR="0041751A">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_Ref334787589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_Ref334787624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2.2</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r w:rsidR="0041751A">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coincida con la declarada por cada comprador</w:t>
      </w:r>
      <w:r w:rsidR="0041751A">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en atención a lo dispuesto en el literal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_Ref334787589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del numeral </w:t>
      </w:r>
      <w:r w:rsidRPr="005B424B">
        <w:rPr>
          <w:rFonts w:ascii="Bookman Old Style" w:hAnsi="Bookman Old Style" w:cs="Arial"/>
          <w:color w:val="000000" w:themeColor="text1"/>
          <w:sz w:val="24"/>
          <w:szCs w:val="24"/>
          <w:lang w:val="es-ES" w:eastAsia="es-ES"/>
        </w:rPr>
        <w:fldChar w:fldCharType="begin"/>
      </w:r>
      <w:r w:rsidRPr="005B424B">
        <w:rPr>
          <w:rFonts w:ascii="Bookman Old Style" w:hAnsi="Bookman Old Style" w:cs="Arial"/>
          <w:color w:val="000000" w:themeColor="text1"/>
          <w:sz w:val="24"/>
          <w:szCs w:val="24"/>
          <w:lang w:val="es-ES" w:eastAsia="es-ES"/>
        </w:rPr>
        <w:instrText xml:space="preserve"> REF _Ref334787624 \r \h </w:instrText>
      </w:r>
      <w:r w:rsidR="00AC5633" w:rsidRPr="005B424B">
        <w:rPr>
          <w:rFonts w:ascii="Bookman Old Style" w:hAnsi="Bookman Old Style" w:cs="Arial"/>
          <w:color w:val="000000" w:themeColor="text1"/>
          <w:sz w:val="24"/>
          <w:szCs w:val="24"/>
          <w:lang w:val="es-ES" w:eastAsia="es-ES"/>
        </w:rPr>
        <w:instrText xml:space="preserve"> \* MERGEFORMAT </w:instrText>
      </w:r>
      <w:r w:rsidRPr="005B424B">
        <w:rPr>
          <w:rFonts w:ascii="Bookman Old Style" w:hAnsi="Bookman Old Style" w:cs="Arial"/>
          <w:color w:val="000000" w:themeColor="text1"/>
          <w:sz w:val="24"/>
          <w:szCs w:val="24"/>
          <w:lang w:val="es-ES" w:eastAsia="es-ES"/>
        </w:rPr>
      </w:r>
      <w:r w:rsidRPr="005B424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2.2</w:t>
      </w:r>
      <w:r w:rsidRPr="005B424B">
        <w:rPr>
          <w:rFonts w:ascii="Bookman Old Style" w:hAnsi="Bookman Old Style" w:cs="Arial"/>
          <w:color w:val="000000" w:themeColor="text1"/>
          <w:sz w:val="24"/>
          <w:szCs w:val="24"/>
          <w:lang w:val="es-ES" w:eastAsia="es-ES"/>
        </w:rPr>
        <w:fldChar w:fldCharType="end"/>
      </w:r>
      <w:r w:rsidRPr="005B424B">
        <w:rPr>
          <w:rFonts w:ascii="Bookman Old Style" w:hAnsi="Bookman Old Style" w:cs="Arial"/>
          <w:color w:val="000000" w:themeColor="text1"/>
          <w:sz w:val="24"/>
          <w:szCs w:val="24"/>
          <w:lang w:val="es-ES" w:eastAsia="es-ES"/>
        </w:rPr>
        <w:t xml:space="preserve"> de este Anexo.</w:t>
      </w:r>
    </w:p>
    <w:p w14:paraId="7991B962" w14:textId="77777777" w:rsidR="00F5619A" w:rsidRPr="005B424B" w:rsidRDefault="00F5619A" w:rsidP="005B424B">
      <w:pPr>
        <w:pStyle w:val="Prrafodelista"/>
        <w:ind w:left="1134"/>
        <w:contextualSpacing/>
        <w:jc w:val="both"/>
        <w:rPr>
          <w:rFonts w:ascii="Bookman Old Style" w:hAnsi="Bookman Old Style" w:cs="Arial"/>
          <w:color w:val="000000" w:themeColor="text1"/>
          <w:sz w:val="24"/>
          <w:szCs w:val="24"/>
          <w:lang w:val="es-ES" w:eastAsia="es-ES"/>
        </w:rPr>
      </w:pPr>
    </w:p>
    <w:p w14:paraId="6681D8BD" w14:textId="2BE1D899"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Para estos efectos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deberá implementar medios electrónicos.</w:t>
      </w:r>
    </w:p>
    <w:p w14:paraId="1E64B97B"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192C6FF7" w14:textId="1C350928"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En caso de discrepancias entre la información declarada, o cuando la información aparentemente sea incorrecta cuando se contrasta con información de otras transacciones realizadas en las últimas 24 horas,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deberá contactar a las partes y resolver la diferencia dentro de las 24 horas siguientes a la declaración inicial.</w:t>
      </w:r>
    </w:p>
    <w:p w14:paraId="58D006C2"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FA02AE0" w14:textId="4F0EC55B"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Si la verificación conlleva a cambios en la información publicada por el </w:t>
      </w:r>
      <w:r w:rsidR="009C2FE7">
        <w:rPr>
          <w:rFonts w:ascii="Bookman Old Style" w:hAnsi="Bookman Old Style"/>
          <w:color w:val="000000" w:themeColor="text1"/>
        </w:rPr>
        <w:t>gestor del mercado</w:t>
      </w:r>
      <w:r w:rsidRPr="005B424B">
        <w:rPr>
          <w:rFonts w:ascii="Bookman Old Style" w:hAnsi="Bookman Old Style"/>
          <w:color w:val="000000" w:themeColor="text1"/>
        </w:rPr>
        <w:t xml:space="preserve">, </w:t>
      </w:r>
      <w:r w:rsidR="005206E2">
        <w:rPr>
          <w:rFonts w:ascii="Bookman Old Style" w:hAnsi="Bookman Old Style"/>
          <w:color w:val="000000" w:themeColor="text1"/>
        </w:rPr>
        <w:t>este</w:t>
      </w:r>
      <w:r w:rsidRPr="005B424B">
        <w:rPr>
          <w:rFonts w:ascii="Bookman Old Style" w:hAnsi="Bookman Old Style"/>
          <w:color w:val="000000" w:themeColor="text1"/>
        </w:rPr>
        <w:t xml:space="preserve"> deberá publicar la información ajustada dentro de las 24 horas siguientes a la publicación del reporte inicial. Si al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no le es posible rectificar los valores con las partes que intervienen en el contrato, no deberá registrarlo ni tenerlo en cuenta para efectos de publicación. En este caso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le informará esta situación a las partes involucradas.</w:t>
      </w:r>
    </w:p>
    <w:p w14:paraId="10F85BE6" w14:textId="77777777" w:rsidR="002B6178" w:rsidRPr="005B424B" w:rsidRDefault="002B6178" w:rsidP="002B6178">
      <w:pPr>
        <w:ind w:left="1134"/>
        <w:jc w:val="both"/>
        <w:rPr>
          <w:rFonts w:ascii="Bookman Old Style" w:hAnsi="Bookman Old Style"/>
          <w:bCs/>
          <w:color w:val="000000" w:themeColor="text1"/>
          <w:lang w:eastAsia="x-none"/>
        </w:rPr>
      </w:pPr>
    </w:p>
    <w:p w14:paraId="0E4E1BC1" w14:textId="512FA330" w:rsidR="002B6178" w:rsidRPr="002B6178" w:rsidRDefault="002B6178" w:rsidP="00363FEF">
      <w:pPr>
        <w:numPr>
          <w:ilvl w:val="0"/>
          <w:numId w:val="64"/>
        </w:numPr>
        <w:autoSpaceDE w:val="0"/>
        <w:autoSpaceDN w:val="0"/>
        <w:adjustRightInd w:val="0"/>
        <w:ind w:left="1134" w:hanging="567"/>
        <w:jc w:val="both"/>
        <w:rPr>
          <w:rFonts w:ascii="Bookman Old Style" w:hAnsi="Bookman Old Style" w:cs="Arial"/>
          <w:color w:val="000000" w:themeColor="text1"/>
        </w:rPr>
      </w:pPr>
      <w:r w:rsidRPr="002B6178">
        <w:rPr>
          <w:rFonts w:ascii="Bookman Old Style" w:hAnsi="Bookman Old Style" w:cs="Arial"/>
          <w:color w:val="000000" w:themeColor="text1"/>
        </w:rPr>
        <w:t xml:space="preserve">El </w:t>
      </w:r>
      <w:r w:rsidR="00813C04">
        <w:rPr>
          <w:rFonts w:ascii="Bookman Old Style" w:hAnsi="Bookman Old Style" w:cs="Arial"/>
          <w:color w:val="000000" w:themeColor="text1"/>
        </w:rPr>
        <w:t xml:space="preserve">gestor del mercado </w:t>
      </w:r>
      <w:r w:rsidRPr="002B6178">
        <w:rPr>
          <w:rFonts w:ascii="Bookman Old Style" w:hAnsi="Bookman Old Style" w:cs="Arial"/>
          <w:color w:val="000000" w:themeColor="text1"/>
        </w:rPr>
        <w:t>registrará cada contrato de</w:t>
      </w:r>
      <w:r>
        <w:rPr>
          <w:rFonts w:ascii="Bookman Old Style" w:hAnsi="Bookman Old Style" w:cs="Arial"/>
          <w:color w:val="000000" w:themeColor="text1"/>
        </w:rPr>
        <w:t xml:space="preserve"> </w:t>
      </w:r>
      <w:r w:rsidRPr="002B6178">
        <w:rPr>
          <w:rFonts w:ascii="Bookman Old Style" w:hAnsi="Bookman Old Style" w:cs="Arial"/>
          <w:color w:val="000000" w:themeColor="text1"/>
        </w:rPr>
        <w:t>l</w:t>
      </w:r>
      <w:r>
        <w:rPr>
          <w:rFonts w:ascii="Bookman Old Style" w:hAnsi="Bookman Old Style" w:cs="Arial"/>
          <w:color w:val="000000" w:themeColor="text1"/>
        </w:rPr>
        <w:t>os</w:t>
      </w:r>
      <w:r w:rsidRPr="002B6178">
        <w:rPr>
          <w:rFonts w:ascii="Bookman Old Style" w:hAnsi="Bookman Old Style" w:cs="Arial"/>
          <w:color w:val="000000" w:themeColor="text1"/>
        </w:rPr>
        <w:t xml:space="preserve"> </w:t>
      </w:r>
      <w:r w:rsidR="00030C8A">
        <w:rPr>
          <w:rFonts w:ascii="Bookman Old Style" w:hAnsi="Bookman Old Style" w:cs="Arial"/>
          <w:color w:val="000000" w:themeColor="text1"/>
        </w:rPr>
        <w:t>mercados secundario y de corto plazo</w:t>
      </w:r>
      <w:r>
        <w:rPr>
          <w:rFonts w:ascii="Bookman Old Style" w:hAnsi="Bookman Old Style" w:cs="Arial"/>
          <w:color w:val="000000" w:themeColor="text1"/>
        </w:rPr>
        <w:t xml:space="preserve"> </w:t>
      </w:r>
      <w:r w:rsidRPr="002B6178">
        <w:rPr>
          <w:rFonts w:ascii="Bookman Old Style" w:hAnsi="Bookman Old Style" w:cs="Arial"/>
          <w:color w:val="000000" w:themeColor="text1"/>
        </w:rPr>
        <w:t xml:space="preserve">una vez haya verificado que la información declarada por el comprador es consistente con la </w:t>
      </w:r>
      <w:r w:rsidRPr="002B6178">
        <w:rPr>
          <w:rFonts w:ascii="Bookman Old Style" w:hAnsi="Bookman Old Style" w:cs="Arial"/>
          <w:color w:val="000000" w:themeColor="text1"/>
        </w:rPr>
        <w:lastRenderedPageBreak/>
        <w:t xml:space="preserve">información declarada por el vendedor, según lo señalado en el literal </w:t>
      </w:r>
      <w:r>
        <w:rPr>
          <w:rFonts w:ascii="Bookman Old Style" w:hAnsi="Bookman Old Style" w:cs="Arial"/>
          <w:color w:val="000000" w:themeColor="text1"/>
        </w:rPr>
        <w:fldChar w:fldCharType="begin"/>
      </w:r>
      <w:r>
        <w:rPr>
          <w:rFonts w:ascii="Bookman Old Style" w:hAnsi="Bookman Old Style" w:cs="Arial"/>
          <w:color w:val="000000" w:themeColor="text1"/>
        </w:rPr>
        <w:instrText xml:space="preserve"> REF _Ref337711370 \r \h </w:instrText>
      </w:r>
      <w:r>
        <w:rPr>
          <w:rFonts w:ascii="Bookman Old Style" w:hAnsi="Bookman Old Style" w:cs="Arial"/>
          <w:color w:val="000000" w:themeColor="text1"/>
        </w:rPr>
      </w:r>
      <w:r>
        <w:rPr>
          <w:rFonts w:ascii="Bookman Old Style" w:hAnsi="Bookman Old Style" w:cs="Arial"/>
          <w:color w:val="000000" w:themeColor="text1"/>
        </w:rPr>
        <w:fldChar w:fldCharType="separate"/>
      </w:r>
      <w:r w:rsidR="00280809">
        <w:rPr>
          <w:rFonts w:ascii="Bookman Old Style" w:hAnsi="Bookman Old Style" w:cs="Arial"/>
          <w:color w:val="000000" w:themeColor="text1"/>
        </w:rPr>
        <w:t>e)</w:t>
      </w:r>
      <w:r>
        <w:rPr>
          <w:rFonts w:ascii="Bookman Old Style" w:hAnsi="Bookman Old Style" w:cs="Arial"/>
          <w:color w:val="000000" w:themeColor="text1"/>
        </w:rPr>
        <w:fldChar w:fldCharType="end"/>
      </w:r>
      <w:r w:rsidRPr="002B6178">
        <w:rPr>
          <w:rFonts w:ascii="Bookman Old Style" w:hAnsi="Bookman Old Style" w:cs="Arial"/>
          <w:color w:val="000000" w:themeColor="text1"/>
        </w:rPr>
        <w:t xml:space="preserve"> de este numeral.</w:t>
      </w:r>
    </w:p>
    <w:p w14:paraId="4C49CAB8" w14:textId="77777777" w:rsidR="002B6178" w:rsidRPr="005B424B" w:rsidRDefault="002B6178" w:rsidP="005B424B">
      <w:pPr>
        <w:pStyle w:val="ARTICULOS"/>
        <w:numPr>
          <w:ilvl w:val="0"/>
          <w:numId w:val="0"/>
        </w:numPr>
        <w:ind w:left="1134"/>
        <w:rPr>
          <w:color w:val="000000" w:themeColor="text1"/>
          <w:lang w:val="es-ES"/>
        </w:rPr>
      </w:pPr>
    </w:p>
    <w:p w14:paraId="682F6D4E" w14:textId="5AA583B2" w:rsidR="00F5619A" w:rsidRPr="005B424B" w:rsidRDefault="00F5619A" w:rsidP="00363FEF">
      <w:pPr>
        <w:pStyle w:val="ARTICULOS"/>
        <w:numPr>
          <w:ilvl w:val="1"/>
          <w:numId w:val="57"/>
        </w:numPr>
        <w:ind w:left="567" w:hanging="567"/>
        <w:rPr>
          <w:b/>
          <w:color w:val="000000" w:themeColor="text1"/>
          <w:lang w:val="es-ES"/>
        </w:rPr>
      </w:pPr>
      <w:bookmarkStart w:id="144" w:name="_Ref337211071"/>
      <w:r w:rsidRPr="005B424B">
        <w:rPr>
          <w:b/>
          <w:color w:val="000000" w:themeColor="text1"/>
          <w:lang w:val="es-ES"/>
        </w:rPr>
        <w:t xml:space="preserve">Información transaccional del </w:t>
      </w:r>
      <w:r w:rsidR="00862C82">
        <w:rPr>
          <w:b/>
          <w:color w:val="000000" w:themeColor="text1"/>
          <w:lang w:val="es-ES"/>
        </w:rPr>
        <w:t>mercado minorista de gas natural</w:t>
      </w:r>
      <w:r w:rsidRPr="005B424B">
        <w:rPr>
          <w:b/>
          <w:color w:val="000000" w:themeColor="text1"/>
          <w:lang w:val="es-ES"/>
        </w:rPr>
        <w:t>.</w:t>
      </w:r>
      <w:bookmarkEnd w:id="144"/>
    </w:p>
    <w:p w14:paraId="7E814424" w14:textId="77777777" w:rsidR="00F5619A" w:rsidRPr="005B424B" w:rsidRDefault="00F5619A" w:rsidP="005B424B">
      <w:pPr>
        <w:pStyle w:val="ARTICULOS"/>
        <w:numPr>
          <w:ilvl w:val="0"/>
          <w:numId w:val="0"/>
        </w:numPr>
        <w:rPr>
          <w:color w:val="000000" w:themeColor="text1"/>
          <w:lang w:val="es-ES"/>
        </w:rPr>
      </w:pPr>
    </w:p>
    <w:p w14:paraId="40200E1E" w14:textId="77777777" w:rsidR="00F5619A" w:rsidRPr="005B424B" w:rsidRDefault="00F5619A" w:rsidP="00363FEF">
      <w:pPr>
        <w:pStyle w:val="ARTICULOS"/>
        <w:numPr>
          <w:ilvl w:val="1"/>
          <w:numId w:val="47"/>
        </w:numPr>
        <w:ind w:left="567" w:hanging="567"/>
        <w:rPr>
          <w:color w:val="000000" w:themeColor="text1"/>
          <w:lang w:val="es-ES"/>
        </w:rPr>
      </w:pPr>
      <w:r w:rsidRPr="005B424B">
        <w:rPr>
          <w:color w:val="000000" w:themeColor="text1"/>
          <w:lang w:val="es-ES"/>
        </w:rPr>
        <w:t>Recopilación de información sobre transacciones en el Mercado Minorista.</w:t>
      </w:r>
    </w:p>
    <w:p w14:paraId="28CA6440" w14:textId="77777777" w:rsidR="00F5619A" w:rsidRPr="005B424B" w:rsidRDefault="00F5619A" w:rsidP="005B424B">
      <w:pPr>
        <w:pStyle w:val="ARTICULOS"/>
        <w:numPr>
          <w:ilvl w:val="0"/>
          <w:numId w:val="0"/>
        </w:numPr>
        <w:rPr>
          <w:color w:val="000000" w:themeColor="text1"/>
          <w:lang w:val="es-ES"/>
        </w:rPr>
      </w:pPr>
    </w:p>
    <w:p w14:paraId="7774AC6F" w14:textId="6DA5D190" w:rsidR="00F5619A" w:rsidRPr="005B424B" w:rsidRDefault="00F5619A" w:rsidP="00363FEF">
      <w:pPr>
        <w:numPr>
          <w:ilvl w:val="0"/>
          <w:numId w:val="6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Información </w:t>
      </w:r>
      <w:r w:rsidR="0041751A">
        <w:rPr>
          <w:rFonts w:ascii="Bookman Old Style" w:hAnsi="Bookman Old Style" w:cs="Arial"/>
          <w:color w:val="000000" w:themeColor="text1"/>
        </w:rPr>
        <w:t>par</w:t>
      </w:r>
      <w:r w:rsidRPr="005B424B">
        <w:rPr>
          <w:rFonts w:ascii="Bookman Old Style" w:hAnsi="Bookman Old Style" w:cs="Arial"/>
          <w:color w:val="000000" w:themeColor="text1"/>
        </w:rPr>
        <w:t>a recopilar.</w:t>
      </w:r>
    </w:p>
    <w:p w14:paraId="52081F93"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1CB030FB" w14:textId="24066392"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llevará un registro de los contratos de prestación de servicios públicos a usuarios no regulados, celebrados en el Mercado Minorista.</w:t>
      </w:r>
    </w:p>
    <w:p w14:paraId="2E53DA36"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61E718F7" w14:textId="03D4995F"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y las empresas de servicios públicos que tengan dentro de su objeto la </w:t>
      </w:r>
      <w:r w:rsidR="00FF19B6">
        <w:rPr>
          <w:rFonts w:ascii="Bookman Old Style" w:hAnsi="Bookman Old Style"/>
          <w:color w:val="000000" w:themeColor="text1"/>
        </w:rPr>
        <w:t>comercialización</w:t>
      </w:r>
      <w:r w:rsidRPr="005B424B">
        <w:rPr>
          <w:rFonts w:ascii="Bookman Old Style" w:hAnsi="Bookman Old Style"/>
          <w:color w:val="000000" w:themeColor="text1"/>
        </w:rPr>
        <w:t xml:space="preserve"> deberán registrar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los contratos de prestación de servicios públicos a usuarios no regulados que celebren en el Mercado Minorista. Para estos efectos deberán declarar, por lo menos, la siguiente información de cada uno de sus contratos de prestación de servicios públicos:</w:t>
      </w:r>
    </w:p>
    <w:p w14:paraId="79B5A34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4845DC0B"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del contrato.</w:t>
      </w:r>
    </w:p>
    <w:p w14:paraId="3B17789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E796C6F"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del contrato.</w:t>
      </w:r>
    </w:p>
    <w:p w14:paraId="6341874F" w14:textId="77777777" w:rsidR="00F5619A" w:rsidRPr="005B424B" w:rsidRDefault="00F5619A" w:rsidP="005B424B">
      <w:pPr>
        <w:pStyle w:val="Prrafodelista"/>
        <w:ind w:left="1701" w:hanging="567"/>
        <w:rPr>
          <w:rFonts w:ascii="Bookman Old Style" w:hAnsi="Bookman Old Style" w:cs="Arial"/>
          <w:color w:val="000000" w:themeColor="text1"/>
          <w:sz w:val="24"/>
          <w:szCs w:val="24"/>
          <w:lang w:val="es-ES" w:eastAsia="es-ES"/>
        </w:rPr>
      </w:pPr>
    </w:p>
    <w:p w14:paraId="63F0C940"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Nombre de cada una de las partes.</w:t>
      </w:r>
    </w:p>
    <w:p w14:paraId="2765772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A986037"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Tipo de contrato.</w:t>
      </w:r>
    </w:p>
    <w:p w14:paraId="42B00A6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68BE4F6" w14:textId="59B7CAA1"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Tipo de demanda: gas para compresores, industrial, </w:t>
      </w:r>
      <w:proofErr w:type="gramStart"/>
      <w:r w:rsidRPr="005B424B">
        <w:rPr>
          <w:rFonts w:ascii="Bookman Old Style" w:hAnsi="Bookman Old Style" w:cs="Arial"/>
          <w:color w:val="000000" w:themeColor="text1"/>
          <w:sz w:val="24"/>
          <w:szCs w:val="24"/>
          <w:lang w:val="es-ES" w:eastAsia="es-ES"/>
        </w:rPr>
        <w:t>petroquímica</w:t>
      </w:r>
      <w:proofErr w:type="gramEnd"/>
      <w:r w:rsidRPr="005B424B">
        <w:rPr>
          <w:rFonts w:ascii="Bookman Old Style" w:hAnsi="Bookman Old Style" w:cs="Arial"/>
          <w:color w:val="000000" w:themeColor="text1"/>
          <w:sz w:val="24"/>
          <w:szCs w:val="24"/>
          <w:lang w:val="es-ES" w:eastAsia="es-ES"/>
        </w:rPr>
        <w:t>, refinería, gas natural vehicular comprimido o generación térmica.</w:t>
      </w:r>
      <w:r w:rsidR="00FB5666">
        <w:rPr>
          <w:rFonts w:ascii="Bookman Old Style" w:hAnsi="Bookman Old Style" w:cs="Arial"/>
          <w:color w:val="000000" w:themeColor="text1"/>
          <w:sz w:val="24"/>
          <w:szCs w:val="24"/>
          <w:lang w:val="es-ES" w:eastAsia="es-ES"/>
        </w:rPr>
        <w:t xml:space="preserve"> Se deberá declarar el nombre del usuario, la ubicación o punto de salida del usuario en el SNT y la cantidad contratada con cada usuario.</w:t>
      </w:r>
    </w:p>
    <w:p w14:paraId="6FDB9F82"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46E55FC" w14:textId="22D3E881" w:rsidR="00C834FD"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Punto de entrada al SNT</w:t>
      </w:r>
      <w:r w:rsidR="00C834FD">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w:t>
      </w:r>
      <w:r w:rsidR="00C834FD">
        <w:rPr>
          <w:rFonts w:ascii="Bookman Old Style" w:hAnsi="Bookman Old Style" w:cs="Arial"/>
          <w:color w:val="000000" w:themeColor="text1"/>
          <w:sz w:val="24"/>
          <w:szCs w:val="24"/>
          <w:lang w:val="es-ES" w:eastAsia="es-ES"/>
        </w:rPr>
        <w:t>en el caso de los contratos de suministro.</w:t>
      </w:r>
    </w:p>
    <w:p w14:paraId="1876A16D" w14:textId="77777777" w:rsidR="00C834FD" w:rsidRPr="000A3BBE" w:rsidRDefault="00C834FD" w:rsidP="000A3BBE">
      <w:pPr>
        <w:pStyle w:val="Prrafodelista"/>
        <w:ind w:left="1701" w:hanging="567"/>
        <w:contextualSpacing/>
        <w:jc w:val="both"/>
        <w:rPr>
          <w:rFonts w:ascii="Bookman Old Style" w:hAnsi="Bookman Old Style" w:cs="Arial"/>
          <w:color w:val="000000" w:themeColor="text1"/>
          <w:sz w:val="24"/>
          <w:szCs w:val="24"/>
          <w:lang w:val="es-ES" w:eastAsia="es-ES"/>
        </w:rPr>
      </w:pPr>
    </w:p>
    <w:p w14:paraId="57833F07" w14:textId="2A5D2553" w:rsidR="00F5619A" w:rsidRPr="005B424B" w:rsidRDefault="00C834FD"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T</w:t>
      </w:r>
      <w:r w:rsidR="00F5619A" w:rsidRPr="005B424B">
        <w:rPr>
          <w:rFonts w:ascii="Bookman Old Style" w:hAnsi="Bookman Old Style" w:cs="Arial"/>
          <w:color w:val="000000" w:themeColor="text1"/>
          <w:sz w:val="24"/>
          <w:szCs w:val="24"/>
          <w:lang w:val="es-ES" w:eastAsia="es-ES"/>
        </w:rPr>
        <w:t>ramos o grupos de gasoductos</w:t>
      </w:r>
      <w:r>
        <w:rPr>
          <w:rFonts w:ascii="Bookman Old Style" w:hAnsi="Bookman Old Style" w:cs="Arial"/>
          <w:color w:val="000000" w:themeColor="text1"/>
          <w:sz w:val="24"/>
          <w:szCs w:val="24"/>
          <w:lang w:val="es-ES" w:eastAsia="es-ES"/>
        </w:rPr>
        <w:t>, punto de salida y sentido esperado del flujo físico del gas natural, en el caso de los contratos de transporte</w:t>
      </w:r>
      <w:r w:rsidR="00F5619A" w:rsidRPr="005B424B">
        <w:rPr>
          <w:rFonts w:ascii="Bookman Old Style" w:hAnsi="Bookman Old Style" w:cs="Arial"/>
          <w:color w:val="000000" w:themeColor="text1"/>
          <w:sz w:val="24"/>
          <w:szCs w:val="24"/>
          <w:lang w:val="es-ES" w:eastAsia="es-ES"/>
        </w:rPr>
        <w:t>.</w:t>
      </w:r>
    </w:p>
    <w:p w14:paraId="6115D2AC"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D3FF63D"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energía contratada, expresada en MBTUD.</w:t>
      </w:r>
    </w:p>
    <w:p w14:paraId="39D64F43" w14:textId="77777777" w:rsidR="00F5619A" w:rsidRPr="005B424B" w:rsidRDefault="00F5619A" w:rsidP="005B424B">
      <w:pPr>
        <w:pStyle w:val="Prrafodelista"/>
        <w:ind w:left="1701" w:hanging="567"/>
        <w:rPr>
          <w:rFonts w:ascii="Bookman Old Style" w:hAnsi="Bookman Old Style" w:cs="Arial"/>
          <w:color w:val="000000" w:themeColor="text1"/>
          <w:sz w:val="24"/>
          <w:szCs w:val="24"/>
          <w:lang w:val="es-ES" w:eastAsia="es-ES"/>
        </w:rPr>
      </w:pPr>
    </w:p>
    <w:p w14:paraId="6DAB93A8"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Capacidad contratada, expresada en KPCD.</w:t>
      </w:r>
    </w:p>
    <w:p w14:paraId="6A4C7775"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28FC535"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Precio para suministro a la fecha de inicio del contrato, expresado en dólares americanos por MBTU y/o tarifas pactadas de transporte.</w:t>
      </w:r>
    </w:p>
    <w:p w14:paraId="308D45D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6BD1CCD"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Indexador y forma de aplicación del indexador al precio del contrato.</w:t>
      </w:r>
    </w:p>
    <w:p w14:paraId="1006BA32"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D21BBD8"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inicio (día/mes/año).</w:t>
      </w:r>
    </w:p>
    <w:p w14:paraId="423049B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1883829"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Fecha de terminación (día/mes/año).</w:t>
      </w:r>
    </w:p>
    <w:p w14:paraId="71DF587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05158FF" w14:textId="77777777" w:rsidR="00F5619A" w:rsidRPr="005B424B" w:rsidRDefault="00F5619A" w:rsidP="00363FEF">
      <w:pPr>
        <w:pStyle w:val="Prrafodelista"/>
        <w:numPr>
          <w:ilvl w:val="0"/>
          <w:numId w:val="4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La demás información que determine el GM.</w:t>
      </w:r>
    </w:p>
    <w:p w14:paraId="6BCFF60B" w14:textId="77777777" w:rsidR="00F5619A" w:rsidRDefault="00F5619A" w:rsidP="005B424B">
      <w:pPr>
        <w:autoSpaceDE w:val="0"/>
        <w:autoSpaceDN w:val="0"/>
        <w:adjustRightInd w:val="0"/>
        <w:ind w:left="1134"/>
        <w:jc w:val="both"/>
        <w:rPr>
          <w:rFonts w:ascii="Bookman Old Style" w:hAnsi="Bookman Old Style"/>
          <w:color w:val="000000" w:themeColor="text1"/>
        </w:rPr>
      </w:pPr>
    </w:p>
    <w:p w14:paraId="02EA7255" w14:textId="5AFA574A" w:rsidR="00C834FD" w:rsidRPr="005B424B" w:rsidRDefault="00C834FD" w:rsidP="00C834FD">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registro de los contratos y la actualización del mismo se realizarán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39B57F89" w14:textId="77777777" w:rsidR="00C834FD" w:rsidRPr="005B424B" w:rsidRDefault="00C834FD" w:rsidP="005B424B">
      <w:pPr>
        <w:autoSpaceDE w:val="0"/>
        <w:autoSpaceDN w:val="0"/>
        <w:adjustRightInd w:val="0"/>
        <w:ind w:left="1134"/>
        <w:jc w:val="both"/>
        <w:rPr>
          <w:rFonts w:ascii="Bookman Old Style" w:hAnsi="Bookman Old Style"/>
          <w:color w:val="000000" w:themeColor="text1"/>
        </w:rPr>
      </w:pPr>
    </w:p>
    <w:p w14:paraId="241EE1CF" w14:textId="2C21346A"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La terminación anticipada o la modificación del contrato de prestación de servicios públicos darán lugar a la actualización del registro ante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4FC9858F"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1DD51AF8" w14:textId="290E7FE0"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podrá solicitar copia de los contratos referidos, caso en el cual 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y las empresas de servicios públicos que tengan dentro de su objeto la </w:t>
      </w:r>
      <w:r w:rsidR="00FF19B6">
        <w:rPr>
          <w:rFonts w:ascii="Bookman Old Style" w:hAnsi="Bookman Old Style"/>
          <w:color w:val="000000" w:themeColor="text1"/>
        </w:rPr>
        <w:t>comercialización</w:t>
      </w:r>
      <w:r w:rsidRPr="005B424B">
        <w:rPr>
          <w:rFonts w:ascii="Bookman Old Style" w:hAnsi="Bookman Old Style"/>
          <w:color w:val="000000" w:themeColor="text1"/>
        </w:rPr>
        <w:t xml:space="preserve"> estarán en la obligación de entregar tales copias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137861A1"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C46268C"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7A418027"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3DDE5A52" w14:textId="526DA6FC" w:rsidR="00F5619A" w:rsidRPr="005B424B" w:rsidRDefault="00F5619A" w:rsidP="00363FEF">
      <w:pPr>
        <w:numPr>
          <w:ilvl w:val="0"/>
          <w:numId w:val="6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Información de los usuarios no regulados.</w:t>
      </w:r>
    </w:p>
    <w:p w14:paraId="163BC2E6" w14:textId="77777777" w:rsidR="00F5619A" w:rsidRPr="005B424B" w:rsidRDefault="00F5619A" w:rsidP="005B424B">
      <w:pPr>
        <w:autoSpaceDE w:val="0"/>
        <w:autoSpaceDN w:val="0"/>
        <w:adjustRightInd w:val="0"/>
        <w:ind w:left="1134"/>
        <w:jc w:val="both"/>
        <w:rPr>
          <w:rFonts w:ascii="Bookman Old Style" w:hAnsi="Bookman Old Style"/>
          <w:color w:val="000000" w:themeColor="text1"/>
        </w:rPr>
      </w:pPr>
    </w:p>
    <w:p w14:paraId="0DB0B37F" w14:textId="0D657D3F" w:rsidR="00F5619A" w:rsidRPr="005B424B" w:rsidRDefault="00F5619A" w:rsidP="005B424B">
      <w:pPr>
        <w:autoSpaceDE w:val="0"/>
        <w:autoSpaceDN w:val="0"/>
        <w:adjustRightInd w:val="0"/>
        <w:ind w:left="1134"/>
        <w:jc w:val="both"/>
        <w:rPr>
          <w:rFonts w:ascii="Bookman Old Style" w:hAnsi="Bookman Old Style"/>
          <w:color w:val="000000" w:themeColor="text1"/>
        </w:rPr>
      </w:pPr>
      <w:r w:rsidRPr="005B424B">
        <w:rPr>
          <w:rFonts w:ascii="Bookman Old Style" w:hAnsi="Bookman Old Style"/>
          <w:color w:val="000000" w:themeColor="text1"/>
        </w:rPr>
        <w:t xml:space="preserve">Los usuarios no regulados que estén dispuestos a declarar ante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la información listada previamente, lo harán a través del medio y del formato que defina el </w:t>
      </w:r>
      <w:r w:rsidR="009C2FE7">
        <w:rPr>
          <w:rFonts w:ascii="Bookman Old Style" w:hAnsi="Bookman Old Style"/>
          <w:color w:val="000000" w:themeColor="text1"/>
        </w:rPr>
        <w:t>gestor del mercado</w:t>
      </w:r>
      <w:r w:rsidRPr="005B424B">
        <w:rPr>
          <w:rFonts w:ascii="Bookman Old Style" w:hAnsi="Bookman Old Style"/>
          <w:color w:val="000000" w:themeColor="text1"/>
        </w:rPr>
        <w:t xml:space="preserve">. Estos usuarios tendrán acceso a la información de ofertas de compra y de venta que se despliegue en el </w:t>
      </w:r>
      <w:r w:rsidRPr="0041140D">
        <w:rPr>
          <w:rFonts w:ascii="Bookman Old Style" w:hAnsi="Bookman Old Style"/>
          <w:i/>
          <w:color w:val="000000" w:themeColor="text1"/>
        </w:rPr>
        <w:t>BEC</w:t>
      </w:r>
      <w:r w:rsidR="0041751A">
        <w:rPr>
          <w:rFonts w:ascii="Bookman Old Style" w:hAnsi="Bookman Old Style"/>
          <w:color w:val="000000" w:themeColor="text1"/>
        </w:rPr>
        <w:t>,</w:t>
      </w:r>
      <w:r w:rsidRPr="005B424B">
        <w:rPr>
          <w:rFonts w:ascii="Bookman Old Style" w:hAnsi="Bookman Old Style"/>
          <w:color w:val="000000" w:themeColor="text1"/>
        </w:rPr>
        <w:t xml:space="preserve"> según lo dispuesto en el Artículo 39 de esta Resolución, durante el término del contrato de prestación de servicios públicos sobre el que hayan presentado la declaración.</w:t>
      </w:r>
    </w:p>
    <w:p w14:paraId="4EE2BC9E" w14:textId="2B38A914" w:rsidR="00F5619A" w:rsidRPr="005B424B" w:rsidRDefault="00F5619A" w:rsidP="005B424B">
      <w:pPr>
        <w:pStyle w:val="ARTICULOS"/>
        <w:numPr>
          <w:ilvl w:val="0"/>
          <w:numId w:val="0"/>
        </w:numPr>
        <w:ind w:left="1134"/>
        <w:rPr>
          <w:color w:val="000000" w:themeColor="text1"/>
          <w:lang w:val="es-ES"/>
        </w:rPr>
      </w:pPr>
    </w:p>
    <w:p w14:paraId="5E3FCD99" w14:textId="432AAC6C" w:rsidR="00F5619A" w:rsidRPr="005B424B" w:rsidRDefault="000A3BBE" w:rsidP="00363FEF">
      <w:pPr>
        <w:pStyle w:val="ARTICULOS"/>
        <w:numPr>
          <w:ilvl w:val="1"/>
          <w:numId w:val="47"/>
        </w:numPr>
        <w:ind w:left="567" w:hanging="567"/>
        <w:rPr>
          <w:color w:val="000000" w:themeColor="text1"/>
          <w:lang w:val="es-ES"/>
        </w:rPr>
      </w:pPr>
      <w:r>
        <w:rPr>
          <w:color w:val="000000" w:themeColor="text1"/>
          <w:lang w:val="es-ES"/>
        </w:rPr>
        <w:t>Registro de contratos</w:t>
      </w:r>
      <w:r w:rsidR="00F5619A" w:rsidRPr="005B424B">
        <w:rPr>
          <w:color w:val="000000" w:themeColor="text1"/>
          <w:lang w:val="es-ES"/>
        </w:rPr>
        <w:t xml:space="preserve"> y publicación de información sobre transacciones en el Mercado Minorista.</w:t>
      </w:r>
    </w:p>
    <w:p w14:paraId="50BF4750" w14:textId="77777777" w:rsidR="00F5619A" w:rsidRDefault="00F5619A" w:rsidP="005B424B">
      <w:pPr>
        <w:pStyle w:val="ARTICULOS"/>
        <w:numPr>
          <w:ilvl w:val="0"/>
          <w:numId w:val="0"/>
        </w:numPr>
        <w:rPr>
          <w:color w:val="000000" w:themeColor="text1"/>
          <w:lang w:val="es-ES"/>
        </w:rPr>
      </w:pPr>
    </w:p>
    <w:p w14:paraId="300F781E" w14:textId="66B36DAF" w:rsidR="000A3BBE" w:rsidRDefault="000A3BBE" w:rsidP="00A63753">
      <w:pPr>
        <w:jc w:val="both"/>
        <w:rPr>
          <w:color w:val="000000" w:themeColor="text1"/>
        </w:rPr>
      </w:pPr>
      <w:r w:rsidRPr="002B6178">
        <w:rPr>
          <w:rFonts w:ascii="Bookman Old Style" w:hAnsi="Bookman Old Style"/>
          <w:bCs/>
          <w:color w:val="000000" w:themeColor="text1"/>
          <w:lang w:eastAsia="x-none"/>
        </w:rPr>
        <w:t xml:space="preserve">El registro de los </w:t>
      </w:r>
      <w:r w:rsidRPr="005B424B">
        <w:rPr>
          <w:rFonts w:ascii="Bookman Old Style" w:hAnsi="Bookman Old Style"/>
          <w:color w:val="000000" w:themeColor="text1"/>
        </w:rPr>
        <w:t>contratos del Mercado Minorista</w:t>
      </w:r>
      <w:r w:rsidRPr="002B6178">
        <w:rPr>
          <w:rFonts w:ascii="Bookman Old Style" w:hAnsi="Bookman Old Style"/>
          <w:bCs/>
          <w:color w:val="000000" w:themeColor="text1"/>
          <w:lang w:eastAsia="x-none"/>
        </w:rPr>
        <w:t xml:space="preserve"> se iniciará a partir del día calendario siguiente a la fecha en que el </w:t>
      </w:r>
      <w:r w:rsidR="00813C04">
        <w:rPr>
          <w:rFonts w:ascii="Bookman Old Style" w:hAnsi="Bookman Old Style"/>
          <w:bCs/>
          <w:color w:val="000000" w:themeColor="text1"/>
          <w:lang w:eastAsia="x-none"/>
        </w:rPr>
        <w:t xml:space="preserve">gestor del mercado </w:t>
      </w:r>
      <w:r w:rsidRPr="002B6178">
        <w:rPr>
          <w:rFonts w:ascii="Bookman Old Style" w:hAnsi="Bookman Old Style"/>
          <w:bCs/>
          <w:color w:val="000000" w:themeColor="text1"/>
          <w:lang w:eastAsia="x-none"/>
        </w:rPr>
        <w:t>defina el medio y el formato para el registro.</w:t>
      </w:r>
      <w:r>
        <w:rPr>
          <w:rFonts w:ascii="Bookman Old Style" w:hAnsi="Bookman Old Style"/>
          <w:bCs/>
          <w:color w:val="000000" w:themeColor="text1"/>
          <w:lang w:eastAsia="x-none"/>
        </w:rPr>
        <w:t xml:space="preserve"> El </w:t>
      </w:r>
      <w:r w:rsidRPr="005B424B" w:rsidDel="000A3BBE">
        <w:rPr>
          <w:rFonts w:ascii="Bookman Old Style" w:hAnsi="Bookman Old Style"/>
          <w:color w:val="000000" w:themeColor="text1"/>
        </w:rPr>
        <w:t>registro se deberá realizar dentro de los tres días hábiles siguientes al perfeccionamiento del contrato.</w:t>
      </w:r>
    </w:p>
    <w:p w14:paraId="741CF8E5" w14:textId="77777777" w:rsidR="000A3BBE" w:rsidRDefault="000A3BBE" w:rsidP="00A63753">
      <w:pPr>
        <w:jc w:val="both"/>
        <w:rPr>
          <w:color w:val="000000" w:themeColor="text1"/>
        </w:rPr>
      </w:pPr>
    </w:p>
    <w:p w14:paraId="133B06B5" w14:textId="32ED2B02" w:rsidR="000A3BBE" w:rsidRPr="005B424B" w:rsidRDefault="000A3BBE" w:rsidP="000A3BBE">
      <w:pPr>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Para </w:t>
      </w:r>
      <w:r>
        <w:rPr>
          <w:rFonts w:ascii="Bookman Old Style" w:hAnsi="Bookman Old Style"/>
          <w:bCs/>
          <w:color w:val="000000" w:themeColor="text1"/>
          <w:lang w:eastAsia="x-none"/>
        </w:rPr>
        <w:t xml:space="preserve">el registro de dichos contratos y </w:t>
      </w:r>
      <w:r w:rsidRPr="005B424B">
        <w:rPr>
          <w:rFonts w:ascii="Bookman Old Style" w:hAnsi="Bookman Old Style"/>
          <w:bCs/>
          <w:color w:val="000000" w:themeColor="text1"/>
          <w:lang w:eastAsia="x-none"/>
        </w:rPr>
        <w:t xml:space="preserve">la publicación de información sobre </w:t>
      </w:r>
      <w:r>
        <w:rPr>
          <w:rFonts w:ascii="Bookman Old Style" w:hAnsi="Bookman Old Style"/>
          <w:bCs/>
          <w:color w:val="000000" w:themeColor="text1"/>
          <w:lang w:eastAsia="x-none"/>
        </w:rPr>
        <w:t>los mismos</w:t>
      </w:r>
      <w:r w:rsidRPr="005B424B">
        <w:rPr>
          <w:rFonts w:ascii="Bookman Old Style" w:hAnsi="Bookman Old Style"/>
          <w:bCs/>
          <w:color w:val="000000" w:themeColor="text1"/>
          <w:lang w:eastAsia="x-none"/>
        </w:rPr>
        <w:t xml:space="preserve">,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se sujetará a las siguientes disposiciones:</w:t>
      </w:r>
    </w:p>
    <w:p w14:paraId="5C7FE5A6" w14:textId="77777777" w:rsidR="000A3BBE" w:rsidRPr="005B424B" w:rsidRDefault="000A3BBE" w:rsidP="005B424B">
      <w:pPr>
        <w:pStyle w:val="ARTICULOS"/>
        <w:numPr>
          <w:ilvl w:val="0"/>
          <w:numId w:val="0"/>
        </w:numPr>
        <w:rPr>
          <w:color w:val="000000" w:themeColor="text1"/>
          <w:lang w:val="es-ES"/>
        </w:rPr>
      </w:pPr>
    </w:p>
    <w:p w14:paraId="551FB502" w14:textId="1AE2387D" w:rsidR="00F5619A" w:rsidRPr="005B424B" w:rsidRDefault="000A3BBE" w:rsidP="00363FEF">
      <w:pPr>
        <w:numPr>
          <w:ilvl w:val="0"/>
          <w:numId w:val="66"/>
        </w:numPr>
        <w:autoSpaceDE w:val="0"/>
        <w:autoSpaceDN w:val="0"/>
        <w:adjustRightInd w:val="0"/>
        <w:ind w:left="1134" w:hanging="567"/>
        <w:jc w:val="both"/>
        <w:rPr>
          <w:rFonts w:ascii="Bookman Old Style" w:hAnsi="Bookman Old Style" w:cs="Arial"/>
          <w:color w:val="000000" w:themeColor="text1"/>
        </w:rPr>
      </w:pPr>
      <w:r>
        <w:rPr>
          <w:rFonts w:ascii="Bookman Old Style" w:hAnsi="Bookman Old Style" w:cs="Arial"/>
          <w:color w:val="000000" w:themeColor="text1"/>
        </w:rPr>
        <w:t>Registro de contratos y publicación de i</w:t>
      </w:r>
      <w:r w:rsidR="00F5619A" w:rsidRPr="005B424B">
        <w:rPr>
          <w:rFonts w:ascii="Bookman Old Style" w:hAnsi="Bookman Old Style" w:cs="Arial"/>
          <w:color w:val="000000" w:themeColor="text1"/>
        </w:rPr>
        <w:t xml:space="preserve">nformación declarada por los </w:t>
      </w:r>
      <w:r w:rsidR="00FF19B6">
        <w:rPr>
          <w:rFonts w:ascii="Bookman Old Style" w:hAnsi="Bookman Old Style" w:cs="Arial"/>
          <w:color w:val="000000" w:themeColor="text1"/>
        </w:rPr>
        <w:t>comercializadores</w:t>
      </w:r>
      <w:r w:rsidR="00F5619A" w:rsidRPr="005B424B">
        <w:rPr>
          <w:rFonts w:ascii="Bookman Old Style" w:hAnsi="Bookman Old Style" w:cs="Arial"/>
          <w:color w:val="000000" w:themeColor="text1"/>
        </w:rPr>
        <w:t xml:space="preserve"> y las empresas de servicios públicos que tengan dentro de su objeto la </w:t>
      </w:r>
      <w:r w:rsidR="00FF19B6">
        <w:rPr>
          <w:rFonts w:ascii="Bookman Old Style" w:hAnsi="Bookman Old Style" w:cs="Arial"/>
          <w:color w:val="000000" w:themeColor="text1"/>
        </w:rPr>
        <w:t>comercialización</w:t>
      </w:r>
      <w:r w:rsidR="00F5619A" w:rsidRPr="005B424B">
        <w:rPr>
          <w:rFonts w:ascii="Bookman Old Style" w:hAnsi="Bookman Old Style" w:cs="Arial"/>
          <w:color w:val="000000" w:themeColor="text1"/>
        </w:rPr>
        <w:t>.</w:t>
      </w:r>
    </w:p>
    <w:p w14:paraId="3C6FEB9D"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2429D110" w14:textId="0995A51A" w:rsidR="000A3BBE" w:rsidRDefault="000A3BBE" w:rsidP="005B424B">
      <w:pPr>
        <w:autoSpaceDE w:val="0"/>
        <w:autoSpaceDN w:val="0"/>
        <w:adjustRightInd w:val="0"/>
        <w:ind w:left="1134"/>
        <w:jc w:val="both"/>
        <w:rPr>
          <w:rFonts w:ascii="Bookman Old Style" w:hAnsi="Bookman Old Style"/>
          <w:bCs/>
          <w:color w:val="000000" w:themeColor="text1"/>
          <w:lang w:eastAsia="x-none"/>
        </w:rPr>
      </w:pPr>
      <w:r>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Pr>
          <w:rFonts w:ascii="Bookman Old Style" w:hAnsi="Bookman Old Style"/>
          <w:bCs/>
          <w:color w:val="000000" w:themeColor="text1"/>
          <w:lang w:eastAsia="x-none"/>
        </w:rPr>
        <w:t xml:space="preserve">registrará los contratos del Mercado Minorista con base en la </w:t>
      </w:r>
      <w:r>
        <w:rPr>
          <w:rFonts w:ascii="Bookman Old Style" w:hAnsi="Bookman Old Style" w:cs="Arial"/>
          <w:color w:val="000000" w:themeColor="text1"/>
        </w:rPr>
        <w:t>i</w:t>
      </w:r>
      <w:r w:rsidRPr="005B424B">
        <w:rPr>
          <w:rFonts w:ascii="Bookman Old Style" w:hAnsi="Bookman Old Style" w:cs="Arial"/>
          <w:color w:val="000000" w:themeColor="text1"/>
        </w:rPr>
        <w:t xml:space="preserve">nformación declarada por los </w:t>
      </w:r>
      <w:r w:rsidR="00FF19B6">
        <w:rPr>
          <w:rFonts w:ascii="Bookman Old Style" w:hAnsi="Bookman Old Style" w:cs="Arial"/>
          <w:color w:val="000000" w:themeColor="text1"/>
        </w:rPr>
        <w:t>comercializadores</w:t>
      </w:r>
      <w:r w:rsidRPr="005B424B">
        <w:rPr>
          <w:rFonts w:ascii="Bookman Old Style" w:hAnsi="Bookman Old Style" w:cs="Arial"/>
          <w:color w:val="000000" w:themeColor="text1"/>
        </w:rPr>
        <w:t xml:space="preserve"> y las empresas de servicios públicos que tengan dentro de su objeto la </w:t>
      </w:r>
      <w:r w:rsidR="00FF19B6">
        <w:rPr>
          <w:rFonts w:ascii="Bookman Old Style" w:hAnsi="Bookman Old Style" w:cs="Arial"/>
          <w:color w:val="000000" w:themeColor="text1"/>
        </w:rPr>
        <w:t>comercialización</w:t>
      </w:r>
      <w:r>
        <w:rPr>
          <w:rFonts w:ascii="Bookman Old Style" w:hAnsi="Bookman Old Style" w:cs="Arial"/>
          <w:color w:val="000000" w:themeColor="text1"/>
        </w:rPr>
        <w:t>.</w:t>
      </w:r>
    </w:p>
    <w:p w14:paraId="73460DA1" w14:textId="77777777" w:rsidR="000A3BBE" w:rsidRDefault="000A3BBE" w:rsidP="005B424B">
      <w:pPr>
        <w:autoSpaceDE w:val="0"/>
        <w:autoSpaceDN w:val="0"/>
        <w:adjustRightInd w:val="0"/>
        <w:ind w:left="1134"/>
        <w:jc w:val="both"/>
        <w:rPr>
          <w:rFonts w:ascii="Bookman Old Style" w:hAnsi="Bookman Old Style"/>
          <w:bCs/>
          <w:color w:val="000000" w:themeColor="text1"/>
          <w:lang w:eastAsia="x-none"/>
        </w:rPr>
      </w:pPr>
    </w:p>
    <w:p w14:paraId="2CAEB05E" w14:textId="0FE6DF66"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Con base en </w:t>
      </w:r>
      <w:r w:rsidR="000A3BBE">
        <w:rPr>
          <w:rFonts w:ascii="Bookman Old Style" w:hAnsi="Bookman Old Style"/>
          <w:bCs/>
          <w:color w:val="000000" w:themeColor="text1"/>
          <w:lang w:eastAsia="x-none"/>
        </w:rPr>
        <w:t xml:space="preserve">dicha </w:t>
      </w:r>
      <w:r w:rsidRPr="005B424B">
        <w:rPr>
          <w:rFonts w:ascii="Bookman Old Style" w:hAnsi="Bookman Old Style"/>
          <w:bCs/>
          <w:color w:val="000000" w:themeColor="text1"/>
          <w:lang w:eastAsia="x-none"/>
        </w:rPr>
        <w:t>información</w:t>
      </w:r>
      <w:r w:rsidRPr="005B424B">
        <w:rPr>
          <w:rFonts w:ascii="Bookman Old Style" w:hAnsi="Bookman Old Style"/>
          <w:color w:val="000000" w:themeColor="text1"/>
        </w:rPr>
        <w:t xml:space="preserve">, el </w:t>
      </w:r>
      <w:r w:rsidR="00813C04">
        <w:rPr>
          <w:rFonts w:ascii="Bookman Old Style" w:hAnsi="Bookman Old Style"/>
          <w:color w:val="000000" w:themeColor="text1"/>
        </w:rPr>
        <w:t xml:space="preserve">gestor del mercado </w:t>
      </w:r>
      <w:r w:rsidRPr="005B424B">
        <w:rPr>
          <w:rFonts w:ascii="Bookman Old Style" w:hAnsi="Bookman Old Style"/>
          <w:bCs/>
          <w:color w:val="000000" w:themeColor="text1"/>
          <w:lang w:eastAsia="x-none"/>
        </w:rPr>
        <w:t>publicará l</w:t>
      </w:r>
      <w:r w:rsidR="000A3BBE">
        <w:rPr>
          <w:rFonts w:ascii="Bookman Old Style" w:hAnsi="Bookman Old Style"/>
          <w:bCs/>
          <w:color w:val="000000" w:themeColor="text1"/>
          <w:lang w:eastAsia="x-none"/>
        </w:rPr>
        <w:t>o</w:t>
      </w:r>
      <w:r w:rsidRPr="005B424B">
        <w:rPr>
          <w:rFonts w:ascii="Bookman Old Style" w:hAnsi="Bookman Old Style"/>
          <w:bCs/>
          <w:color w:val="000000" w:themeColor="text1"/>
          <w:lang w:eastAsia="x-none"/>
        </w:rPr>
        <w:t xml:space="preserve"> siguiente en el </w:t>
      </w:r>
      <w:r w:rsidRPr="0041140D">
        <w:rPr>
          <w:rFonts w:ascii="Bookman Old Style" w:hAnsi="Bookman Old Style"/>
          <w:bCs/>
          <w:i/>
          <w:color w:val="000000" w:themeColor="text1"/>
          <w:lang w:eastAsia="x-none"/>
        </w:rPr>
        <w:t>BEC</w:t>
      </w:r>
      <w:r w:rsidRPr="005B424B">
        <w:rPr>
          <w:rFonts w:ascii="Bookman Old Style" w:hAnsi="Bookman Old Style"/>
          <w:bCs/>
          <w:color w:val="000000" w:themeColor="text1"/>
          <w:lang w:eastAsia="x-none"/>
        </w:rPr>
        <w:t>, el quinto día hábil de cada mes:</w:t>
      </w:r>
    </w:p>
    <w:p w14:paraId="44B0C0D1" w14:textId="77777777" w:rsidR="00F5619A" w:rsidRPr="005B424B" w:rsidRDefault="00F5619A" w:rsidP="005B424B">
      <w:pPr>
        <w:pStyle w:val="Prrafodelista"/>
        <w:ind w:left="1134"/>
        <w:contextualSpacing/>
        <w:jc w:val="both"/>
        <w:rPr>
          <w:rFonts w:ascii="Bookman Old Style" w:hAnsi="Bookman Old Style" w:cs="Arial"/>
          <w:color w:val="000000" w:themeColor="text1"/>
          <w:sz w:val="24"/>
          <w:szCs w:val="24"/>
          <w:lang w:val="es-ES" w:eastAsia="es-ES"/>
        </w:rPr>
      </w:pPr>
    </w:p>
    <w:p w14:paraId="4BE1F462" w14:textId="7E444A13" w:rsidR="00F5619A" w:rsidRPr="005B424B" w:rsidRDefault="00F5619A" w:rsidP="00363FEF">
      <w:pPr>
        <w:pStyle w:val="Prrafodelista"/>
        <w:numPr>
          <w:ilvl w:val="0"/>
          <w:numId w:val="48"/>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El precio promedio al que se vendió gas natural a usuarios no regulados, por punto de entrega, durante el mes calendario anterior.</w:t>
      </w:r>
      <w:r w:rsidR="00A63753">
        <w:rPr>
          <w:rFonts w:ascii="Bookman Old Style" w:hAnsi="Bookman Old Style" w:cs="Arial"/>
          <w:color w:val="000000" w:themeColor="text1"/>
          <w:sz w:val="24"/>
          <w:szCs w:val="24"/>
          <w:lang w:val="es-ES" w:eastAsia="es-ES"/>
        </w:rPr>
        <w:t xml:space="preserve"> Este valor se expresará en dólares de los Estados Unidos de América por MBTU.</w:t>
      </w:r>
    </w:p>
    <w:p w14:paraId="36692101"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A23EF30" w14:textId="19AE024D" w:rsidR="00F5619A" w:rsidRPr="005B424B" w:rsidRDefault="00F5619A" w:rsidP="00363FEF">
      <w:pPr>
        <w:pStyle w:val="Prrafodelista"/>
        <w:numPr>
          <w:ilvl w:val="0"/>
          <w:numId w:val="48"/>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El precio mínimo y el precio máximo a</w:t>
      </w:r>
      <w:r w:rsidR="00F634AC">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l</w:t>
      </w:r>
      <w:r w:rsidR="00F634AC">
        <w:rPr>
          <w:rFonts w:ascii="Bookman Old Style" w:hAnsi="Bookman Old Style" w:cs="Arial"/>
          <w:color w:val="000000" w:themeColor="text1"/>
          <w:sz w:val="24"/>
          <w:szCs w:val="24"/>
          <w:lang w:val="es-ES" w:eastAsia="es-ES"/>
        </w:rPr>
        <w:t>os</w:t>
      </w:r>
      <w:r w:rsidRPr="005B424B">
        <w:rPr>
          <w:rFonts w:ascii="Bookman Old Style" w:hAnsi="Bookman Old Style" w:cs="Arial"/>
          <w:color w:val="000000" w:themeColor="text1"/>
          <w:sz w:val="24"/>
          <w:szCs w:val="24"/>
          <w:lang w:val="es-ES" w:eastAsia="es-ES"/>
        </w:rPr>
        <w:t xml:space="preserve"> que se vendió gas natural a usuarios no regulados, por punto de entrega, durante el mes calendario anterior.</w:t>
      </w:r>
      <w:r w:rsidR="00A63753">
        <w:rPr>
          <w:rFonts w:ascii="Bookman Old Style" w:hAnsi="Bookman Old Style" w:cs="Arial"/>
          <w:color w:val="000000" w:themeColor="text1"/>
          <w:sz w:val="24"/>
          <w:szCs w:val="24"/>
          <w:lang w:val="es-ES" w:eastAsia="es-ES"/>
        </w:rPr>
        <w:t xml:space="preserve"> Estos valores se expresarán en dólares de los Estados Unidos de América por MBTU.</w:t>
      </w:r>
    </w:p>
    <w:p w14:paraId="4F9BFDB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E626539" w14:textId="7BAF7A9C" w:rsidR="00F5619A" w:rsidRPr="005B424B" w:rsidRDefault="00F634AC" w:rsidP="00363FEF">
      <w:pPr>
        <w:pStyle w:val="Prrafodelista"/>
        <w:numPr>
          <w:ilvl w:val="0"/>
          <w:numId w:val="48"/>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 xml:space="preserve">La tarifa </w:t>
      </w:r>
      <w:r w:rsidR="00F5619A" w:rsidRPr="005B424B">
        <w:rPr>
          <w:rFonts w:ascii="Bookman Old Style" w:hAnsi="Bookman Old Style" w:cs="Arial"/>
          <w:color w:val="000000" w:themeColor="text1"/>
          <w:sz w:val="24"/>
          <w:szCs w:val="24"/>
          <w:lang w:val="es-ES" w:eastAsia="es-ES"/>
        </w:rPr>
        <w:t>promedio a</w:t>
      </w:r>
      <w:r>
        <w:rPr>
          <w:rFonts w:ascii="Bookman Old Style" w:hAnsi="Bookman Old Style" w:cs="Arial"/>
          <w:color w:val="000000" w:themeColor="text1"/>
          <w:sz w:val="24"/>
          <w:szCs w:val="24"/>
          <w:lang w:val="es-ES" w:eastAsia="es-ES"/>
        </w:rPr>
        <w:t xml:space="preserve"> </w:t>
      </w:r>
      <w:r w:rsidR="00F5619A" w:rsidRPr="005B424B">
        <w:rPr>
          <w:rFonts w:ascii="Bookman Old Style" w:hAnsi="Bookman Old Style" w:cs="Arial"/>
          <w:color w:val="000000" w:themeColor="text1"/>
          <w:sz w:val="24"/>
          <w:szCs w:val="24"/>
          <w:lang w:val="es-ES" w:eastAsia="es-ES"/>
        </w:rPr>
        <w:t>l</w:t>
      </w:r>
      <w:r>
        <w:rPr>
          <w:rFonts w:ascii="Bookman Old Style" w:hAnsi="Bookman Old Style" w:cs="Arial"/>
          <w:color w:val="000000" w:themeColor="text1"/>
          <w:sz w:val="24"/>
          <w:szCs w:val="24"/>
          <w:lang w:val="es-ES" w:eastAsia="es-ES"/>
        </w:rPr>
        <w:t>a</w:t>
      </w:r>
      <w:r w:rsidR="00F5619A" w:rsidRPr="005B424B">
        <w:rPr>
          <w:rFonts w:ascii="Bookman Old Style" w:hAnsi="Bookman Old Style" w:cs="Arial"/>
          <w:color w:val="000000" w:themeColor="text1"/>
          <w:sz w:val="24"/>
          <w:szCs w:val="24"/>
          <w:lang w:val="es-ES" w:eastAsia="es-ES"/>
        </w:rPr>
        <w:t xml:space="preserve"> que se vendió capacidad de transporte a usuarios no regulados, por tramo o grupo de gasoductos, durante el mes calendario anterior.</w:t>
      </w:r>
      <w:r w:rsidR="00A63753">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Este valor se expresará en dólares de los Estados Unidos de América por KPC. Para los efectos de este cálculo, los componentes fijos de la tarifa se adicionarán a los componentes variables en</w:t>
      </w:r>
      <w:r w:rsidR="00A63753">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 xml:space="preserve">su equivalente a </w:t>
      </w:r>
      <w:r w:rsidR="00A63753">
        <w:rPr>
          <w:rFonts w:ascii="Bookman Old Style" w:hAnsi="Bookman Old Style" w:cs="Arial"/>
          <w:color w:val="000000" w:themeColor="text1"/>
          <w:sz w:val="24"/>
          <w:szCs w:val="24"/>
          <w:lang w:val="es-ES" w:eastAsia="es-ES"/>
        </w:rPr>
        <w:t>dólares de los Estados Unidos de América por KPC.</w:t>
      </w:r>
    </w:p>
    <w:p w14:paraId="0FD21793"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9DF0A0B" w14:textId="63228601" w:rsidR="00F5619A" w:rsidRPr="005B424B" w:rsidRDefault="00F634AC" w:rsidP="00363FEF">
      <w:pPr>
        <w:pStyle w:val="Prrafodelista"/>
        <w:numPr>
          <w:ilvl w:val="0"/>
          <w:numId w:val="48"/>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La tarifa</w:t>
      </w:r>
      <w:r w:rsidR="00F5619A" w:rsidRPr="005B424B">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mínima</w:t>
      </w:r>
      <w:r w:rsidR="00F5619A" w:rsidRPr="005B424B">
        <w:rPr>
          <w:rFonts w:ascii="Bookman Old Style" w:hAnsi="Bookman Old Style" w:cs="Arial"/>
          <w:color w:val="000000" w:themeColor="text1"/>
          <w:sz w:val="24"/>
          <w:szCs w:val="24"/>
          <w:lang w:val="es-ES" w:eastAsia="es-ES"/>
        </w:rPr>
        <w:t xml:space="preserve"> y </w:t>
      </w:r>
      <w:r>
        <w:rPr>
          <w:rFonts w:ascii="Bookman Old Style" w:hAnsi="Bookman Old Style" w:cs="Arial"/>
          <w:color w:val="000000" w:themeColor="text1"/>
          <w:sz w:val="24"/>
          <w:szCs w:val="24"/>
          <w:lang w:val="es-ES" w:eastAsia="es-ES"/>
        </w:rPr>
        <w:t>la tarifa</w:t>
      </w:r>
      <w:r w:rsidR="00F5619A" w:rsidRPr="005B424B">
        <w:rPr>
          <w:rFonts w:ascii="Bookman Old Style" w:hAnsi="Bookman Old Style" w:cs="Arial"/>
          <w:color w:val="000000" w:themeColor="text1"/>
          <w:sz w:val="24"/>
          <w:szCs w:val="24"/>
          <w:lang w:val="es-ES" w:eastAsia="es-ES"/>
        </w:rPr>
        <w:t xml:space="preserve"> máxim</w:t>
      </w:r>
      <w:r>
        <w:rPr>
          <w:rFonts w:ascii="Bookman Old Style" w:hAnsi="Bookman Old Style" w:cs="Arial"/>
          <w:color w:val="000000" w:themeColor="text1"/>
          <w:sz w:val="24"/>
          <w:szCs w:val="24"/>
          <w:lang w:val="es-ES" w:eastAsia="es-ES"/>
        </w:rPr>
        <w:t>a</w:t>
      </w:r>
      <w:r w:rsidR="00F5619A" w:rsidRPr="005B424B">
        <w:rPr>
          <w:rFonts w:ascii="Bookman Old Style" w:hAnsi="Bookman Old Style" w:cs="Arial"/>
          <w:color w:val="000000" w:themeColor="text1"/>
          <w:sz w:val="24"/>
          <w:szCs w:val="24"/>
          <w:lang w:val="es-ES" w:eastAsia="es-ES"/>
        </w:rPr>
        <w:t xml:space="preserve"> a</w:t>
      </w:r>
      <w:r>
        <w:rPr>
          <w:rFonts w:ascii="Bookman Old Style" w:hAnsi="Bookman Old Style" w:cs="Arial"/>
          <w:color w:val="000000" w:themeColor="text1"/>
          <w:sz w:val="24"/>
          <w:szCs w:val="24"/>
          <w:lang w:val="es-ES" w:eastAsia="es-ES"/>
        </w:rPr>
        <w:t xml:space="preserve"> </w:t>
      </w:r>
      <w:r w:rsidR="00F5619A" w:rsidRPr="005B424B">
        <w:rPr>
          <w:rFonts w:ascii="Bookman Old Style" w:hAnsi="Bookman Old Style" w:cs="Arial"/>
          <w:color w:val="000000" w:themeColor="text1"/>
          <w:sz w:val="24"/>
          <w:szCs w:val="24"/>
          <w:lang w:val="es-ES" w:eastAsia="es-ES"/>
        </w:rPr>
        <w:t>l</w:t>
      </w:r>
      <w:r>
        <w:rPr>
          <w:rFonts w:ascii="Bookman Old Style" w:hAnsi="Bookman Old Style" w:cs="Arial"/>
          <w:color w:val="000000" w:themeColor="text1"/>
          <w:sz w:val="24"/>
          <w:szCs w:val="24"/>
          <w:lang w:val="es-ES" w:eastAsia="es-ES"/>
        </w:rPr>
        <w:t>as</w:t>
      </w:r>
      <w:r w:rsidR="00F5619A" w:rsidRPr="005B424B">
        <w:rPr>
          <w:rFonts w:ascii="Bookman Old Style" w:hAnsi="Bookman Old Style" w:cs="Arial"/>
          <w:color w:val="000000" w:themeColor="text1"/>
          <w:sz w:val="24"/>
          <w:szCs w:val="24"/>
          <w:lang w:val="es-ES" w:eastAsia="es-ES"/>
        </w:rPr>
        <w:t xml:space="preserve"> que se vendió capacidad de transporte a usuarios no regulados, por tramo o grupo de gasoductos, durante el mes calendario anterior.</w:t>
      </w:r>
      <w:r w:rsidR="00A63753">
        <w:rPr>
          <w:rFonts w:ascii="Bookman Old Style" w:hAnsi="Bookman Old Style" w:cs="Arial"/>
          <w:color w:val="000000" w:themeColor="text1"/>
          <w:sz w:val="24"/>
          <w:szCs w:val="24"/>
          <w:lang w:val="es-ES" w:eastAsia="es-ES"/>
        </w:rPr>
        <w:t xml:space="preserve"> Estos valores se expresarán en dólares de los Estados Unidos de América por KPC</w:t>
      </w:r>
      <w:r>
        <w:rPr>
          <w:rFonts w:ascii="Bookman Old Style" w:hAnsi="Bookman Old Style" w:cs="Arial"/>
          <w:color w:val="000000" w:themeColor="text1"/>
          <w:sz w:val="24"/>
          <w:szCs w:val="24"/>
          <w:lang w:val="es-ES" w:eastAsia="es-ES"/>
        </w:rPr>
        <w:t>.</w:t>
      </w:r>
      <w:r w:rsidRPr="00F634AC">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Para los efectos de este cálculo, los componentes fijos de la tarifa se adicionarán a los componentes variables en su equivalente a dólares de los Estados Unidos de América por KPC.</w:t>
      </w:r>
    </w:p>
    <w:p w14:paraId="4C90FED8" w14:textId="77777777" w:rsidR="00F5619A" w:rsidRPr="005B424B" w:rsidRDefault="00F5619A" w:rsidP="005B424B">
      <w:pPr>
        <w:pStyle w:val="ARTICULOS"/>
        <w:numPr>
          <w:ilvl w:val="0"/>
          <w:numId w:val="0"/>
        </w:numPr>
        <w:rPr>
          <w:color w:val="000000" w:themeColor="text1"/>
          <w:lang w:val="es-ES"/>
        </w:rPr>
      </w:pPr>
    </w:p>
    <w:p w14:paraId="718D7CCE" w14:textId="77777777" w:rsidR="00F5619A" w:rsidRPr="005B424B" w:rsidRDefault="00F5619A" w:rsidP="00363FEF">
      <w:pPr>
        <w:numPr>
          <w:ilvl w:val="0"/>
          <w:numId w:val="6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Información declarada por los usuarios no regulados.</w:t>
      </w:r>
    </w:p>
    <w:p w14:paraId="5BF9F0F5"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1E9DC63D" w14:textId="72F41DBE"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verificará </w:t>
      </w:r>
      <w:r w:rsidRPr="005B424B">
        <w:rPr>
          <w:rFonts w:ascii="Bookman Old Style" w:hAnsi="Bookman Old Style"/>
          <w:color w:val="000000" w:themeColor="text1"/>
        </w:rPr>
        <w:t>la consistencia entre la información transaccional</w:t>
      </w:r>
      <w:r w:rsidR="0041751A">
        <w:rPr>
          <w:rFonts w:ascii="Bookman Old Style" w:hAnsi="Bookman Old Style"/>
          <w:color w:val="000000" w:themeColor="text1"/>
        </w:rPr>
        <w:t>,</w:t>
      </w:r>
      <w:r w:rsidRPr="005B424B">
        <w:rPr>
          <w:rFonts w:ascii="Bookman Old Style" w:hAnsi="Bookman Old Style"/>
          <w:color w:val="000000" w:themeColor="text1"/>
        </w:rPr>
        <w:t xml:space="preserve"> declarada por 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y las empresas de servicios públicos</w:t>
      </w:r>
      <w:r w:rsidR="0041751A">
        <w:rPr>
          <w:rFonts w:ascii="Bookman Old Style" w:hAnsi="Bookman Old Style"/>
          <w:color w:val="000000" w:themeColor="text1"/>
        </w:rPr>
        <w:t>,</w:t>
      </w:r>
      <w:r w:rsidRPr="005B424B">
        <w:rPr>
          <w:rFonts w:ascii="Bookman Old Style" w:hAnsi="Bookman Old Style"/>
          <w:color w:val="000000" w:themeColor="text1"/>
        </w:rPr>
        <w:t xml:space="preserve"> que tengan dentro de su objeto la </w:t>
      </w:r>
      <w:r w:rsidR="00FF19B6">
        <w:rPr>
          <w:rFonts w:ascii="Bookman Old Style" w:hAnsi="Bookman Old Style"/>
          <w:color w:val="000000" w:themeColor="text1"/>
        </w:rPr>
        <w:t>comercialización</w:t>
      </w:r>
      <w:r w:rsidRPr="005B424B">
        <w:rPr>
          <w:rFonts w:ascii="Bookman Old Style" w:hAnsi="Bookman Old Style"/>
          <w:color w:val="000000" w:themeColor="text1"/>
        </w:rPr>
        <w:t xml:space="preserve"> y aquella declarada por los usuarios no regulados. </w:t>
      </w:r>
      <w:r w:rsidRPr="005B424B">
        <w:rPr>
          <w:rFonts w:ascii="Bookman Old Style" w:hAnsi="Bookman Old Style"/>
          <w:bCs/>
          <w:color w:val="000000" w:themeColor="text1"/>
          <w:lang w:eastAsia="x-none"/>
        </w:rPr>
        <w:t>Con base en la información consistente</w:t>
      </w:r>
      <w:r w:rsidRPr="005B424B">
        <w:rPr>
          <w:rFonts w:ascii="Bookman Old Style" w:hAnsi="Bookman Old Style"/>
          <w:color w:val="000000" w:themeColor="text1"/>
        </w:rPr>
        <w:t xml:space="preserve">, el </w:t>
      </w:r>
      <w:r w:rsidR="00813C04">
        <w:rPr>
          <w:rFonts w:ascii="Bookman Old Style" w:hAnsi="Bookman Old Style"/>
          <w:color w:val="000000" w:themeColor="text1"/>
        </w:rPr>
        <w:t xml:space="preserve">gestor del mercado </w:t>
      </w:r>
      <w:r w:rsidRPr="005B424B">
        <w:rPr>
          <w:rFonts w:ascii="Bookman Old Style" w:hAnsi="Bookman Old Style"/>
          <w:bCs/>
          <w:color w:val="000000" w:themeColor="text1"/>
          <w:lang w:eastAsia="x-none"/>
        </w:rPr>
        <w:t xml:space="preserve">publicará la siguiente información en el </w:t>
      </w:r>
      <w:r w:rsidRPr="000D70C6">
        <w:rPr>
          <w:rFonts w:ascii="Bookman Old Style" w:hAnsi="Bookman Old Style"/>
          <w:bCs/>
          <w:i/>
          <w:color w:val="000000" w:themeColor="text1"/>
          <w:lang w:eastAsia="x-none"/>
        </w:rPr>
        <w:t>BEC</w:t>
      </w:r>
      <w:r w:rsidRPr="005B424B">
        <w:rPr>
          <w:rFonts w:ascii="Bookman Old Style" w:hAnsi="Bookman Old Style"/>
          <w:bCs/>
          <w:color w:val="000000" w:themeColor="text1"/>
          <w:lang w:eastAsia="x-none"/>
        </w:rPr>
        <w:t>, el quinto día hábil de cada mes:</w:t>
      </w:r>
    </w:p>
    <w:p w14:paraId="25CAE6D5" w14:textId="77777777" w:rsidR="00F5619A" w:rsidRPr="005B424B" w:rsidRDefault="00F5619A" w:rsidP="005B424B">
      <w:pPr>
        <w:pStyle w:val="Prrafodelista"/>
        <w:ind w:left="1134"/>
        <w:contextualSpacing/>
        <w:jc w:val="both"/>
        <w:rPr>
          <w:rFonts w:ascii="Bookman Old Style" w:hAnsi="Bookman Old Style" w:cs="Arial"/>
          <w:color w:val="000000" w:themeColor="text1"/>
          <w:sz w:val="24"/>
          <w:szCs w:val="24"/>
          <w:lang w:val="es-ES" w:eastAsia="es-ES"/>
        </w:rPr>
      </w:pPr>
    </w:p>
    <w:p w14:paraId="74063698" w14:textId="4A22D12D" w:rsidR="00F5619A" w:rsidRPr="005B424B" w:rsidRDefault="00F5619A" w:rsidP="00363FEF">
      <w:pPr>
        <w:pStyle w:val="Prrafodelista"/>
        <w:numPr>
          <w:ilvl w:val="0"/>
          <w:numId w:val="4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lastRenderedPageBreak/>
        <w:t>El precio promedio al que se vendió gas natural a usuarios no regulados, por punto de entrega, durante el mes calendario anterior.</w:t>
      </w:r>
      <w:r w:rsidR="00B52B6B">
        <w:rPr>
          <w:rFonts w:ascii="Bookman Old Style" w:hAnsi="Bookman Old Style" w:cs="Arial"/>
          <w:color w:val="000000" w:themeColor="text1"/>
          <w:sz w:val="24"/>
          <w:szCs w:val="24"/>
          <w:lang w:val="es-ES" w:eastAsia="es-ES"/>
        </w:rPr>
        <w:t xml:space="preserve"> Este valor se expresará en dólares de los Estados Unidos de América por MBTU.</w:t>
      </w:r>
    </w:p>
    <w:p w14:paraId="2D694E6B"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8665FCC" w14:textId="343CBEE7" w:rsidR="00B52B6B" w:rsidRDefault="00F5619A" w:rsidP="00363FEF">
      <w:pPr>
        <w:pStyle w:val="Prrafodelista"/>
        <w:numPr>
          <w:ilvl w:val="0"/>
          <w:numId w:val="4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El precio mínimo y el precio máximo a</w:t>
      </w:r>
      <w:r w:rsidR="00B52B6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l</w:t>
      </w:r>
      <w:r w:rsidR="00B52B6B">
        <w:rPr>
          <w:rFonts w:ascii="Bookman Old Style" w:hAnsi="Bookman Old Style" w:cs="Arial"/>
          <w:color w:val="000000" w:themeColor="text1"/>
          <w:sz w:val="24"/>
          <w:szCs w:val="24"/>
          <w:lang w:val="es-ES" w:eastAsia="es-ES"/>
        </w:rPr>
        <w:t>os</w:t>
      </w:r>
      <w:r w:rsidRPr="005B424B">
        <w:rPr>
          <w:rFonts w:ascii="Bookman Old Style" w:hAnsi="Bookman Old Style" w:cs="Arial"/>
          <w:color w:val="000000" w:themeColor="text1"/>
          <w:sz w:val="24"/>
          <w:szCs w:val="24"/>
          <w:lang w:val="es-ES" w:eastAsia="es-ES"/>
        </w:rPr>
        <w:t xml:space="preserve"> que se vendió gas natural a usuarios no regulados, por punto de entrega, durante el mes calendario anterior.</w:t>
      </w:r>
      <w:r w:rsidR="00B52B6B">
        <w:rPr>
          <w:rFonts w:ascii="Bookman Old Style" w:hAnsi="Bookman Old Style" w:cs="Arial"/>
          <w:color w:val="000000" w:themeColor="text1"/>
          <w:sz w:val="24"/>
          <w:szCs w:val="24"/>
          <w:lang w:val="es-ES" w:eastAsia="es-ES"/>
        </w:rPr>
        <w:t xml:space="preserve"> Estos valores se expresarán en dólares de los Estados Unidos de América por MBTU.</w:t>
      </w:r>
    </w:p>
    <w:p w14:paraId="49E3CBDF" w14:textId="77777777" w:rsidR="00B52B6B" w:rsidRPr="00B52B6B" w:rsidRDefault="00B52B6B" w:rsidP="00B52B6B">
      <w:pPr>
        <w:pStyle w:val="Prrafodelista"/>
        <w:rPr>
          <w:rFonts w:ascii="Bookman Old Style" w:hAnsi="Bookman Old Style" w:cs="Arial"/>
          <w:color w:val="000000" w:themeColor="text1"/>
          <w:sz w:val="24"/>
          <w:szCs w:val="24"/>
          <w:lang w:val="es-ES" w:eastAsia="es-ES"/>
        </w:rPr>
      </w:pPr>
    </w:p>
    <w:p w14:paraId="162366C9" w14:textId="6A75F278" w:rsidR="00B52B6B" w:rsidRPr="00B52B6B" w:rsidRDefault="00B52B6B" w:rsidP="00363FEF">
      <w:pPr>
        <w:pStyle w:val="Prrafodelista"/>
        <w:numPr>
          <w:ilvl w:val="0"/>
          <w:numId w:val="49"/>
        </w:numPr>
        <w:ind w:left="1701" w:hanging="567"/>
        <w:contextualSpacing/>
        <w:jc w:val="both"/>
        <w:rPr>
          <w:rFonts w:ascii="Bookman Old Style" w:hAnsi="Bookman Old Style" w:cs="Arial"/>
          <w:color w:val="000000" w:themeColor="text1"/>
          <w:sz w:val="24"/>
          <w:szCs w:val="24"/>
          <w:lang w:val="es-ES" w:eastAsia="es-ES"/>
        </w:rPr>
      </w:pPr>
      <w:r w:rsidRPr="00B52B6B">
        <w:rPr>
          <w:rFonts w:ascii="Bookman Old Style" w:hAnsi="Bookman Old Style" w:cs="Arial"/>
          <w:color w:val="000000" w:themeColor="text1"/>
          <w:sz w:val="24"/>
          <w:szCs w:val="24"/>
          <w:lang w:val="es-ES" w:eastAsia="es-ES"/>
        </w:rPr>
        <w:t>La tarifa promedio a la que se vendió capacidad de transporte a usuarios no regulados, por tramo o grupo de gasoductos, durante el mes calendario anterior. Este valor se expresará en dólares de los Estados Unidos de América por KPC. Para los efectos de este cálculo, los componentes fijos de la tarifa se adicionarán a los componentes variables en su equivalente a dólares de los Estados Unidos de América por KPC.</w:t>
      </w:r>
    </w:p>
    <w:p w14:paraId="672AE85C" w14:textId="77777777" w:rsidR="00B52B6B" w:rsidRPr="005B424B" w:rsidRDefault="00B52B6B" w:rsidP="00B52B6B">
      <w:pPr>
        <w:pStyle w:val="Prrafodelista"/>
        <w:ind w:left="1701" w:hanging="567"/>
        <w:contextualSpacing/>
        <w:jc w:val="both"/>
        <w:rPr>
          <w:rFonts w:ascii="Bookman Old Style" w:hAnsi="Bookman Old Style" w:cs="Arial"/>
          <w:color w:val="000000" w:themeColor="text1"/>
          <w:sz w:val="24"/>
          <w:szCs w:val="24"/>
          <w:lang w:val="es-ES" w:eastAsia="es-ES"/>
        </w:rPr>
      </w:pPr>
    </w:p>
    <w:p w14:paraId="74210C3A" w14:textId="77777777" w:rsidR="00B52B6B" w:rsidRPr="005B424B" w:rsidRDefault="00B52B6B" w:rsidP="005367E5">
      <w:pPr>
        <w:pStyle w:val="Prrafodelista"/>
        <w:numPr>
          <w:ilvl w:val="0"/>
          <w:numId w:val="49"/>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La tarifa</w:t>
      </w:r>
      <w:r w:rsidRPr="005B424B">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mínima</w:t>
      </w:r>
      <w:r w:rsidRPr="005B424B">
        <w:rPr>
          <w:rFonts w:ascii="Bookman Old Style" w:hAnsi="Bookman Old Style" w:cs="Arial"/>
          <w:color w:val="000000" w:themeColor="text1"/>
          <w:sz w:val="24"/>
          <w:szCs w:val="24"/>
          <w:lang w:val="es-ES" w:eastAsia="es-ES"/>
        </w:rPr>
        <w:t xml:space="preserve"> y </w:t>
      </w:r>
      <w:r>
        <w:rPr>
          <w:rFonts w:ascii="Bookman Old Style" w:hAnsi="Bookman Old Style" w:cs="Arial"/>
          <w:color w:val="000000" w:themeColor="text1"/>
          <w:sz w:val="24"/>
          <w:szCs w:val="24"/>
          <w:lang w:val="es-ES" w:eastAsia="es-ES"/>
        </w:rPr>
        <w:t>la tarifa</w:t>
      </w:r>
      <w:r w:rsidRPr="005B424B">
        <w:rPr>
          <w:rFonts w:ascii="Bookman Old Style" w:hAnsi="Bookman Old Style" w:cs="Arial"/>
          <w:color w:val="000000" w:themeColor="text1"/>
          <w:sz w:val="24"/>
          <w:szCs w:val="24"/>
          <w:lang w:val="es-ES" w:eastAsia="es-ES"/>
        </w:rPr>
        <w:t xml:space="preserve"> máxim</w:t>
      </w:r>
      <w:r>
        <w:rPr>
          <w:rFonts w:ascii="Bookman Old Style" w:hAnsi="Bookman Old Style" w:cs="Arial"/>
          <w:color w:val="000000" w:themeColor="text1"/>
          <w:sz w:val="24"/>
          <w:szCs w:val="24"/>
          <w:lang w:val="es-ES" w:eastAsia="es-ES"/>
        </w:rPr>
        <w:t>a</w:t>
      </w:r>
      <w:r w:rsidRPr="005B424B">
        <w:rPr>
          <w:rFonts w:ascii="Bookman Old Style" w:hAnsi="Bookman Old Style" w:cs="Arial"/>
          <w:color w:val="000000" w:themeColor="text1"/>
          <w:sz w:val="24"/>
          <w:szCs w:val="24"/>
          <w:lang w:val="es-ES" w:eastAsia="es-ES"/>
        </w:rPr>
        <w:t xml:space="preserve"> a</w:t>
      </w:r>
      <w:r>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lang w:val="es-ES" w:eastAsia="es-ES"/>
        </w:rPr>
        <w:t>l</w:t>
      </w:r>
      <w:r>
        <w:rPr>
          <w:rFonts w:ascii="Bookman Old Style" w:hAnsi="Bookman Old Style" w:cs="Arial"/>
          <w:color w:val="000000" w:themeColor="text1"/>
          <w:sz w:val="24"/>
          <w:szCs w:val="24"/>
          <w:lang w:val="es-ES" w:eastAsia="es-ES"/>
        </w:rPr>
        <w:t>as</w:t>
      </w:r>
      <w:r w:rsidRPr="005B424B">
        <w:rPr>
          <w:rFonts w:ascii="Bookman Old Style" w:hAnsi="Bookman Old Style" w:cs="Arial"/>
          <w:color w:val="000000" w:themeColor="text1"/>
          <w:sz w:val="24"/>
          <w:szCs w:val="24"/>
          <w:lang w:val="es-ES" w:eastAsia="es-ES"/>
        </w:rPr>
        <w:t xml:space="preserve"> que se vendió capacidad de transporte a usuarios no regulados, por tramo o grupo de gasoductos, durante el mes calendario anterior.</w:t>
      </w:r>
      <w:r>
        <w:rPr>
          <w:rFonts w:ascii="Bookman Old Style" w:hAnsi="Bookman Old Style" w:cs="Arial"/>
          <w:color w:val="000000" w:themeColor="text1"/>
          <w:sz w:val="24"/>
          <w:szCs w:val="24"/>
          <w:lang w:val="es-ES" w:eastAsia="es-ES"/>
        </w:rPr>
        <w:t xml:space="preserve"> Estos valores se expresarán en dólares de los Estados Unidos de América por KPC.</w:t>
      </w:r>
      <w:r w:rsidRPr="00F634AC">
        <w:rPr>
          <w:rFonts w:ascii="Bookman Old Style" w:hAnsi="Bookman Old Style" w:cs="Arial"/>
          <w:color w:val="000000" w:themeColor="text1"/>
          <w:sz w:val="24"/>
          <w:szCs w:val="24"/>
          <w:lang w:val="es-ES" w:eastAsia="es-ES"/>
        </w:rPr>
        <w:t xml:space="preserve"> </w:t>
      </w:r>
      <w:r>
        <w:rPr>
          <w:rFonts w:ascii="Bookman Old Style" w:hAnsi="Bookman Old Style" w:cs="Arial"/>
          <w:color w:val="000000" w:themeColor="text1"/>
          <w:sz w:val="24"/>
          <w:szCs w:val="24"/>
          <w:lang w:val="es-ES" w:eastAsia="es-ES"/>
        </w:rPr>
        <w:t>Para los efectos de este cálculo, los componentes fijos de la tarifa se adicionarán a los componentes variables en su equivalente a dólares de los Estados Unidos de América por KPC.</w:t>
      </w:r>
    </w:p>
    <w:p w14:paraId="609B88E2" w14:textId="77777777" w:rsidR="000A3BBE" w:rsidRPr="005B424B" w:rsidRDefault="000A3BBE" w:rsidP="005B424B">
      <w:pPr>
        <w:autoSpaceDE w:val="0"/>
        <w:autoSpaceDN w:val="0"/>
        <w:adjustRightInd w:val="0"/>
        <w:ind w:left="993"/>
        <w:jc w:val="both"/>
        <w:rPr>
          <w:rFonts w:ascii="Bookman Old Style" w:hAnsi="Bookman Old Style"/>
          <w:color w:val="000000" w:themeColor="text1"/>
        </w:rPr>
      </w:pPr>
    </w:p>
    <w:p w14:paraId="181573E0" w14:textId="77777777" w:rsidR="00F5619A" w:rsidRPr="005B424B" w:rsidRDefault="00F5619A" w:rsidP="0041751A">
      <w:pPr>
        <w:pStyle w:val="ARTICULOS"/>
        <w:keepNext/>
        <w:numPr>
          <w:ilvl w:val="1"/>
          <w:numId w:val="57"/>
        </w:numPr>
        <w:ind w:left="567" w:hanging="567"/>
        <w:rPr>
          <w:b/>
          <w:color w:val="000000" w:themeColor="text1"/>
          <w:lang w:val="es-ES"/>
        </w:rPr>
      </w:pPr>
      <w:bookmarkStart w:id="145" w:name="_Ref337211077"/>
      <w:r w:rsidRPr="005B424B">
        <w:rPr>
          <w:b/>
          <w:color w:val="000000" w:themeColor="text1"/>
          <w:lang w:val="es-ES"/>
        </w:rPr>
        <w:t>Información operativa.</w:t>
      </w:r>
      <w:bookmarkEnd w:id="145"/>
    </w:p>
    <w:p w14:paraId="0A0B196B" w14:textId="77777777" w:rsidR="00F5619A" w:rsidRPr="005B424B" w:rsidRDefault="00F5619A" w:rsidP="0041751A">
      <w:pPr>
        <w:pStyle w:val="ARTICULOS"/>
        <w:keepNext/>
        <w:numPr>
          <w:ilvl w:val="0"/>
          <w:numId w:val="0"/>
        </w:numPr>
        <w:rPr>
          <w:color w:val="000000" w:themeColor="text1"/>
          <w:lang w:val="es-ES"/>
        </w:rPr>
      </w:pPr>
    </w:p>
    <w:p w14:paraId="66DAC475" w14:textId="77777777" w:rsidR="00F5619A" w:rsidRPr="005B424B" w:rsidRDefault="00F5619A" w:rsidP="00363FEF">
      <w:pPr>
        <w:pStyle w:val="ARTICULOS"/>
        <w:numPr>
          <w:ilvl w:val="1"/>
          <w:numId w:val="51"/>
        </w:numPr>
        <w:ind w:left="567" w:hanging="567"/>
        <w:rPr>
          <w:color w:val="000000" w:themeColor="text1"/>
          <w:lang w:val="es-ES"/>
        </w:rPr>
      </w:pPr>
      <w:bookmarkStart w:id="146" w:name="_Ref334804759"/>
      <w:r w:rsidRPr="005B424B">
        <w:rPr>
          <w:color w:val="000000" w:themeColor="text1"/>
          <w:lang w:val="es-ES"/>
        </w:rPr>
        <w:t>Recopilación de información operativa.</w:t>
      </w:r>
    </w:p>
    <w:p w14:paraId="71AFAB3F" w14:textId="77777777" w:rsidR="00F5619A" w:rsidRPr="005B424B" w:rsidRDefault="00F5619A" w:rsidP="005B424B">
      <w:pPr>
        <w:pStyle w:val="ARTICULOS"/>
        <w:numPr>
          <w:ilvl w:val="0"/>
          <w:numId w:val="0"/>
        </w:numPr>
        <w:ind w:left="567"/>
        <w:rPr>
          <w:color w:val="000000" w:themeColor="text1"/>
          <w:lang w:val="es-ES"/>
        </w:rPr>
      </w:pPr>
    </w:p>
    <w:p w14:paraId="7B497B8E" w14:textId="77777777" w:rsidR="00F5619A" w:rsidRPr="005B424B" w:rsidRDefault="00F5619A" w:rsidP="00363FEF">
      <w:pPr>
        <w:numPr>
          <w:ilvl w:val="0"/>
          <w:numId w:val="6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Suministro</w:t>
      </w:r>
      <w:bookmarkEnd w:id="146"/>
    </w:p>
    <w:p w14:paraId="4D15F789"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5EC633D6" w14:textId="4FB2DBD1"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A más tardar a las 12:00 horas del día calendario siguiente al </w:t>
      </w:r>
      <w:r w:rsidR="00067207">
        <w:rPr>
          <w:rFonts w:ascii="Bookman Old Style" w:hAnsi="Bookman Old Style"/>
          <w:bCs/>
          <w:color w:val="000000" w:themeColor="text1"/>
          <w:lang w:eastAsia="x-none"/>
        </w:rPr>
        <w:t>día de gas</w:t>
      </w:r>
      <w:r w:rsidRPr="005B424B">
        <w:rPr>
          <w:rFonts w:ascii="Bookman Old Style" w:hAnsi="Bookman Old Style"/>
          <w:bCs/>
          <w:color w:val="000000" w:themeColor="text1"/>
          <w:lang w:eastAsia="x-none"/>
        </w:rPr>
        <w:t xml:space="preserve">, los </w:t>
      </w:r>
      <w:r w:rsidR="00DA466C">
        <w:rPr>
          <w:rFonts w:ascii="Bookman Old Style" w:hAnsi="Bookman Old Style"/>
          <w:bCs/>
          <w:color w:val="000000" w:themeColor="text1"/>
          <w:lang w:eastAsia="x-none"/>
        </w:rPr>
        <w:t>productores-comercializadores</w:t>
      </w:r>
      <w:r w:rsidRPr="005B424B">
        <w:rPr>
          <w:rFonts w:ascii="Bookman Old Style" w:hAnsi="Bookman Old Style"/>
          <w:bCs/>
          <w:color w:val="000000" w:themeColor="text1"/>
          <w:lang w:eastAsia="x-none"/>
        </w:rPr>
        <w:t xml:space="preserve">, los </w:t>
      </w:r>
      <w:r w:rsidR="00FF19B6">
        <w:rPr>
          <w:rFonts w:ascii="Bookman Old Style" w:hAnsi="Bookman Old Style"/>
          <w:bCs/>
          <w:color w:val="000000" w:themeColor="text1"/>
          <w:lang w:eastAsia="x-none"/>
        </w:rPr>
        <w:t>comercializadores</w:t>
      </w:r>
      <w:r w:rsidRPr="005B424B">
        <w:rPr>
          <w:rFonts w:ascii="Bookman Old Style" w:hAnsi="Bookman Old Style"/>
          <w:bCs/>
          <w:color w:val="000000" w:themeColor="text1"/>
          <w:lang w:eastAsia="x-none"/>
        </w:rPr>
        <w:t xml:space="preserve"> de </w:t>
      </w:r>
      <w:r w:rsidR="00DA466C">
        <w:rPr>
          <w:rFonts w:ascii="Bookman Old Style" w:hAnsi="Bookman Old Style"/>
          <w:bCs/>
          <w:color w:val="000000" w:themeColor="text1"/>
          <w:lang w:eastAsia="x-none"/>
        </w:rPr>
        <w:t xml:space="preserve">gas importado </w:t>
      </w:r>
      <w:r w:rsidRPr="005B424B">
        <w:rPr>
          <w:rFonts w:ascii="Bookman Old Style" w:hAnsi="Bookman Old Style"/>
          <w:bCs/>
          <w:color w:val="000000" w:themeColor="text1"/>
          <w:lang w:eastAsia="x-none"/>
        </w:rPr>
        <w:t xml:space="preserve">y los </w:t>
      </w:r>
      <w:r w:rsidR="00DA466C">
        <w:rPr>
          <w:rFonts w:ascii="Bookman Old Style" w:hAnsi="Bookman Old Style"/>
          <w:bCs/>
          <w:color w:val="000000" w:themeColor="text1"/>
          <w:lang w:eastAsia="x-none"/>
        </w:rPr>
        <w:t xml:space="preserve">procesadores de gas </w:t>
      </w:r>
      <w:r w:rsidRPr="005B424B">
        <w:rPr>
          <w:rFonts w:ascii="Bookman Old Style" w:hAnsi="Bookman Old Style"/>
          <w:bCs/>
          <w:color w:val="000000" w:themeColor="text1"/>
          <w:lang w:eastAsia="x-none"/>
        </w:rPr>
        <w:t xml:space="preserve">en el SNT deberán declarar ante el </w:t>
      </w:r>
      <w:r w:rsidR="009C2FE7">
        <w:rPr>
          <w:rFonts w:ascii="Bookman Old Style" w:hAnsi="Bookman Old Style"/>
          <w:bCs/>
          <w:color w:val="000000" w:themeColor="text1"/>
          <w:lang w:eastAsia="x-none"/>
        </w:rPr>
        <w:t>gestor del mercado</w:t>
      </w:r>
      <w:r w:rsidRPr="005B424B">
        <w:rPr>
          <w:rFonts w:ascii="Bookman Old Style" w:hAnsi="Bookman Old Style"/>
          <w:bCs/>
          <w:color w:val="000000" w:themeColor="text1"/>
          <w:lang w:eastAsia="x-none"/>
        </w:rPr>
        <w:t xml:space="preserve">, por lo menos la siguiente información operativa del </w:t>
      </w:r>
      <w:r w:rsidR="00067207">
        <w:rPr>
          <w:rFonts w:ascii="Bookman Old Style" w:hAnsi="Bookman Old Style"/>
          <w:bCs/>
          <w:color w:val="000000" w:themeColor="text1"/>
          <w:lang w:eastAsia="x-none"/>
        </w:rPr>
        <w:t>día de gas</w:t>
      </w:r>
      <w:r w:rsidRPr="005B424B">
        <w:rPr>
          <w:rFonts w:ascii="Bookman Old Style" w:hAnsi="Bookman Old Style"/>
          <w:bCs/>
          <w:color w:val="000000" w:themeColor="text1"/>
          <w:lang w:eastAsia="x-none"/>
        </w:rPr>
        <w:t>:</w:t>
      </w:r>
    </w:p>
    <w:p w14:paraId="74BF7640"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70286976" w14:textId="383E84A7" w:rsidR="00F5619A" w:rsidRPr="005B424B" w:rsidRDefault="00F5619A" w:rsidP="00363FEF">
      <w:pPr>
        <w:pStyle w:val="Prrafodelista"/>
        <w:numPr>
          <w:ilvl w:val="0"/>
          <w:numId w:val="5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gas inyectada al SNT, expresada en MBTU por día, por punto de entrada.</w:t>
      </w:r>
    </w:p>
    <w:p w14:paraId="5962C99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DDC1A64" w14:textId="77777777" w:rsidR="00F5619A" w:rsidRPr="005B424B" w:rsidRDefault="00F5619A" w:rsidP="00363FEF">
      <w:pPr>
        <w:pStyle w:val="Prrafodelista"/>
        <w:numPr>
          <w:ilvl w:val="0"/>
          <w:numId w:val="5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gas confirmada a cada cliente y en cada punto de entrada al SNT, expresada en MBTU por día.</w:t>
      </w:r>
    </w:p>
    <w:p w14:paraId="3FED502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E29FD75" w14:textId="77777777" w:rsidR="00F5619A" w:rsidRPr="005B424B" w:rsidRDefault="00F5619A" w:rsidP="00363FEF">
      <w:pPr>
        <w:pStyle w:val="Prrafodelista"/>
        <w:numPr>
          <w:ilvl w:val="0"/>
          <w:numId w:val="5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gas exportado, expresada en MBTU por día.</w:t>
      </w:r>
    </w:p>
    <w:p w14:paraId="7BED37E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687C223" w14:textId="0D38FCEE" w:rsidR="00F5619A" w:rsidRPr="005B424B" w:rsidRDefault="00F5619A" w:rsidP="00363FEF">
      <w:pPr>
        <w:pStyle w:val="Prrafodelista"/>
        <w:numPr>
          <w:ilvl w:val="0"/>
          <w:numId w:val="5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312F8B5D" w14:textId="77777777" w:rsidR="00F5619A" w:rsidRPr="005B424B" w:rsidRDefault="00F5619A" w:rsidP="005B424B">
      <w:pPr>
        <w:ind w:left="360"/>
        <w:jc w:val="both"/>
        <w:rPr>
          <w:rFonts w:ascii="Bookman Old Style" w:hAnsi="Bookman Old Style"/>
          <w:bCs/>
          <w:color w:val="000000" w:themeColor="text1"/>
          <w:lang w:eastAsia="x-none"/>
        </w:rPr>
      </w:pPr>
    </w:p>
    <w:p w14:paraId="08022FAD" w14:textId="77777777" w:rsidR="00F5619A" w:rsidRPr="005B424B" w:rsidRDefault="00F5619A" w:rsidP="00363FEF">
      <w:pPr>
        <w:numPr>
          <w:ilvl w:val="0"/>
          <w:numId w:val="67"/>
        </w:numPr>
        <w:autoSpaceDE w:val="0"/>
        <w:autoSpaceDN w:val="0"/>
        <w:adjustRightInd w:val="0"/>
        <w:ind w:left="1134" w:hanging="567"/>
        <w:jc w:val="both"/>
        <w:rPr>
          <w:rFonts w:ascii="Bookman Old Style" w:hAnsi="Bookman Old Style" w:cs="Arial"/>
          <w:color w:val="000000" w:themeColor="text1"/>
        </w:rPr>
      </w:pPr>
      <w:bookmarkStart w:id="147" w:name="_Ref334804760"/>
      <w:r w:rsidRPr="005B424B">
        <w:rPr>
          <w:rFonts w:ascii="Bookman Old Style" w:hAnsi="Bookman Old Style" w:cs="Arial"/>
          <w:color w:val="000000" w:themeColor="text1"/>
        </w:rPr>
        <w:lastRenderedPageBreak/>
        <w:t>Transporte.</w:t>
      </w:r>
      <w:bookmarkEnd w:id="147"/>
    </w:p>
    <w:p w14:paraId="56EBBEDC" w14:textId="77777777" w:rsidR="00F5619A" w:rsidRPr="005B424B" w:rsidRDefault="00F5619A" w:rsidP="005B424B">
      <w:pPr>
        <w:pStyle w:val="ARTICULOS"/>
        <w:numPr>
          <w:ilvl w:val="0"/>
          <w:numId w:val="0"/>
        </w:numPr>
        <w:ind w:left="1134"/>
        <w:rPr>
          <w:bCs w:val="0"/>
          <w:color w:val="000000" w:themeColor="text1"/>
          <w:lang w:val="es-ES"/>
        </w:rPr>
      </w:pPr>
    </w:p>
    <w:p w14:paraId="2D05F4E9" w14:textId="219F6AC2"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A más tardar a las 12:00 horas del día calendario siguiente al </w:t>
      </w:r>
      <w:r w:rsidR="00067207">
        <w:rPr>
          <w:rFonts w:ascii="Bookman Old Style" w:hAnsi="Bookman Old Style"/>
          <w:bCs/>
          <w:color w:val="000000" w:themeColor="text1"/>
          <w:lang w:eastAsia="x-none"/>
        </w:rPr>
        <w:t>día de gas</w:t>
      </w:r>
      <w:r w:rsidRPr="005B424B">
        <w:rPr>
          <w:rFonts w:ascii="Bookman Old Style" w:hAnsi="Bookman Old Style"/>
          <w:bCs/>
          <w:color w:val="000000" w:themeColor="text1"/>
          <w:lang w:eastAsia="x-none"/>
        </w:rPr>
        <w:t xml:space="preserve">, los transportadores deberán declarar ante el </w:t>
      </w:r>
      <w:r w:rsidR="009C2FE7">
        <w:rPr>
          <w:rFonts w:ascii="Bookman Old Style" w:hAnsi="Bookman Old Style"/>
          <w:bCs/>
          <w:color w:val="000000" w:themeColor="text1"/>
          <w:lang w:eastAsia="x-none"/>
        </w:rPr>
        <w:t>gestor del mercado</w:t>
      </w:r>
      <w:r w:rsidRPr="005B424B">
        <w:rPr>
          <w:rFonts w:ascii="Bookman Old Style" w:hAnsi="Bookman Old Style"/>
          <w:bCs/>
          <w:color w:val="000000" w:themeColor="text1"/>
          <w:lang w:eastAsia="x-none"/>
        </w:rPr>
        <w:t xml:space="preserve">, por lo menos la siguiente información operativa del </w:t>
      </w:r>
      <w:r w:rsidR="00067207">
        <w:rPr>
          <w:rFonts w:ascii="Bookman Old Style" w:hAnsi="Bookman Old Style"/>
          <w:bCs/>
          <w:color w:val="000000" w:themeColor="text1"/>
          <w:lang w:eastAsia="x-none"/>
        </w:rPr>
        <w:t>día de gas</w:t>
      </w:r>
      <w:r w:rsidRPr="005B424B">
        <w:rPr>
          <w:rFonts w:ascii="Bookman Old Style" w:hAnsi="Bookman Old Style"/>
          <w:bCs/>
          <w:color w:val="000000" w:themeColor="text1"/>
          <w:lang w:eastAsia="x-none"/>
        </w:rPr>
        <w:t>:</w:t>
      </w:r>
    </w:p>
    <w:p w14:paraId="58915334" w14:textId="77777777" w:rsidR="00F5619A" w:rsidRPr="005B424B" w:rsidRDefault="00F5619A" w:rsidP="005B424B">
      <w:pPr>
        <w:ind w:left="1134"/>
        <w:jc w:val="both"/>
        <w:rPr>
          <w:rFonts w:ascii="Bookman Old Style" w:hAnsi="Bookman Old Style"/>
          <w:bCs/>
          <w:color w:val="000000" w:themeColor="text1"/>
          <w:lang w:eastAsia="x-none"/>
        </w:rPr>
      </w:pPr>
    </w:p>
    <w:p w14:paraId="5A31D372" w14:textId="77777777"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gas entregada por el remitente, en el punto de entrada del respectivo sistema de transporte, expresada en MBTU por día.</w:t>
      </w:r>
    </w:p>
    <w:p w14:paraId="4489A94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0302C6F" w14:textId="77777777"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Cantidad de gas que el remitente tomó en el punto de salida del respectivo sistema de transporte, expresada en MBTU por día. </w:t>
      </w:r>
    </w:p>
    <w:p w14:paraId="0325932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38A8672" w14:textId="5718ED90"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Cantidad de gas que el transportador autorizó transportar durante el </w:t>
      </w:r>
      <w:r w:rsidR="00067207">
        <w:rPr>
          <w:rFonts w:ascii="Bookman Old Style" w:hAnsi="Bookman Old Style" w:cs="Arial"/>
          <w:color w:val="000000" w:themeColor="text1"/>
          <w:sz w:val="24"/>
          <w:szCs w:val="24"/>
          <w:lang w:val="es-ES" w:eastAsia="es-ES"/>
        </w:rPr>
        <w:t>día de gas</w:t>
      </w:r>
      <w:r w:rsidRPr="005B424B">
        <w:rPr>
          <w:rFonts w:ascii="Bookman Old Style" w:hAnsi="Bookman Old Style" w:cs="Arial"/>
          <w:color w:val="000000" w:themeColor="text1"/>
          <w:sz w:val="24"/>
          <w:szCs w:val="24"/>
          <w:lang w:val="es-ES" w:eastAsia="es-ES"/>
        </w:rPr>
        <w:t xml:space="preserve">, </w:t>
      </w:r>
      <w:proofErr w:type="gramStart"/>
      <w:r w:rsidRPr="005B424B">
        <w:rPr>
          <w:rFonts w:ascii="Bookman Old Style" w:hAnsi="Bookman Old Style" w:cs="Arial"/>
          <w:color w:val="000000" w:themeColor="text1"/>
          <w:sz w:val="24"/>
          <w:szCs w:val="24"/>
          <w:lang w:val="es-ES" w:eastAsia="es-ES"/>
        </w:rPr>
        <w:t>al respectivo remitente, expresada</w:t>
      </w:r>
      <w:proofErr w:type="gramEnd"/>
      <w:r w:rsidRPr="005B424B">
        <w:rPr>
          <w:rFonts w:ascii="Bookman Old Style" w:hAnsi="Bookman Old Style" w:cs="Arial"/>
          <w:color w:val="000000" w:themeColor="text1"/>
          <w:sz w:val="24"/>
          <w:szCs w:val="24"/>
          <w:lang w:val="es-ES" w:eastAsia="es-ES"/>
        </w:rPr>
        <w:t xml:space="preserve"> en MBTU por día.</w:t>
      </w:r>
    </w:p>
    <w:p w14:paraId="0454B05E"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FFEAE4F" w14:textId="4455F630"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poder calorífico bruto real del gas entregado por el remitente en el punto de entrada del respectivo sistema de transporte, expresado en BTU por pie cúbico </w:t>
      </w:r>
      <w:r w:rsidR="00736377">
        <w:rPr>
          <w:rFonts w:ascii="Bookman Old Style" w:hAnsi="Bookman Old Style" w:cs="Arial"/>
          <w:color w:val="000000" w:themeColor="text1"/>
          <w:sz w:val="24"/>
          <w:szCs w:val="24"/>
          <w:lang w:val="es-ES" w:eastAsia="es-ES"/>
        </w:rPr>
        <w:t>en</w:t>
      </w:r>
      <w:r w:rsidRPr="005B424B">
        <w:rPr>
          <w:rFonts w:ascii="Bookman Old Style" w:hAnsi="Bookman Old Style" w:cs="Arial"/>
          <w:color w:val="000000" w:themeColor="text1"/>
          <w:sz w:val="24"/>
          <w:szCs w:val="24"/>
          <w:lang w:val="es-ES" w:eastAsia="es-ES"/>
        </w:rPr>
        <w:t xml:space="preserve"> condiciones estándar.</w:t>
      </w:r>
    </w:p>
    <w:p w14:paraId="2871F45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6B6F602" w14:textId="77777777"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Cambios en la capacidad máxima de mediano plazo, CMMP, según lo definido en el parágrafo 1 del artículo 28 de la Resolución CREG 126 de 2010.</w:t>
      </w:r>
    </w:p>
    <w:p w14:paraId="24088D1C"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71A319A" w14:textId="5C63D227" w:rsidR="00F5619A" w:rsidRPr="005B424B" w:rsidRDefault="00F5619A" w:rsidP="00363FEF">
      <w:pPr>
        <w:pStyle w:val="Prrafodelista"/>
        <w:numPr>
          <w:ilvl w:val="0"/>
          <w:numId w:val="53"/>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 demás información que determine el </w:t>
      </w:r>
      <w:r w:rsidR="009C2FE7">
        <w:rPr>
          <w:rFonts w:ascii="Bookman Old Style" w:hAnsi="Bookman Old Style" w:cs="Arial"/>
          <w:color w:val="000000" w:themeColor="text1"/>
          <w:sz w:val="24"/>
          <w:szCs w:val="24"/>
          <w:lang w:val="es-ES" w:eastAsia="es-ES"/>
        </w:rPr>
        <w:t>gestor del mercado</w:t>
      </w:r>
      <w:r w:rsidRPr="005B424B">
        <w:rPr>
          <w:rFonts w:ascii="Bookman Old Style" w:hAnsi="Bookman Old Style" w:cs="Arial"/>
          <w:color w:val="000000" w:themeColor="text1"/>
          <w:sz w:val="24"/>
          <w:szCs w:val="24"/>
          <w:lang w:val="es-ES" w:eastAsia="es-ES"/>
        </w:rPr>
        <w:t>.</w:t>
      </w:r>
    </w:p>
    <w:p w14:paraId="42EDD742" w14:textId="77777777" w:rsidR="00F5619A" w:rsidRPr="005B424B" w:rsidRDefault="00F5619A" w:rsidP="005B424B">
      <w:pPr>
        <w:ind w:left="360"/>
        <w:jc w:val="both"/>
        <w:rPr>
          <w:rFonts w:ascii="Bookman Old Style" w:hAnsi="Bookman Old Style"/>
          <w:bCs/>
          <w:color w:val="000000" w:themeColor="text1"/>
          <w:lang w:eastAsia="x-none"/>
        </w:rPr>
      </w:pPr>
    </w:p>
    <w:p w14:paraId="3967D1A0" w14:textId="77777777" w:rsidR="00F5619A" w:rsidRPr="005B424B" w:rsidRDefault="00F5619A" w:rsidP="00363FEF">
      <w:pPr>
        <w:numPr>
          <w:ilvl w:val="0"/>
          <w:numId w:val="67"/>
        </w:numPr>
        <w:autoSpaceDE w:val="0"/>
        <w:autoSpaceDN w:val="0"/>
        <w:adjustRightInd w:val="0"/>
        <w:ind w:left="1134" w:hanging="567"/>
        <w:jc w:val="both"/>
        <w:rPr>
          <w:rFonts w:ascii="Bookman Old Style" w:hAnsi="Bookman Old Style" w:cs="Arial"/>
          <w:color w:val="000000" w:themeColor="text1"/>
        </w:rPr>
      </w:pPr>
      <w:bookmarkStart w:id="148" w:name="_Ref334804765"/>
      <w:r w:rsidRPr="005B424B">
        <w:rPr>
          <w:rFonts w:ascii="Bookman Old Style" w:hAnsi="Bookman Old Style" w:cs="Arial"/>
          <w:color w:val="000000" w:themeColor="text1"/>
        </w:rPr>
        <w:t>Indisponibilidades</w:t>
      </w:r>
      <w:bookmarkEnd w:id="148"/>
    </w:p>
    <w:p w14:paraId="5EE1A803" w14:textId="77777777" w:rsidR="00F5619A" w:rsidRPr="005B424B" w:rsidRDefault="00F5619A" w:rsidP="005B424B">
      <w:pPr>
        <w:pStyle w:val="ARTICULOS"/>
        <w:numPr>
          <w:ilvl w:val="0"/>
          <w:numId w:val="0"/>
        </w:numPr>
        <w:ind w:left="1134"/>
        <w:rPr>
          <w:bCs w:val="0"/>
          <w:color w:val="000000" w:themeColor="text1"/>
          <w:lang w:val="es-ES"/>
        </w:rPr>
      </w:pPr>
    </w:p>
    <w:p w14:paraId="11F76079" w14:textId="0130FB59"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Los </w:t>
      </w:r>
      <w:r w:rsidR="00DA466C">
        <w:rPr>
          <w:rFonts w:ascii="Bookman Old Style" w:hAnsi="Bookman Old Style"/>
          <w:bCs/>
          <w:color w:val="000000" w:themeColor="text1"/>
          <w:lang w:eastAsia="x-none"/>
        </w:rPr>
        <w:t>productores-comercializadores</w:t>
      </w:r>
      <w:r w:rsidRPr="005B424B">
        <w:rPr>
          <w:rFonts w:ascii="Bookman Old Style" w:hAnsi="Bookman Old Style"/>
          <w:bCs/>
          <w:color w:val="000000" w:themeColor="text1"/>
          <w:lang w:eastAsia="x-none"/>
        </w:rPr>
        <w:t xml:space="preserve">, los </w:t>
      </w:r>
      <w:r w:rsidR="00FF19B6">
        <w:rPr>
          <w:rFonts w:ascii="Bookman Old Style" w:hAnsi="Bookman Old Style"/>
          <w:bCs/>
          <w:color w:val="000000" w:themeColor="text1"/>
          <w:lang w:eastAsia="x-none"/>
        </w:rPr>
        <w:t>comercializadores</w:t>
      </w:r>
      <w:r w:rsidRPr="005B424B">
        <w:rPr>
          <w:rFonts w:ascii="Bookman Old Style" w:hAnsi="Bookman Old Style"/>
          <w:bCs/>
          <w:color w:val="000000" w:themeColor="text1"/>
          <w:lang w:eastAsia="x-none"/>
        </w:rPr>
        <w:t xml:space="preserve"> de </w:t>
      </w:r>
      <w:r w:rsidR="002E52A2">
        <w:rPr>
          <w:rFonts w:ascii="Bookman Old Style" w:hAnsi="Bookman Old Style"/>
          <w:bCs/>
          <w:color w:val="000000" w:themeColor="text1"/>
          <w:lang w:eastAsia="x-none"/>
        </w:rPr>
        <w:t>gas importado</w:t>
      </w:r>
      <w:r w:rsidRPr="005B424B">
        <w:rPr>
          <w:rFonts w:ascii="Bookman Old Style" w:hAnsi="Bookman Old Style"/>
          <w:bCs/>
          <w:color w:val="000000" w:themeColor="text1"/>
          <w:lang w:eastAsia="x-none"/>
        </w:rPr>
        <w:t xml:space="preserve">, los </w:t>
      </w:r>
      <w:r w:rsidR="00DA466C">
        <w:rPr>
          <w:rFonts w:ascii="Bookman Old Style" w:hAnsi="Bookman Old Style"/>
          <w:bCs/>
          <w:color w:val="000000" w:themeColor="text1"/>
          <w:lang w:eastAsia="x-none"/>
        </w:rPr>
        <w:t xml:space="preserve">procesadores de gas </w:t>
      </w:r>
      <w:r w:rsidRPr="005B424B">
        <w:rPr>
          <w:rFonts w:ascii="Bookman Old Style" w:hAnsi="Bookman Old Style"/>
          <w:bCs/>
          <w:color w:val="000000" w:themeColor="text1"/>
          <w:lang w:eastAsia="x-none"/>
        </w:rPr>
        <w:t xml:space="preserve">en el SNT y los transportadores deberán informar al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cualquier </w:t>
      </w:r>
      <w:r w:rsidR="00736377">
        <w:rPr>
          <w:rFonts w:ascii="Bookman Old Style" w:hAnsi="Bookman Old Style"/>
          <w:bCs/>
          <w:color w:val="000000" w:themeColor="text1"/>
          <w:lang w:eastAsia="x-none"/>
        </w:rPr>
        <w:t xml:space="preserve">no </w:t>
      </w:r>
      <w:r w:rsidRPr="005B424B">
        <w:rPr>
          <w:rFonts w:ascii="Bookman Old Style" w:hAnsi="Bookman Old Style"/>
          <w:bCs/>
          <w:color w:val="000000" w:themeColor="text1"/>
          <w:lang w:eastAsia="x-none"/>
        </w:rPr>
        <w:t>disponibilidad programada o no programada, así:</w:t>
      </w:r>
    </w:p>
    <w:p w14:paraId="5A3CAC37" w14:textId="77777777" w:rsidR="00F5619A" w:rsidRPr="005B424B" w:rsidRDefault="00F5619A" w:rsidP="005B424B">
      <w:pPr>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 </w:t>
      </w:r>
    </w:p>
    <w:p w14:paraId="64A7A4E7" w14:textId="5573CEEA" w:rsidR="00F5619A" w:rsidRPr="005B424B" w:rsidRDefault="00F5619A" w:rsidP="00363FEF">
      <w:pPr>
        <w:pStyle w:val="Prrafodelista"/>
        <w:numPr>
          <w:ilvl w:val="0"/>
          <w:numId w:val="5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Dentro de los 30 minutos siguientes al evento que cause la indisponibilidad de suministro o transporte, en casos de no ser programada. En este caso el respectivo agente informará la cantidad de suministro o de capacidad de transporte que </w:t>
      </w:r>
      <w:r w:rsidR="0026301C">
        <w:rPr>
          <w:rFonts w:ascii="Bookman Old Style" w:hAnsi="Bookman Old Style" w:cs="Arial"/>
          <w:color w:val="000000" w:themeColor="text1"/>
          <w:sz w:val="24"/>
          <w:szCs w:val="24"/>
          <w:lang w:val="es-ES" w:eastAsia="es-ES"/>
        </w:rPr>
        <w:t xml:space="preserve">no estará </w:t>
      </w:r>
      <w:r w:rsidRPr="005B424B">
        <w:rPr>
          <w:rFonts w:ascii="Bookman Old Style" w:hAnsi="Bookman Old Style" w:cs="Arial"/>
          <w:color w:val="000000" w:themeColor="text1"/>
          <w:sz w:val="24"/>
          <w:szCs w:val="24"/>
          <w:lang w:val="es-ES" w:eastAsia="es-ES"/>
        </w:rPr>
        <w:t>disponible, expresada en MBTU por día.</w:t>
      </w:r>
    </w:p>
    <w:p w14:paraId="0E6E137A"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FEDF5D4" w14:textId="0D102628" w:rsidR="00F5619A" w:rsidRPr="005B424B" w:rsidRDefault="00F5619A" w:rsidP="00363FEF">
      <w:pPr>
        <w:pStyle w:val="Prrafodelista"/>
        <w:numPr>
          <w:ilvl w:val="0"/>
          <w:numId w:val="54"/>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En el caso de ser eventos programados, </w:t>
      </w:r>
      <w:r w:rsidR="00B52B6B">
        <w:rPr>
          <w:rFonts w:ascii="Bookman Old Style" w:hAnsi="Bookman Old Style" w:cs="Arial"/>
          <w:color w:val="000000" w:themeColor="text1"/>
          <w:sz w:val="24"/>
          <w:szCs w:val="24"/>
          <w:lang w:val="es-ES" w:eastAsia="es-ES"/>
        </w:rPr>
        <w:t xml:space="preserve">lo harán de conformidad con lo dispuesto en el parágrafo 3 del </w:t>
      </w:r>
      <w:r w:rsidR="00B52B6B">
        <w:rPr>
          <w:rFonts w:ascii="Bookman Old Style" w:hAnsi="Bookman Old Style" w:cs="Arial"/>
          <w:color w:val="000000" w:themeColor="text1"/>
          <w:sz w:val="24"/>
          <w:szCs w:val="24"/>
          <w:lang w:val="es-ES" w:eastAsia="es-ES"/>
        </w:rPr>
        <w:fldChar w:fldCharType="begin"/>
      </w:r>
      <w:r w:rsidR="00B52B6B">
        <w:rPr>
          <w:rFonts w:ascii="Bookman Old Style" w:hAnsi="Bookman Old Style" w:cs="Arial"/>
          <w:color w:val="000000" w:themeColor="text1"/>
          <w:sz w:val="24"/>
          <w:szCs w:val="24"/>
          <w:lang w:val="es-ES" w:eastAsia="es-ES"/>
        </w:rPr>
        <w:instrText xml:space="preserve"> REF _Ref334521083 \r \h </w:instrText>
      </w:r>
      <w:r w:rsidR="00B52B6B">
        <w:rPr>
          <w:rFonts w:ascii="Bookman Old Style" w:hAnsi="Bookman Old Style" w:cs="Arial"/>
          <w:color w:val="000000" w:themeColor="text1"/>
          <w:sz w:val="24"/>
          <w:szCs w:val="24"/>
          <w:lang w:val="es-ES" w:eastAsia="es-ES"/>
        </w:rPr>
      </w:r>
      <w:r w:rsidR="00B52B6B">
        <w:rPr>
          <w:rFonts w:ascii="Bookman Old Style" w:hAnsi="Bookman Old Style" w:cs="Arial"/>
          <w:color w:val="000000" w:themeColor="text1"/>
          <w:sz w:val="24"/>
          <w:szCs w:val="24"/>
          <w:lang w:val="es-ES" w:eastAsia="es-ES"/>
        </w:rPr>
        <w:fldChar w:fldCharType="separate"/>
      </w:r>
      <w:r w:rsidR="00280809">
        <w:rPr>
          <w:rFonts w:ascii="Bookman Old Style" w:hAnsi="Bookman Old Style" w:cs="Arial"/>
          <w:color w:val="000000" w:themeColor="text1"/>
          <w:sz w:val="24"/>
          <w:szCs w:val="24"/>
          <w:lang w:val="es-ES" w:eastAsia="es-ES"/>
        </w:rPr>
        <w:t>Artículo 11</w:t>
      </w:r>
      <w:r w:rsidR="00B52B6B">
        <w:rPr>
          <w:rFonts w:ascii="Bookman Old Style" w:hAnsi="Bookman Old Style" w:cs="Arial"/>
          <w:color w:val="000000" w:themeColor="text1"/>
          <w:sz w:val="24"/>
          <w:szCs w:val="24"/>
          <w:lang w:val="es-ES" w:eastAsia="es-ES"/>
        </w:rPr>
        <w:fldChar w:fldCharType="end"/>
      </w:r>
      <w:r w:rsidR="00B52B6B">
        <w:rPr>
          <w:rFonts w:ascii="Bookman Old Style" w:hAnsi="Bookman Old Style" w:cs="Arial"/>
          <w:color w:val="000000" w:themeColor="text1"/>
          <w:sz w:val="24"/>
          <w:szCs w:val="24"/>
          <w:lang w:val="es-ES" w:eastAsia="es-ES"/>
        </w:rPr>
        <w:t xml:space="preserve"> de esta Resolución</w:t>
      </w:r>
      <w:r w:rsidRPr="005B424B">
        <w:rPr>
          <w:rFonts w:ascii="Bookman Old Style" w:hAnsi="Bookman Old Style" w:cs="Arial"/>
          <w:color w:val="000000" w:themeColor="text1"/>
          <w:sz w:val="24"/>
          <w:szCs w:val="24"/>
          <w:lang w:val="es-ES" w:eastAsia="es-ES"/>
        </w:rPr>
        <w:t>.</w:t>
      </w:r>
    </w:p>
    <w:p w14:paraId="56FC9CEE" w14:textId="77777777" w:rsidR="00F5619A" w:rsidRPr="005B424B" w:rsidRDefault="00F5619A" w:rsidP="005B424B">
      <w:pPr>
        <w:ind w:left="360"/>
        <w:jc w:val="both"/>
        <w:rPr>
          <w:rFonts w:ascii="Bookman Old Style" w:hAnsi="Bookman Old Style"/>
          <w:bCs/>
          <w:color w:val="000000" w:themeColor="text1"/>
          <w:lang w:eastAsia="x-none"/>
        </w:rPr>
      </w:pPr>
    </w:p>
    <w:p w14:paraId="341D4B46" w14:textId="77777777" w:rsidR="00F5619A" w:rsidRPr="005B424B" w:rsidRDefault="00F5619A" w:rsidP="00363FEF">
      <w:pPr>
        <w:numPr>
          <w:ilvl w:val="0"/>
          <w:numId w:val="67"/>
        </w:numPr>
        <w:autoSpaceDE w:val="0"/>
        <w:autoSpaceDN w:val="0"/>
        <w:adjustRightInd w:val="0"/>
        <w:ind w:left="1134" w:hanging="567"/>
        <w:jc w:val="both"/>
        <w:rPr>
          <w:rFonts w:ascii="Bookman Old Style" w:hAnsi="Bookman Old Style" w:cs="Arial"/>
          <w:color w:val="000000" w:themeColor="text1"/>
        </w:rPr>
      </w:pPr>
      <w:bookmarkStart w:id="149" w:name="_Ref334804766"/>
      <w:r w:rsidRPr="005B424B">
        <w:rPr>
          <w:rFonts w:ascii="Bookman Old Style" w:hAnsi="Bookman Old Style" w:cs="Arial"/>
          <w:color w:val="000000" w:themeColor="text1"/>
        </w:rPr>
        <w:t>Entregas a usuarios finales.</w:t>
      </w:r>
      <w:bookmarkEnd w:id="149"/>
    </w:p>
    <w:p w14:paraId="62DD9D16" w14:textId="77777777" w:rsidR="00F5619A" w:rsidRPr="005B424B" w:rsidRDefault="00F5619A" w:rsidP="005B424B">
      <w:pPr>
        <w:pStyle w:val="ARTICULOS"/>
        <w:numPr>
          <w:ilvl w:val="0"/>
          <w:numId w:val="0"/>
        </w:numPr>
        <w:ind w:left="1134"/>
        <w:rPr>
          <w:bCs w:val="0"/>
          <w:color w:val="000000" w:themeColor="text1"/>
          <w:lang w:val="es-ES"/>
        </w:rPr>
      </w:pPr>
    </w:p>
    <w:p w14:paraId="6AE03AF8" w14:textId="24260DF3"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Los </w:t>
      </w:r>
      <w:r w:rsidR="00FF19B6">
        <w:rPr>
          <w:rFonts w:ascii="Bookman Old Style" w:hAnsi="Bookman Old Style"/>
          <w:bCs/>
          <w:color w:val="000000" w:themeColor="text1"/>
          <w:lang w:eastAsia="x-none"/>
        </w:rPr>
        <w:t>comercializadores</w:t>
      </w:r>
      <w:r w:rsidRPr="005B424B">
        <w:rPr>
          <w:rFonts w:ascii="Bookman Old Style" w:hAnsi="Bookman Old Style"/>
          <w:bCs/>
          <w:color w:val="000000" w:themeColor="text1"/>
          <w:lang w:eastAsia="x-none"/>
        </w:rPr>
        <w:t xml:space="preserve"> y las empresas de servicios públicos que tengan dentro de su objeto la </w:t>
      </w:r>
      <w:r w:rsidR="00FF19B6">
        <w:rPr>
          <w:rFonts w:ascii="Bookman Old Style" w:hAnsi="Bookman Old Style"/>
          <w:bCs/>
          <w:color w:val="000000" w:themeColor="text1"/>
          <w:lang w:eastAsia="x-none"/>
        </w:rPr>
        <w:t>comercialización</w:t>
      </w:r>
      <w:r w:rsidRPr="005B424B">
        <w:rPr>
          <w:rFonts w:ascii="Bookman Old Style" w:hAnsi="Bookman Old Style"/>
          <w:bCs/>
          <w:color w:val="000000" w:themeColor="text1"/>
          <w:lang w:eastAsia="x-none"/>
        </w:rPr>
        <w:t xml:space="preserve"> deberán declarar mensualmente al </w:t>
      </w:r>
      <w:r w:rsidR="009C2FE7">
        <w:rPr>
          <w:rFonts w:ascii="Bookman Old Style" w:hAnsi="Bookman Old Style"/>
          <w:bCs/>
          <w:color w:val="000000" w:themeColor="text1"/>
          <w:lang w:eastAsia="x-none"/>
        </w:rPr>
        <w:t>gestor del mercado</w:t>
      </w:r>
      <w:r w:rsidRPr="005B424B">
        <w:rPr>
          <w:rFonts w:ascii="Bookman Old Style" w:hAnsi="Bookman Old Style"/>
          <w:bCs/>
          <w:color w:val="000000" w:themeColor="text1"/>
          <w:lang w:eastAsia="x-none"/>
        </w:rPr>
        <w:t xml:space="preserve">, a través del medio y del formato </w:t>
      </w:r>
      <w:r w:rsidRPr="005B424B">
        <w:rPr>
          <w:rFonts w:ascii="Bookman Old Style" w:hAnsi="Bookman Old Style"/>
          <w:bCs/>
          <w:color w:val="000000" w:themeColor="text1"/>
          <w:lang w:eastAsia="x-none"/>
        </w:rPr>
        <w:lastRenderedPageBreak/>
        <w:t xml:space="preserve">que </w:t>
      </w:r>
      <w:r w:rsidR="005206E2">
        <w:rPr>
          <w:rFonts w:ascii="Bookman Old Style" w:hAnsi="Bookman Old Style"/>
          <w:bCs/>
          <w:color w:val="000000" w:themeColor="text1"/>
          <w:lang w:eastAsia="x-none"/>
        </w:rPr>
        <w:t>este</w:t>
      </w:r>
      <w:r w:rsidRPr="005B424B">
        <w:rPr>
          <w:rFonts w:ascii="Bookman Old Style" w:hAnsi="Bookman Old Style"/>
          <w:bCs/>
          <w:color w:val="000000" w:themeColor="text1"/>
          <w:lang w:eastAsia="x-none"/>
        </w:rPr>
        <w:t xml:space="preserve"> defina, por lo menos la siguiente información operativa del mes anterior:</w:t>
      </w:r>
    </w:p>
    <w:p w14:paraId="37431E1A" w14:textId="77777777" w:rsidR="00F5619A" w:rsidRPr="005B424B" w:rsidRDefault="00F5619A" w:rsidP="005B424B">
      <w:pPr>
        <w:pStyle w:val="Prrafodelista"/>
        <w:ind w:left="1134"/>
        <w:contextualSpacing/>
        <w:jc w:val="both"/>
        <w:rPr>
          <w:rFonts w:ascii="Bookman Old Style" w:hAnsi="Bookman Old Style" w:cs="Arial"/>
          <w:color w:val="000000" w:themeColor="text1"/>
          <w:sz w:val="24"/>
          <w:szCs w:val="24"/>
          <w:lang w:val="es-ES" w:eastAsia="es-ES"/>
        </w:rPr>
      </w:pPr>
    </w:p>
    <w:p w14:paraId="24E69567" w14:textId="37FDECA8" w:rsidR="00F5619A" w:rsidRPr="005B424B" w:rsidRDefault="00F5619A" w:rsidP="00363FEF">
      <w:pPr>
        <w:pStyle w:val="Prrafodelista"/>
        <w:numPr>
          <w:ilvl w:val="0"/>
          <w:numId w:val="55"/>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 de gas entregada a usuarios finales, desagregada por tipo de demanda (residencial, industrial, petroquímica, refinería, gas natural vehicular comprimido, plantas térmicas), expresada en MBTU.</w:t>
      </w:r>
      <w:r w:rsidR="009F0EA9">
        <w:rPr>
          <w:rFonts w:ascii="Bookman Old Style" w:hAnsi="Bookman Old Style" w:cs="Arial"/>
          <w:color w:val="000000" w:themeColor="text1"/>
          <w:sz w:val="24"/>
          <w:szCs w:val="24"/>
          <w:lang w:val="es-ES" w:eastAsia="es-ES"/>
        </w:rPr>
        <w:t xml:space="preserve"> Los vendedores y compradores que entreguen a usuario final no regulado deberán declarar el nombre del usuario, la ubicación o punto de salida del usuario en el SNT y la cantidad entregada a cada usuario. Cuando el vendedor y el comprador entreguen a usuarios regulados deberán especificar la cantidad entregada y el mercado relevante en el que se consume esa cantidad.</w:t>
      </w:r>
    </w:p>
    <w:p w14:paraId="3CFE4E9C" w14:textId="77777777" w:rsidR="00F5619A" w:rsidRPr="005B424B" w:rsidRDefault="00F5619A" w:rsidP="005B424B">
      <w:pPr>
        <w:ind w:left="360"/>
        <w:jc w:val="both"/>
        <w:rPr>
          <w:rFonts w:ascii="Bookman Old Style" w:hAnsi="Bookman Old Style"/>
          <w:bCs/>
          <w:color w:val="000000" w:themeColor="text1"/>
          <w:lang w:eastAsia="x-none"/>
        </w:rPr>
      </w:pPr>
    </w:p>
    <w:p w14:paraId="031A8760" w14:textId="77777777" w:rsidR="00F5619A" w:rsidRPr="005B424B" w:rsidRDefault="00F5619A" w:rsidP="00363FEF">
      <w:pPr>
        <w:numPr>
          <w:ilvl w:val="0"/>
          <w:numId w:val="6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Declaración de la información.</w:t>
      </w:r>
    </w:p>
    <w:p w14:paraId="2BC8130A"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358F4412" w14:textId="74D3A43F"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La declaración de la información señalada en los numerales </w:t>
      </w:r>
      <w:r w:rsidRPr="005B424B">
        <w:rPr>
          <w:rFonts w:ascii="Bookman Old Style" w:hAnsi="Bookman Old Style"/>
          <w:bCs/>
          <w:color w:val="000000" w:themeColor="text1"/>
          <w:lang w:eastAsia="x-none"/>
        </w:rPr>
        <w:fldChar w:fldCharType="begin"/>
      </w:r>
      <w:r w:rsidRPr="005B424B">
        <w:rPr>
          <w:rFonts w:ascii="Bookman Old Style" w:hAnsi="Bookman Old Style"/>
          <w:bCs/>
          <w:color w:val="000000" w:themeColor="text1"/>
          <w:lang w:eastAsia="x-none"/>
        </w:rPr>
        <w:instrText xml:space="preserve"> REF _Ref334804759 \r \h  \* MERGEFORMAT </w:instrText>
      </w:r>
      <w:r w:rsidRPr="005B424B">
        <w:rPr>
          <w:rFonts w:ascii="Bookman Old Style" w:hAnsi="Bookman Old Style"/>
          <w:bCs/>
          <w:color w:val="000000" w:themeColor="text1"/>
          <w:lang w:eastAsia="x-none"/>
        </w:rPr>
      </w:r>
      <w:r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4.1</w:t>
      </w:r>
      <w:r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w:t>
      </w:r>
      <w:r w:rsidRPr="005B424B">
        <w:rPr>
          <w:rFonts w:ascii="Bookman Old Style" w:hAnsi="Bookman Old Style"/>
          <w:bCs/>
          <w:color w:val="000000" w:themeColor="text1"/>
          <w:lang w:eastAsia="x-none"/>
        </w:rPr>
        <w:fldChar w:fldCharType="begin"/>
      </w:r>
      <w:r w:rsidRPr="005B424B">
        <w:rPr>
          <w:rFonts w:ascii="Bookman Old Style" w:hAnsi="Bookman Old Style"/>
          <w:bCs/>
          <w:color w:val="000000" w:themeColor="text1"/>
          <w:lang w:eastAsia="x-none"/>
        </w:rPr>
        <w:instrText xml:space="preserve"> REF _Ref334804760 \r \h  \* MERGEFORMAT </w:instrText>
      </w:r>
      <w:r w:rsidRPr="005B424B">
        <w:rPr>
          <w:rFonts w:ascii="Bookman Old Style" w:hAnsi="Bookman Old Style"/>
          <w:bCs/>
          <w:color w:val="000000" w:themeColor="text1"/>
          <w:lang w:eastAsia="x-none"/>
        </w:rPr>
      </w:r>
      <w:r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b)</w:t>
      </w:r>
      <w:r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w:t>
      </w:r>
      <w:r w:rsidRPr="005B424B">
        <w:rPr>
          <w:rFonts w:ascii="Bookman Old Style" w:hAnsi="Bookman Old Style"/>
          <w:bCs/>
          <w:color w:val="000000" w:themeColor="text1"/>
          <w:lang w:eastAsia="x-none"/>
        </w:rPr>
        <w:fldChar w:fldCharType="begin"/>
      </w:r>
      <w:r w:rsidRPr="005B424B">
        <w:rPr>
          <w:rFonts w:ascii="Bookman Old Style" w:hAnsi="Bookman Old Style"/>
          <w:bCs/>
          <w:color w:val="000000" w:themeColor="text1"/>
          <w:lang w:eastAsia="x-none"/>
        </w:rPr>
        <w:instrText xml:space="preserve"> REF _Ref334804765 \r \h  \* MERGEFORMAT </w:instrText>
      </w:r>
      <w:r w:rsidRPr="005B424B">
        <w:rPr>
          <w:rFonts w:ascii="Bookman Old Style" w:hAnsi="Bookman Old Style"/>
          <w:bCs/>
          <w:color w:val="000000" w:themeColor="text1"/>
          <w:lang w:eastAsia="x-none"/>
        </w:rPr>
      </w:r>
      <w:r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c)</w:t>
      </w:r>
      <w:r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y </w:t>
      </w:r>
      <w:r w:rsidRPr="005B424B">
        <w:rPr>
          <w:rFonts w:ascii="Bookman Old Style" w:hAnsi="Bookman Old Style"/>
          <w:bCs/>
          <w:color w:val="000000" w:themeColor="text1"/>
          <w:lang w:eastAsia="x-none"/>
        </w:rPr>
        <w:fldChar w:fldCharType="begin"/>
      </w:r>
      <w:r w:rsidRPr="005B424B">
        <w:rPr>
          <w:rFonts w:ascii="Bookman Old Style" w:hAnsi="Bookman Old Style"/>
          <w:bCs/>
          <w:color w:val="000000" w:themeColor="text1"/>
          <w:lang w:eastAsia="x-none"/>
        </w:rPr>
        <w:instrText xml:space="preserve"> REF _Ref334804766 \r \h  \* MERGEFORMAT </w:instrText>
      </w:r>
      <w:r w:rsidRPr="005B424B">
        <w:rPr>
          <w:rFonts w:ascii="Bookman Old Style" w:hAnsi="Bookman Old Style"/>
          <w:bCs/>
          <w:color w:val="000000" w:themeColor="text1"/>
          <w:lang w:eastAsia="x-none"/>
        </w:rPr>
      </w:r>
      <w:r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d)</w:t>
      </w:r>
      <w:r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 este Anexo se realizará a través del medio y del formato que defina el </w:t>
      </w:r>
      <w:r w:rsidR="009C2FE7">
        <w:rPr>
          <w:rFonts w:ascii="Bookman Old Style" w:hAnsi="Bookman Old Style"/>
          <w:bCs/>
          <w:color w:val="000000" w:themeColor="text1"/>
          <w:lang w:eastAsia="x-none"/>
        </w:rPr>
        <w:t>gestor del mercado</w:t>
      </w:r>
      <w:r w:rsidRPr="005B424B">
        <w:rPr>
          <w:rFonts w:ascii="Bookman Old Style" w:hAnsi="Bookman Old Style"/>
          <w:bCs/>
          <w:color w:val="000000" w:themeColor="text1"/>
          <w:lang w:eastAsia="x-none"/>
        </w:rPr>
        <w:t xml:space="preserve">. Dicha declaración se hará a partir del día hábil siguiente a la fecha en que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defina el medio y los formatos para la declaración de esta información.</w:t>
      </w:r>
    </w:p>
    <w:p w14:paraId="5433446C"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4DD4D3ED"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La no declaración de la información aquí señalada podrá ser considerada por la autoridad competente como una práctica restrictiva de la competencia o como competencia desleal. Igual consideración se podrá dar a la declaración reiterada de dicha información de manera inconsistente.</w:t>
      </w:r>
    </w:p>
    <w:p w14:paraId="78D30C20"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53853071" w14:textId="77777777" w:rsidR="00F5619A" w:rsidRPr="005B424B" w:rsidRDefault="00F5619A" w:rsidP="00363FEF">
      <w:pPr>
        <w:pStyle w:val="ARTICULOS"/>
        <w:numPr>
          <w:ilvl w:val="1"/>
          <w:numId w:val="51"/>
        </w:numPr>
        <w:ind w:left="567" w:hanging="567"/>
        <w:rPr>
          <w:bCs w:val="0"/>
          <w:color w:val="000000" w:themeColor="text1"/>
          <w:lang w:val="es-ES"/>
        </w:rPr>
      </w:pPr>
      <w:r w:rsidRPr="005B424B">
        <w:rPr>
          <w:bCs w:val="0"/>
          <w:color w:val="000000" w:themeColor="text1"/>
          <w:lang w:val="es-ES"/>
        </w:rPr>
        <w:t>Verificación y publicación de la información operativa.</w:t>
      </w:r>
    </w:p>
    <w:p w14:paraId="37A052F7" w14:textId="77777777" w:rsidR="00F5619A" w:rsidRPr="005B424B" w:rsidRDefault="00F5619A" w:rsidP="005B424B">
      <w:pPr>
        <w:ind w:left="360"/>
        <w:jc w:val="both"/>
        <w:rPr>
          <w:rFonts w:ascii="Bookman Old Style" w:hAnsi="Bookman Old Style"/>
          <w:bCs/>
          <w:color w:val="000000" w:themeColor="text1"/>
          <w:lang w:eastAsia="x-none"/>
        </w:rPr>
      </w:pPr>
    </w:p>
    <w:p w14:paraId="1C9BA77F" w14:textId="77777777" w:rsidR="00F5619A" w:rsidRPr="005B424B" w:rsidRDefault="00F5619A" w:rsidP="00363FEF">
      <w:pPr>
        <w:numPr>
          <w:ilvl w:val="0"/>
          <w:numId w:val="6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Verificación.</w:t>
      </w:r>
    </w:p>
    <w:p w14:paraId="1A757DD8"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28697E9E" w14:textId="351B0E4F"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verificará la consistencia de la información operativa declarada por las partes que intervienen en los contratos. En particular, comparará las cantidades de gas inyectadas al SNT, declaradas por los </w:t>
      </w:r>
      <w:r w:rsidR="00DA466C">
        <w:rPr>
          <w:rFonts w:ascii="Bookman Old Style" w:hAnsi="Bookman Old Style"/>
          <w:bCs/>
          <w:color w:val="000000" w:themeColor="text1"/>
          <w:lang w:eastAsia="x-none"/>
        </w:rPr>
        <w:t>productores-comercializadores</w:t>
      </w:r>
      <w:r w:rsidRPr="005B424B">
        <w:rPr>
          <w:rFonts w:ascii="Bookman Old Style" w:hAnsi="Bookman Old Style"/>
          <w:bCs/>
          <w:color w:val="000000" w:themeColor="text1"/>
          <w:lang w:eastAsia="x-none"/>
        </w:rPr>
        <w:t xml:space="preserve">, los </w:t>
      </w:r>
      <w:r w:rsidR="00FF19B6">
        <w:rPr>
          <w:rFonts w:ascii="Bookman Old Style" w:hAnsi="Bookman Old Style"/>
          <w:bCs/>
          <w:color w:val="000000" w:themeColor="text1"/>
          <w:lang w:eastAsia="x-none"/>
        </w:rPr>
        <w:t>comercializadores</w:t>
      </w:r>
      <w:r w:rsidRPr="005B424B">
        <w:rPr>
          <w:rFonts w:ascii="Bookman Old Style" w:hAnsi="Bookman Old Style"/>
          <w:bCs/>
          <w:color w:val="000000" w:themeColor="text1"/>
          <w:lang w:eastAsia="x-none"/>
        </w:rPr>
        <w:t xml:space="preserve"> de </w:t>
      </w:r>
      <w:r w:rsidR="00DA466C">
        <w:rPr>
          <w:rFonts w:ascii="Bookman Old Style" w:hAnsi="Bookman Old Style"/>
          <w:bCs/>
          <w:color w:val="000000" w:themeColor="text1"/>
          <w:lang w:eastAsia="x-none"/>
        </w:rPr>
        <w:t xml:space="preserve">gas importado </w:t>
      </w:r>
      <w:r w:rsidRPr="005B424B">
        <w:rPr>
          <w:rFonts w:ascii="Bookman Old Style" w:hAnsi="Bookman Old Style"/>
          <w:bCs/>
          <w:color w:val="000000" w:themeColor="text1"/>
          <w:lang w:eastAsia="x-none"/>
        </w:rPr>
        <w:t xml:space="preserve">y los </w:t>
      </w:r>
      <w:r w:rsidR="00DA466C">
        <w:rPr>
          <w:rFonts w:ascii="Bookman Old Style" w:hAnsi="Bookman Old Style"/>
          <w:bCs/>
          <w:color w:val="000000" w:themeColor="text1"/>
          <w:lang w:eastAsia="x-none"/>
        </w:rPr>
        <w:t xml:space="preserve">procesadores de gas </w:t>
      </w:r>
      <w:r w:rsidRPr="005B424B">
        <w:rPr>
          <w:rFonts w:ascii="Bookman Old Style" w:hAnsi="Bookman Old Style"/>
          <w:bCs/>
          <w:color w:val="000000" w:themeColor="text1"/>
          <w:lang w:eastAsia="x-none"/>
        </w:rPr>
        <w:t xml:space="preserve">en el SNT, con las cantidades de gas entregadas por los remitentes en el punto de entrada del respectivo sistema de transporte. Para estos efectos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implementará medios electrónicos.</w:t>
      </w:r>
    </w:p>
    <w:p w14:paraId="722B413F"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00730387" w14:textId="5C69715A"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En caso de una discrepancia en la información declarada,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deberá contactar a las partes para resolver las diferencias. Si al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no le es posible rectificar los valores con las partes que intervienen en el contrato, no deberá tener en cuenta el contrato para efectos de publicación e informará a las partes involucradas.</w:t>
      </w:r>
    </w:p>
    <w:p w14:paraId="575B0C69"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5AF80517" w14:textId="77777777" w:rsidR="00F5619A" w:rsidRPr="005B424B" w:rsidRDefault="00F5619A" w:rsidP="004E21B3">
      <w:pPr>
        <w:keepNext/>
        <w:numPr>
          <w:ilvl w:val="0"/>
          <w:numId w:val="6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Publicación.</w:t>
      </w:r>
    </w:p>
    <w:p w14:paraId="77E82CB4"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2107DE11" w14:textId="164AE6CD"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publicará la siguiente información en el </w:t>
      </w:r>
      <w:r w:rsidRPr="000D70C6">
        <w:rPr>
          <w:rFonts w:ascii="Bookman Old Style" w:hAnsi="Bookman Old Style"/>
          <w:bCs/>
          <w:i/>
          <w:color w:val="000000" w:themeColor="text1"/>
          <w:lang w:eastAsia="x-none"/>
        </w:rPr>
        <w:t>BEC</w:t>
      </w:r>
      <w:r w:rsidRPr="005B424B">
        <w:rPr>
          <w:rFonts w:ascii="Bookman Old Style" w:hAnsi="Bookman Old Style"/>
          <w:bCs/>
          <w:color w:val="000000" w:themeColor="text1"/>
          <w:lang w:eastAsia="x-none"/>
        </w:rPr>
        <w:t>, con la periodicidad indicada:</w:t>
      </w:r>
    </w:p>
    <w:p w14:paraId="45DF0293" w14:textId="77777777" w:rsidR="00F5619A" w:rsidRPr="005B424B" w:rsidRDefault="00F5619A" w:rsidP="005B424B">
      <w:pPr>
        <w:autoSpaceDE w:val="0"/>
        <w:autoSpaceDN w:val="0"/>
        <w:adjustRightInd w:val="0"/>
        <w:ind w:left="1134"/>
        <w:jc w:val="both"/>
        <w:rPr>
          <w:rFonts w:ascii="Bookman Old Style" w:hAnsi="Bookman Old Style"/>
          <w:bCs/>
          <w:color w:val="000000" w:themeColor="text1"/>
          <w:lang w:eastAsia="x-none"/>
        </w:rPr>
      </w:pPr>
    </w:p>
    <w:p w14:paraId="1772976C" w14:textId="56D5C99D" w:rsidR="00F5619A" w:rsidRPr="005B424B" w:rsidRDefault="00F5619A" w:rsidP="00363FEF">
      <w:pPr>
        <w:pStyle w:val="Prrafodelista"/>
        <w:numPr>
          <w:ilvl w:val="0"/>
          <w:numId w:val="5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Las cantidades totales diarias de gas natural inyectado al SNT, en cada punto de entrada, expresadas en MBTUD. Esta información se actualizará mensualmente dentro de los primeros cinco </w:t>
      </w:r>
      <w:r w:rsidR="0026301C">
        <w:rPr>
          <w:rFonts w:ascii="Bookman Old Style" w:hAnsi="Bookman Old Style" w:cs="Arial"/>
          <w:color w:val="000000" w:themeColor="text1"/>
          <w:sz w:val="24"/>
          <w:szCs w:val="24"/>
          <w:lang w:val="es-ES" w:eastAsia="es-ES"/>
        </w:rPr>
        <w:t xml:space="preserve">(5) </w:t>
      </w:r>
      <w:r w:rsidRPr="005B424B">
        <w:rPr>
          <w:rFonts w:ascii="Bookman Old Style" w:hAnsi="Bookman Old Style" w:cs="Arial"/>
          <w:color w:val="000000" w:themeColor="text1"/>
          <w:sz w:val="24"/>
          <w:szCs w:val="24"/>
          <w:lang w:val="es-ES" w:eastAsia="es-ES"/>
        </w:rPr>
        <w:t>días hábiles de cada mes y deberá mostrar el histórico de los últimos doce (12) meses por tipo de demanda (i.e. residencial, transporte o gas para compresores, industrial, petroquímica, gas natural vehicular comprimido y plantas de generación térmica) para las regiones costa e interior y para el total nacional.</w:t>
      </w:r>
    </w:p>
    <w:p w14:paraId="2227D1CB"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CA81E21" w14:textId="5B6B80DF" w:rsidR="00F5619A" w:rsidRPr="005B424B" w:rsidRDefault="00F5619A" w:rsidP="00363FEF">
      <w:pPr>
        <w:pStyle w:val="Prrafodelista"/>
        <w:numPr>
          <w:ilvl w:val="0"/>
          <w:numId w:val="5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Las cantidades totales diarias del gas natural transportado por sistema de transporte, expresadas en MBTUD. Esta información se actualizará mensualmente dentro de los primeros cinco </w:t>
      </w:r>
      <w:r w:rsidR="00A3581D">
        <w:rPr>
          <w:rFonts w:ascii="Bookman Old Style" w:hAnsi="Bookman Old Style" w:cs="Arial"/>
          <w:color w:val="000000" w:themeColor="text1"/>
          <w:sz w:val="24"/>
          <w:szCs w:val="24"/>
          <w:lang w:val="es-ES" w:eastAsia="es-ES"/>
        </w:rPr>
        <w:t xml:space="preserve">(5) </w:t>
      </w:r>
      <w:r w:rsidRPr="005B424B">
        <w:rPr>
          <w:rFonts w:ascii="Bookman Old Style" w:hAnsi="Bookman Old Style" w:cs="Arial"/>
          <w:color w:val="000000" w:themeColor="text1"/>
          <w:sz w:val="24"/>
          <w:szCs w:val="24"/>
          <w:lang w:val="es-ES" w:eastAsia="es-ES"/>
        </w:rPr>
        <w:t>días hábiles de cada mes y deberá mostrar el histórico de los últimos doce (12) meses por tipo de demanda (residencial, transporte o gas para compresores, industrial, petroquímica, gas natural vehicular comprimido, plantas de generación térmica) para cada sistema de transporte.</w:t>
      </w:r>
    </w:p>
    <w:p w14:paraId="0898B97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66101692" w14:textId="77777777" w:rsidR="00F5619A" w:rsidRPr="005B424B" w:rsidRDefault="00F5619A" w:rsidP="00363FEF">
      <w:pPr>
        <w:pStyle w:val="Prrafodelista"/>
        <w:numPr>
          <w:ilvl w:val="0"/>
          <w:numId w:val="56"/>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Las cantidades totales diarias de gas entregadas por cada comercializador a usuarios finales desagregada por tipo de demanda (i.e. residencial, industrial, petroquímica, refinería y gas natural vehicular comprimido), expresada en MBTUD. Esta información se actualizará mensualmente y deberá mostrar el histórico de los últimos doce (12) meses. </w:t>
      </w:r>
    </w:p>
    <w:p w14:paraId="123EC10C" w14:textId="77777777" w:rsidR="00F5619A" w:rsidRPr="005B424B" w:rsidRDefault="00F5619A" w:rsidP="005B424B">
      <w:pPr>
        <w:ind w:left="1134"/>
        <w:jc w:val="both"/>
        <w:rPr>
          <w:rFonts w:ascii="Bookman Old Style" w:hAnsi="Bookman Old Style"/>
          <w:bCs/>
          <w:color w:val="000000" w:themeColor="text1"/>
          <w:lang w:eastAsia="x-none"/>
        </w:rPr>
      </w:pPr>
    </w:p>
    <w:p w14:paraId="0C80B351" w14:textId="77777777" w:rsidR="00F5619A" w:rsidRPr="005367E5" w:rsidRDefault="00F5619A" w:rsidP="005367E5">
      <w:pPr>
        <w:pStyle w:val="Prrafodelista"/>
        <w:numPr>
          <w:ilvl w:val="0"/>
          <w:numId w:val="56"/>
        </w:numPr>
        <w:ind w:left="1701" w:hanging="567"/>
        <w:contextualSpacing/>
        <w:jc w:val="both"/>
        <w:rPr>
          <w:rFonts w:ascii="Bookman Old Style" w:hAnsi="Bookman Old Style" w:cs="Arial"/>
          <w:color w:val="000000" w:themeColor="text1"/>
          <w:sz w:val="24"/>
          <w:szCs w:val="24"/>
          <w:lang w:val="es-ES" w:eastAsia="es-ES"/>
        </w:rPr>
      </w:pPr>
      <w:r w:rsidRPr="005367E5">
        <w:rPr>
          <w:rFonts w:ascii="Bookman Old Style" w:hAnsi="Bookman Old Style" w:cs="Arial"/>
          <w:color w:val="000000" w:themeColor="text1"/>
          <w:sz w:val="24"/>
          <w:szCs w:val="24"/>
          <w:lang w:val="es-ES" w:eastAsia="es-ES"/>
        </w:rPr>
        <w:t>El agregado de las cantidades consumidas por tipo de demanda (</w:t>
      </w:r>
      <w:proofErr w:type="spellStart"/>
      <w:r w:rsidRPr="005367E5">
        <w:rPr>
          <w:rFonts w:ascii="Bookman Old Style" w:hAnsi="Bookman Old Style" w:cs="Arial"/>
          <w:color w:val="000000" w:themeColor="text1"/>
          <w:sz w:val="24"/>
          <w:szCs w:val="24"/>
          <w:lang w:val="es-ES" w:eastAsia="es-ES"/>
        </w:rPr>
        <w:t>ie</w:t>
      </w:r>
      <w:proofErr w:type="spellEnd"/>
      <w:r w:rsidRPr="005367E5">
        <w:rPr>
          <w:rFonts w:ascii="Bookman Old Style" w:hAnsi="Bookman Old Style" w:cs="Arial"/>
          <w:color w:val="000000" w:themeColor="text1"/>
          <w:sz w:val="24"/>
          <w:szCs w:val="24"/>
          <w:lang w:val="es-ES" w:eastAsia="es-ES"/>
        </w:rPr>
        <w:t>. residencial, industrial, petroquímica, refinería, plantas térmicas, gas natural vehicular comprimido y exportaciones) para las regiones costa e interior y para el total nacional. Esta información se actualizará mensualmente y deberá mostrar el histórico de los últimos doce (12) meses.</w:t>
      </w:r>
    </w:p>
    <w:p w14:paraId="7B303404" w14:textId="77777777" w:rsidR="009F0EA9" w:rsidRPr="005B424B" w:rsidRDefault="009F0EA9" w:rsidP="009F0EA9">
      <w:pPr>
        <w:autoSpaceDE w:val="0"/>
        <w:autoSpaceDN w:val="0"/>
        <w:adjustRightInd w:val="0"/>
        <w:ind w:left="993"/>
        <w:jc w:val="both"/>
        <w:rPr>
          <w:rFonts w:ascii="Bookman Old Style" w:hAnsi="Bookman Old Style"/>
          <w:color w:val="000000" w:themeColor="text1"/>
        </w:rPr>
      </w:pPr>
    </w:p>
    <w:p w14:paraId="0348709F" w14:textId="5D51E2BB" w:rsidR="009F0EA9" w:rsidRPr="005B424B" w:rsidRDefault="009F0EA9" w:rsidP="009F0EA9">
      <w:pPr>
        <w:pStyle w:val="ARTICULOS"/>
        <w:keepNext/>
        <w:numPr>
          <w:ilvl w:val="1"/>
          <w:numId w:val="57"/>
        </w:numPr>
        <w:ind w:left="567" w:hanging="567"/>
        <w:rPr>
          <w:b/>
          <w:color w:val="000000" w:themeColor="text1"/>
          <w:lang w:val="es-ES"/>
        </w:rPr>
      </w:pPr>
      <w:r>
        <w:rPr>
          <w:b/>
          <w:color w:val="000000" w:themeColor="text1"/>
          <w:lang w:val="es-ES"/>
        </w:rPr>
        <w:t>Balance</w:t>
      </w:r>
      <w:r w:rsidR="00CF0C8D">
        <w:rPr>
          <w:b/>
          <w:color w:val="000000" w:themeColor="text1"/>
          <w:lang w:val="es-ES"/>
        </w:rPr>
        <w:t xml:space="preserve"> de energía versus cantidades contratadas</w:t>
      </w:r>
      <w:r>
        <w:rPr>
          <w:b/>
          <w:color w:val="000000" w:themeColor="text1"/>
          <w:lang w:val="es-ES"/>
        </w:rPr>
        <w:t xml:space="preserve"> </w:t>
      </w:r>
    </w:p>
    <w:p w14:paraId="53C3A610" w14:textId="77777777" w:rsidR="009F0EA9" w:rsidRDefault="009F0EA9" w:rsidP="005B424B">
      <w:pPr>
        <w:ind w:left="360"/>
        <w:jc w:val="both"/>
        <w:rPr>
          <w:rFonts w:ascii="Bookman Old Style" w:hAnsi="Bookman Old Style"/>
          <w:bCs/>
          <w:color w:val="000000" w:themeColor="text1"/>
          <w:lang w:eastAsia="x-none"/>
        </w:rPr>
      </w:pPr>
    </w:p>
    <w:p w14:paraId="3DB7892E" w14:textId="1421294E" w:rsidR="009F0EA9" w:rsidRDefault="009F0EA9" w:rsidP="0069352A">
      <w:pPr>
        <w:ind w:left="0"/>
        <w:jc w:val="both"/>
        <w:rPr>
          <w:rFonts w:ascii="Bookman Old Style" w:hAnsi="Bookman Old Style"/>
          <w:bCs/>
          <w:color w:val="000000" w:themeColor="text1"/>
          <w:lang w:eastAsia="x-none"/>
        </w:rPr>
      </w:pPr>
      <w:r>
        <w:rPr>
          <w:rFonts w:ascii="Bookman Old Style" w:hAnsi="Bookman Old Style"/>
          <w:bCs/>
          <w:color w:val="000000" w:themeColor="text1"/>
          <w:lang w:eastAsia="x-none"/>
        </w:rPr>
        <w:t>A partir de la información transaccional y operativa entregada por los participantes del mercado, y dentro de los primeros cinco días hábiles de cada mes, el gestor del mercado deberá realizar l</w:t>
      </w:r>
      <w:r w:rsidR="00CF0C8D">
        <w:rPr>
          <w:rFonts w:ascii="Bookman Old Style" w:hAnsi="Bookman Old Style"/>
          <w:bCs/>
          <w:color w:val="000000" w:themeColor="text1"/>
          <w:lang w:eastAsia="x-none"/>
        </w:rPr>
        <w:t>a</w:t>
      </w:r>
      <w:r>
        <w:rPr>
          <w:rFonts w:ascii="Bookman Old Style" w:hAnsi="Bookman Old Style"/>
          <w:bCs/>
          <w:color w:val="000000" w:themeColor="text1"/>
          <w:lang w:eastAsia="x-none"/>
        </w:rPr>
        <w:t xml:space="preserve">s siguientes </w:t>
      </w:r>
      <w:r w:rsidR="00CF0C8D">
        <w:rPr>
          <w:rFonts w:ascii="Bookman Old Style" w:hAnsi="Bookman Old Style"/>
          <w:bCs/>
          <w:color w:val="000000" w:themeColor="text1"/>
          <w:lang w:eastAsia="x-none"/>
        </w:rPr>
        <w:t>actividades</w:t>
      </w:r>
      <w:r>
        <w:rPr>
          <w:rFonts w:ascii="Bookman Old Style" w:hAnsi="Bookman Old Style"/>
          <w:bCs/>
          <w:color w:val="000000" w:themeColor="text1"/>
          <w:lang w:eastAsia="x-none"/>
        </w:rPr>
        <w:t xml:space="preserve">: </w:t>
      </w:r>
    </w:p>
    <w:p w14:paraId="0D373916" w14:textId="77777777" w:rsidR="009F0EA9" w:rsidRPr="009F0EA9" w:rsidRDefault="009F0EA9" w:rsidP="005B424B">
      <w:pPr>
        <w:ind w:left="360"/>
        <w:jc w:val="both"/>
        <w:rPr>
          <w:rFonts w:ascii="Bookman Old Style" w:hAnsi="Bookman Old Style"/>
          <w:bCs/>
          <w:color w:val="000000" w:themeColor="text1"/>
          <w:lang w:eastAsia="x-none"/>
        </w:rPr>
      </w:pPr>
    </w:p>
    <w:p w14:paraId="19D5338E" w14:textId="77777777" w:rsidR="0069352A" w:rsidRDefault="009F0EA9" w:rsidP="0069352A">
      <w:pPr>
        <w:numPr>
          <w:ilvl w:val="0"/>
          <w:numId w:val="116"/>
        </w:numPr>
        <w:autoSpaceDE w:val="0"/>
        <w:autoSpaceDN w:val="0"/>
        <w:adjustRightInd w:val="0"/>
        <w:ind w:left="1134" w:hanging="567"/>
        <w:jc w:val="both"/>
        <w:rPr>
          <w:rFonts w:ascii="Bookman Old Style" w:hAnsi="Bookman Old Style" w:cs="Arial"/>
          <w:color w:val="000000" w:themeColor="text1"/>
        </w:rPr>
      </w:pPr>
      <w:r w:rsidRPr="0069352A">
        <w:rPr>
          <w:rFonts w:ascii="Bookman Old Style" w:hAnsi="Bookman Old Style" w:cs="Arial"/>
          <w:color w:val="000000" w:themeColor="text1"/>
        </w:rPr>
        <w:t xml:space="preserve">Balance </w:t>
      </w:r>
      <w:r w:rsidR="00CF0C8D" w:rsidRPr="0069352A">
        <w:rPr>
          <w:rFonts w:ascii="Bookman Old Style" w:hAnsi="Bookman Old Style" w:cs="Arial"/>
          <w:color w:val="000000" w:themeColor="text1"/>
        </w:rPr>
        <w:t xml:space="preserve">de cantidades de energía puestas </w:t>
      </w:r>
      <w:r w:rsidR="005F26F3" w:rsidRPr="0069352A">
        <w:rPr>
          <w:rFonts w:ascii="Bookman Old Style" w:hAnsi="Bookman Old Style" w:cs="Arial"/>
          <w:color w:val="000000" w:themeColor="text1"/>
        </w:rPr>
        <w:t>en el SNT y consumidas por usuarios finales.</w:t>
      </w:r>
    </w:p>
    <w:p w14:paraId="3D112219" w14:textId="77777777" w:rsidR="0069352A" w:rsidRDefault="0069352A" w:rsidP="0069352A">
      <w:pPr>
        <w:autoSpaceDE w:val="0"/>
        <w:autoSpaceDN w:val="0"/>
        <w:adjustRightInd w:val="0"/>
        <w:ind w:left="1134"/>
        <w:jc w:val="both"/>
        <w:rPr>
          <w:rFonts w:ascii="Bookman Old Style" w:hAnsi="Bookman Old Style" w:cs="Arial"/>
          <w:color w:val="000000" w:themeColor="text1"/>
        </w:rPr>
      </w:pPr>
    </w:p>
    <w:p w14:paraId="1A95B55F" w14:textId="4BA65A1D" w:rsidR="009F0EA9" w:rsidRPr="0069352A" w:rsidRDefault="00CF0C8D" w:rsidP="0069352A">
      <w:pPr>
        <w:numPr>
          <w:ilvl w:val="0"/>
          <w:numId w:val="116"/>
        </w:numPr>
        <w:autoSpaceDE w:val="0"/>
        <w:autoSpaceDN w:val="0"/>
        <w:adjustRightInd w:val="0"/>
        <w:ind w:left="1134" w:hanging="567"/>
        <w:jc w:val="both"/>
        <w:rPr>
          <w:rFonts w:ascii="Bookman Old Style" w:hAnsi="Bookman Old Style" w:cs="Arial"/>
          <w:color w:val="000000" w:themeColor="text1"/>
        </w:rPr>
      </w:pPr>
      <w:r w:rsidRPr="0069352A">
        <w:rPr>
          <w:rFonts w:ascii="Bookman Old Style" w:hAnsi="Bookman Old Style" w:cs="Arial"/>
          <w:color w:val="000000" w:themeColor="text1"/>
        </w:rPr>
        <w:t>Cruce de información del balance de energía con las cantidades contratadas.</w:t>
      </w:r>
    </w:p>
    <w:p w14:paraId="4576D758" w14:textId="2659CA5F" w:rsidR="009F0EA9" w:rsidRDefault="00CF0C8D" w:rsidP="0069352A">
      <w:pPr>
        <w:ind w:left="0"/>
        <w:jc w:val="both"/>
        <w:rPr>
          <w:rFonts w:ascii="Bookman Old Style" w:hAnsi="Bookman Old Style"/>
          <w:bCs/>
          <w:color w:val="000000" w:themeColor="text1"/>
          <w:lang w:eastAsia="x-none"/>
        </w:rPr>
      </w:pPr>
      <w:r>
        <w:rPr>
          <w:rFonts w:ascii="Bookman Old Style" w:hAnsi="Bookman Old Style"/>
          <w:bCs/>
          <w:color w:val="000000" w:themeColor="text1"/>
          <w:lang w:eastAsia="x-none"/>
        </w:rPr>
        <w:lastRenderedPageBreak/>
        <w:t>En caso de encontrar discrepancias entre el balance de energía y las cantidades contratadas el gestor</w:t>
      </w:r>
      <w:r w:rsidR="005F26F3">
        <w:rPr>
          <w:rFonts w:ascii="Bookman Old Style" w:hAnsi="Bookman Old Style"/>
          <w:bCs/>
          <w:color w:val="000000" w:themeColor="text1"/>
          <w:lang w:eastAsia="x-none"/>
        </w:rPr>
        <w:t xml:space="preserve"> del mercado deberá solicitar las aclaraciones del caso a los participantes del mercado que corresponda. La no aclaración a satisfacción del gestor del mercado será considerada como comportamiento </w:t>
      </w:r>
      <w:r w:rsidR="00463F64">
        <w:rPr>
          <w:rFonts w:ascii="Bookman Old Style" w:hAnsi="Bookman Old Style"/>
          <w:bCs/>
          <w:color w:val="000000" w:themeColor="text1"/>
          <w:lang w:eastAsia="x-none"/>
        </w:rPr>
        <w:t xml:space="preserve">anticompetitivo </w:t>
      </w:r>
      <w:r w:rsidR="005F26F3">
        <w:rPr>
          <w:rFonts w:ascii="Bookman Old Style" w:hAnsi="Bookman Old Style"/>
          <w:bCs/>
          <w:color w:val="000000" w:themeColor="text1"/>
          <w:lang w:eastAsia="x-none"/>
        </w:rPr>
        <w:t xml:space="preserve">en el mercado por parte de las autoridades del caso. </w:t>
      </w:r>
    </w:p>
    <w:p w14:paraId="2CC1667D" w14:textId="77777777" w:rsidR="00CF0C8D" w:rsidRPr="005B424B" w:rsidRDefault="00CF0C8D" w:rsidP="0069352A">
      <w:pPr>
        <w:ind w:left="0"/>
        <w:jc w:val="both"/>
        <w:rPr>
          <w:rFonts w:ascii="Bookman Old Style" w:hAnsi="Bookman Old Style"/>
          <w:bCs/>
          <w:color w:val="000000" w:themeColor="text1"/>
          <w:lang w:eastAsia="x-none"/>
        </w:rPr>
      </w:pPr>
    </w:p>
    <w:p w14:paraId="06C7C61A" w14:textId="77777777" w:rsidR="00F5619A" w:rsidRPr="005B424B" w:rsidRDefault="00F5619A" w:rsidP="00363FEF">
      <w:pPr>
        <w:pStyle w:val="ARTICULOS"/>
        <w:numPr>
          <w:ilvl w:val="1"/>
          <w:numId w:val="57"/>
        </w:numPr>
        <w:ind w:left="567" w:hanging="567"/>
        <w:rPr>
          <w:b/>
          <w:color w:val="000000" w:themeColor="text1"/>
          <w:lang w:val="es-ES"/>
        </w:rPr>
      </w:pPr>
      <w:r w:rsidRPr="005B424B">
        <w:rPr>
          <w:b/>
          <w:color w:val="000000" w:themeColor="text1"/>
          <w:lang w:val="es-ES"/>
        </w:rPr>
        <w:t>Conservación de la información.</w:t>
      </w:r>
    </w:p>
    <w:p w14:paraId="3907789C" w14:textId="77777777" w:rsidR="00F5619A" w:rsidRPr="005B424B" w:rsidRDefault="00F5619A" w:rsidP="005B424B">
      <w:pPr>
        <w:autoSpaceDE w:val="0"/>
        <w:autoSpaceDN w:val="0"/>
        <w:adjustRightInd w:val="0"/>
        <w:ind w:left="0"/>
        <w:jc w:val="both"/>
        <w:rPr>
          <w:rFonts w:ascii="Bookman Old Style" w:hAnsi="Bookman Old Style"/>
          <w:color w:val="000000" w:themeColor="text1"/>
        </w:rPr>
      </w:pPr>
    </w:p>
    <w:p w14:paraId="6EAAD61B" w14:textId="7E196DF3" w:rsidR="00F5619A" w:rsidRPr="005B424B" w:rsidRDefault="00F5619A" w:rsidP="005B424B">
      <w:pPr>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deberá conservar toda la información que recopile. En desarrollo de esta labor</w:t>
      </w:r>
      <w:r w:rsidR="00813C04">
        <w:rPr>
          <w:rFonts w:ascii="Bookman Old Style" w:hAnsi="Bookman Old Style"/>
          <w:bCs/>
          <w:color w:val="000000" w:themeColor="text1"/>
          <w:lang w:eastAsia="x-none"/>
        </w:rPr>
        <w:t xml:space="preserve"> </w:t>
      </w:r>
      <w:r w:rsidRPr="005B424B">
        <w:rPr>
          <w:rFonts w:ascii="Bookman Old Style" w:hAnsi="Bookman Old Style"/>
          <w:bCs/>
          <w:color w:val="000000" w:themeColor="text1"/>
          <w:lang w:eastAsia="x-none"/>
        </w:rPr>
        <w:t>deberá:</w:t>
      </w:r>
    </w:p>
    <w:p w14:paraId="484EBA70" w14:textId="77777777" w:rsidR="00B70231" w:rsidRPr="005B424B" w:rsidRDefault="00B70231" w:rsidP="005B424B">
      <w:pPr>
        <w:autoSpaceDE w:val="0"/>
        <w:autoSpaceDN w:val="0"/>
        <w:adjustRightInd w:val="0"/>
        <w:ind w:left="1134"/>
        <w:jc w:val="both"/>
        <w:rPr>
          <w:rFonts w:ascii="Bookman Old Style" w:hAnsi="Bookman Old Style" w:cs="Arial"/>
          <w:color w:val="000000" w:themeColor="text1"/>
        </w:rPr>
      </w:pPr>
    </w:p>
    <w:p w14:paraId="234F67A2" w14:textId="77777777" w:rsidR="00F5619A" w:rsidRPr="005B424B" w:rsidRDefault="00F5619A" w:rsidP="00363FEF">
      <w:pPr>
        <w:numPr>
          <w:ilvl w:val="0"/>
          <w:numId w:val="69"/>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Conservar toda la información reportada a él durante su período de operación. Los datos deberán tener el correspondiente </w:t>
      </w:r>
      <w:r w:rsidRPr="00A3581D">
        <w:rPr>
          <w:rFonts w:ascii="Bookman Old Style" w:hAnsi="Bookman Old Style" w:cs="Arial"/>
          <w:i/>
          <w:color w:val="000000" w:themeColor="text1"/>
        </w:rPr>
        <w:t>back-up</w:t>
      </w:r>
      <w:r w:rsidRPr="005B424B">
        <w:rPr>
          <w:rFonts w:ascii="Bookman Old Style" w:hAnsi="Bookman Old Style" w:cs="Arial"/>
          <w:color w:val="000000" w:themeColor="text1"/>
        </w:rPr>
        <w:t xml:space="preserve"> por fuera de su aplicativo web.</w:t>
      </w:r>
    </w:p>
    <w:p w14:paraId="384779A2" w14:textId="77777777" w:rsidR="00F5619A" w:rsidRPr="005B424B" w:rsidRDefault="00F5619A" w:rsidP="005B424B">
      <w:pPr>
        <w:autoSpaceDE w:val="0"/>
        <w:autoSpaceDN w:val="0"/>
        <w:adjustRightInd w:val="0"/>
        <w:ind w:left="993"/>
        <w:jc w:val="both"/>
        <w:rPr>
          <w:rFonts w:ascii="Bookman Old Style" w:hAnsi="Bookman Old Style" w:cs="Arial"/>
          <w:color w:val="000000" w:themeColor="text1"/>
        </w:rPr>
      </w:pPr>
    </w:p>
    <w:p w14:paraId="29121624" w14:textId="1A013A5A" w:rsidR="00F5619A" w:rsidRPr="005B424B" w:rsidRDefault="00F5619A" w:rsidP="00363FEF">
      <w:pPr>
        <w:numPr>
          <w:ilvl w:val="0"/>
          <w:numId w:val="69"/>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Asegurar que todos los datos y registros se mantienen en un formato convencional para cualquier agente que eventualmente lo sustituya como </w:t>
      </w:r>
      <w:r w:rsidR="009C2FE7">
        <w:rPr>
          <w:rFonts w:ascii="Bookman Old Style" w:hAnsi="Bookman Old Style" w:cs="Arial"/>
          <w:color w:val="000000" w:themeColor="text1"/>
        </w:rPr>
        <w:t>gestor del mercado</w:t>
      </w:r>
      <w:r w:rsidRPr="005B424B">
        <w:rPr>
          <w:rFonts w:ascii="Bookman Old Style" w:hAnsi="Bookman Old Style" w:cs="Arial"/>
          <w:color w:val="000000" w:themeColor="text1"/>
        </w:rPr>
        <w:t xml:space="preserve">. El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deberá entregar esta información a quien la CREG se lo indique, de ser el caso.</w:t>
      </w:r>
    </w:p>
    <w:p w14:paraId="15FF1E54" w14:textId="77777777" w:rsidR="00B70231" w:rsidRPr="005B424B" w:rsidRDefault="00B70231" w:rsidP="005B424B">
      <w:pPr>
        <w:autoSpaceDE w:val="0"/>
        <w:autoSpaceDN w:val="0"/>
        <w:adjustRightInd w:val="0"/>
        <w:ind w:left="1134"/>
        <w:jc w:val="both"/>
        <w:rPr>
          <w:rFonts w:ascii="Bookman Old Style" w:hAnsi="Bookman Old Style" w:cs="Arial"/>
          <w:color w:val="000000" w:themeColor="text1"/>
        </w:rPr>
      </w:pPr>
    </w:p>
    <w:p w14:paraId="28C0BD31" w14:textId="7C4316A6" w:rsidR="00F5619A" w:rsidRPr="005B424B" w:rsidRDefault="00F5619A" w:rsidP="00363FEF">
      <w:pPr>
        <w:numPr>
          <w:ilvl w:val="0"/>
          <w:numId w:val="69"/>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Publicar cada trimestre la siguiente información histórica agregada del </w:t>
      </w:r>
      <w:r w:rsidR="00582B8C">
        <w:rPr>
          <w:rFonts w:ascii="Bookman Old Style" w:hAnsi="Bookman Old Style" w:cs="Arial"/>
          <w:color w:val="000000" w:themeColor="text1"/>
        </w:rPr>
        <w:t>mercado primario</w:t>
      </w:r>
      <w:r w:rsidRPr="005B424B">
        <w:rPr>
          <w:rFonts w:ascii="Bookman Old Style" w:hAnsi="Bookman Old Style" w:cs="Arial"/>
          <w:color w:val="000000" w:themeColor="text1"/>
        </w:rPr>
        <w:t xml:space="preserve">, los </w:t>
      </w:r>
      <w:r w:rsidR="00030C8A">
        <w:rPr>
          <w:rFonts w:ascii="Bookman Old Style" w:hAnsi="Bookman Old Style" w:cs="Arial"/>
          <w:color w:val="000000" w:themeColor="text1"/>
        </w:rPr>
        <w:t>mercados secundario y de corto plazo</w:t>
      </w:r>
      <w:r w:rsidRPr="005B424B">
        <w:rPr>
          <w:rFonts w:ascii="Bookman Old Style" w:hAnsi="Bookman Old Style" w:cs="Arial"/>
          <w:color w:val="000000" w:themeColor="text1"/>
        </w:rPr>
        <w:t>, y el Mercado Minorista:</w:t>
      </w:r>
    </w:p>
    <w:p w14:paraId="0526D147" w14:textId="77777777" w:rsidR="00F5619A" w:rsidRPr="005B424B" w:rsidRDefault="00F5619A" w:rsidP="005B424B">
      <w:pPr>
        <w:autoSpaceDE w:val="0"/>
        <w:autoSpaceDN w:val="0"/>
        <w:adjustRightInd w:val="0"/>
        <w:ind w:left="993"/>
        <w:jc w:val="both"/>
        <w:rPr>
          <w:rFonts w:ascii="Bookman Old Style" w:hAnsi="Bookman Old Style" w:cs="Arial"/>
          <w:color w:val="000000" w:themeColor="text1"/>
        </w:rPr>
      </w:pPr>
    </w:p>
    <w:p w14:paraId="3D37476B" w14:textId="448E56CB"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Promedio de cantidades transadas diariamente</w:t>
      </w:r>
      <w:r w:rsidR="005367E5">
        <w:rPr>
          <w:rFonts w:ascii="Bookman Old Style" w:hAnsi="Bookman Old Style" w:cs="Arial"/>
          <w:color w:val="000000" w:themeColor="text1"/>
          <w:sz w:val="24"/>
          <w:szCs w:val="24"/>
          <w:lang w:val="es-ES" w:eastAsia="es-ES"/>
        </w:rPr>
        <w:t>, en MBTUD</w:t>
      </w:r>
      <w:r w:rsidRPr="005B424B">
        <w:rPr>
          <w:rFonts w:ascii="Bookman Old Style" w:hAnsi="Bookman Old Style" w:cs="Arial"/>
          <w:color w:val="000000" w:themeColor="text1"/>
          <w:sz w:val="24"/>
          <w:szCs w:val="24"/>
          <w:lang w:val="es-ES" w:eastAsia="es-ES"/>
        </w:rPr>
        <w:t>.</w:t>
      </w:r>
    </w:p>
    <w:p w14:paraId="0CBB974F"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3A87776" w14:textId="23A4804A"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Cantidades transadas durante el trimestre</w:t>
      </w:r>
      <w:r w:rsidR="005367E5">
        <w:rPr>
          <w:rFonts w:ascii="Bookman Old Style" w:hAnsi="Bookman Old Style" w:cs="Arial"/>
          <w:color w:val="000000" w:themeColor="text1"/>
          <w:sz w:val="24"/>
          <w:szCs w:val="24"/>
          <w:lang w:val="es-ES" w:eastAsia="es-ES"/>
        </w:rPr>
        <w:t>, en MBTU</w:t>
      </w:r>
      <w:r w:rsidRPr="005B424B">
        <w:rPr>
          <w:rFonts w:ascii="Bookman Old Style" w:hAnsi="Bookman Old Style" w:cs="Arial"/>
          <w:color w:val="000000" w:themeColor="text1"/>
          <w:sz w:val="24"/>
          <w:szCs w:val="24"/>
          <w:lang w:val="es-ES" w:eastAsia="es-ES"/>
        </w:rPr>
        <w:t>.</w:t>
      </w:r>
    </w:p>
    <w:p w14:paraId="40FBA177"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06E2388" w14:textId="78DA68DA"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Precios promedio durante el trimestre</w:t>
      </w:r>
      <w:r w:rsidR="005367E5">
        <w:rPr>
          <w:rFonts w:ascii="Bookman Old Style" w:hAnsi="Bookman Old Style" w:cs="Arial"/>
          <w:color w:val="000000" w:themeColor="text1"/>
          <w:sz w:val="24"/>
          <w:szCs w:val="24"/>
          <w:lang w:val="es-ES" w:eastAsia="es-ES"/>
        </w:rPr>
        <w:t>, en USD/MBTU</w:t>
      </w:r>
      <w:r w:rsidRPr="005B424B">
        <w:rPr>
          <w:rFonts w:ascii="Bookman Old Style" w:hAnsi="Bookman Old Style" w:cs="Arial"/>
          <w:color w:val="000000" w:themeColor="text1"/>
          <w:sz w:val="24"/>
          <w:szCs w:val="24"/>
          <w:lang w:val="es-ES" w:eastAsia="es-ES"/>
        </w:rPr>
        <w:t>.</w:t>
      </w:r>
    </w:p>
    <w:p w14:paraId="6C55CEF4"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2F14979" w14:textId="77777777"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promedio de transacciones por día.</w:t>
      </w:r>
    </w:p>
    <w:p w14:paraId="6D9C70E9"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5A47F33" w14:textId="77777777"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Número de transacciones durante el trimestre.</w:t>
      </w:r>
    </w:p>
    <w:p w14:paraId="32B09860"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3BD27457" w14:textId="77777777"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Índices del mercado</w:t>
      </w:r>
    </w:p>
    <w:p w14:paraId="13C602CD" w14:textId="77777777" w:rsidR="00F5619A" w:rsidRPr="005B424B" w:rsidRDefault="00F5619A"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2E663A1B" w14:textId="77777777" w:rsidR="00F5619A" w:rsidRPr="005B424B" w:rsidRDefault="00F5619A" w:rsidP="00363FEF">
      <w:pPr>
        <w:pStyle w:val="Prrafodelista"/>
        <w:numPr>
          <w:ilvl w:val="0"/>
          <w:numId w:val="50"/>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Cualquier otra información relevante relacionada con sus actividades en el trimestre anterior.</w:t>
      </w:r>
    </w:p>
    <w:p w14:paraId="22CFEA2A" w14:textId="77777777" w:rsidR="00F5619A" w:rsidRPr="005B424B" w:rsidRDefault="00F5619A" w:rsidP="005B424B">
      <w:pPr>
        <w:ind w:left="0"/>
        <w:jc w:val="both"/>
        <w:rPr>
          <w:rFonts w:ascii="Bookman Old Style" w:hAnsi="Bookman Old Style"/>
          <w:bCs/>
          <w:color w:val="000000" w:themeColor="text1"/>
          <w:lang w:eastAsia="x-none"/>
        </w:rPr>
      </w:pPr>
    </w:p>
    <w:p w14:paraId="1D570442" w14:textId="77777777" w:rsidR="00F5619A" w:rsidRPr="005B424B" w:rsidRDefault="00F5619A" w:rsidP="00363FEF">
      <w:pPr>
        <w:numPr>
          <w:ilvl w:val="0"/>
          <w:numId w:val="69"/>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Asegurar que la información histórica agregada esté disponible para ser descargada del </w:t>
      </w:r>
      <w:r w:rsidRPr="000D70C6">
        <w:rPr>
          <w:rFonts w:ascii="Bookman Old Style" w:hAnsi="Bookman Old Style" w:cs="Arial"/>
          <w:i/>
          <w:color w:val="000000" w:themeColor="text1"/>
        </w:rPr>
        <w:t>BEC</w:t>
      </w:r>
      <w:r w:rsidRPr="005B424B">
        <w:rPr>
          <w:rFonts w:ascii="Bookman Old Style" w:hAnsi="Bookman Old Style" w:cs="Arial"/>
          <w:color w:val="000000" w:themeColor="text1"/>
        </w:rPr>
        <w:t xml:space="preserve"> en un formato convencional, y de alta compatibilidad con diferentes plataformas informáticas.</w:t>
      </w:r>
    </w:p>
    <w:p w14:paraId="75EECEBE" w14:textId="77777777" w:rsidR="00F5619A" w:rsidRPr="005B424B" w:rsidRDefault="00F5619A" w:rsidP="005B424B">
      <w:pPr>
        <w:keepNext/>
        <w:ind w:left="357"/>
        <w:jc w:val="both"/>
        <w:rPr>
          <w:rFonts w:ascii="Bookman Old Style" w:hAnsi="Bookman Old Style"/>
          <w:b/>
          <w:bCs/>
          <w:color w:val="000000" w:themeColor="text1"/>
          <w:lang w:eastAsia="x-none"/>
        </w:rPr>
      </w:pPr>
      <w:bookmarkStart w:id="150" w:name="_Ref327521928"/>
    </w:p>
    <w:p w14:paraId="29284CC5" w14:textId="77777777" w:rsidR="00F5619A" w:rsidRPr="005B424B" w:rsidRDefault="00F5619A" w:rsidP="005B424B">
      <w:pPr>
        <w:keepNext/>
        <w:ind w:left="357"/>
        <w:jc w:val="both"/>
        <w:rPr>
          <w:rFonts w:ascii="Bookman Old Style" w:hAnsi="Bookman Old Style"/>
          <w:b/>
          <w:bCs/>
          <w:color w:val="000000" w:themeColor="text1"/>
          <w:lang w:eastAsia="x-none"/>
        </w:rPr>
      </w:pPr>
    </w:p>
    <w:p w14:paraId="6769D8CD" w14:textId="77777777" w:rsidR="00F5619A" w:rsidRPr="005B424B" w:rsidRDefault="00F5619A" w:rsidP="005B424B">
      <w:pPr>
        <w:keepNext/>
        <w:ind w:left="357"/>
        <w:jc w:val="both"/>
        <w:rPr>
          <w:rFonts w:ascii="Bookman Old Style" w:hAnsi="Bookman Old Style"/>
          <w:b/>
          <w:bCs/>
          <w:color w:val="000000" w:themeColor="text1"/>
          <w:lang w:eastAsia="x-none"/>
        </w:rPr>
      </w:pPr>
    </w:p>
    <w:bookmarkEnd w:id="150"/>
    <w:p w14:paraId="62AF1686" w14:textId="77777777" w:rsidR="00F5619A" w:rsidRPr="005B424B" w:rsidRDefault="00F5619A" w:rsidP="005B424B">
      <w:pPr>
        <w:rPr>
          <w:rFonts w:ascii="Bookman Old Style" w:hAnsi="Bookman Old Style" w:cs="Arial"/>
          <w:color w:val="000000" w:themeColor="text1"/>
          <w:lang w:eastAsia="es-CO"/>
        </w:rPr>
      </w:pPr>
    </w:p>
    <w:tbl>
      <w:tblPr>
        <w:tblW w:w="0" w:type="auto"/>
        <w:jc w:val="center"/>
        <w:tblCellSpacing w:w="0" w:type="dxa"/>
        <w:tblCellMar>
          <w:left w:w="0" w:type="dxa"/>
          <w:right w:w="0" w:type="dxa"/>
        </w:tblCellMar>
        <w:tblLook w:val="0000" w:firstRow="0" w:lastRow="0" w:firstColumn="0" w:lastColumn="0" w:noHBand="0" w:noVBand="0"/>
      </w:tblPr>
      <w:tblGrid>
        <w:gridCol w:w="4641"/>
        <w:gridCol w:w="4399"/>
      </w:tblGrid>
      <w:tr w:rsidR="00F5619A" w:rsidRPr="005B424B" w14:paraId="5D2E0036" w14:textId="77777777" w:rsidTr="005A624E">
        <w:trPr>
          <w:trHeight w:val="258"/>
          <w:tblCellSpacing w:w="0" w:type="dxa"/>
          <w:jc w:val="center"/>
        </w:trPr>
        <w:tc>
          <w:tcPr>
            <w:tcW w:w="4641" w:type="dxa"/>
          </w:tcPr>
          <w:p w14:paraId="71FFFBA7" w14:textId="1843B25F" w:rsidR="00F5619A" w:rsidRPr="005B424B" w:rsidRDefault="001B7C41" w:rsidP="005B424B">
            <w:pPr>
              <w:keepNext/>
              <w:ind w:left="0"/>
              <w:jc w:val="center"/>
              <w:rPr>
                <w:rFonts w:ascii="Bookman Old Style" w:hAnsi="Bookman Old Style" w:cs="Arial"/>
                <w:color w:val="000000" w:themeColor="text1"/>
              </w:rPr>
            </w:pPr>
            <w:r>
              <w:rPr>
                <w:rFonts w:ascii="Bookman Old Style" w:hAnsi="Bookman Old Style" w:cs="Arial"/>
                <w:b/>
                <w:bCs/>
                <w:color w:val="000000" w:themeColor="text1"/>
              </w:rPr>
              <w:t>FEDERICO RENJIFO VÉLEZ</w:t>
            </w:r>
          </w:p>
        </w:tc>
        <w:tc>
          <w:tcPr>
            <w:tcW w:w="4399" w:type="dxa"/>
          </w:tcPr>
          <w:p w14:paraId="046621DE" w14:textId="77777777" w:rsidR="00F5619A" w:rsidRPr="005B424B" w:rsidRDefault="00F5619A" w:rsidP="005B424B">
            <w:pPr>
              <w:keepNext/>
              <w:ind w:left="21"/>
              <w:jc w:val="center"/>
              <w:rPr>
                <w:rFonts w:ascii="Bookman Old Style" w:hAnsi="Bookman Old Style" w:cs="Arial"/>
                <w:color w:val="000000" w:themeColor="text1"/>
              </w:rPr>
            </w:pPr>
            <w:r w:rsidRPr="005B424B">
              <w:rPr>
                <w:rFonts w:ascii="Bookman Old Style" w:hAnsi="Bookman Old Style" w:cs="Arial"/>
                <w:b/>
                <w:bCs/>
                <w:color w:val="000000" w:themeColor="text1"/>
              </w:rPr>
              <w:t xml:space="preserve">GERMÁN CASTRO FERREIRA </w:t>
            </w:r>
          </w:p>
        </w:tc>
      </w:tr>
      <w:tr w:rsidR="00F5619A" w:rsidRPr="005B424B" w14:paraId="0112633D" w14:textId="77777777" w:rsidTr="005A624E">
        <w:trPr>
          <w:trHeight w:val="20"/>
          <w:tblCellSpacing w:w="0" w:type="dxa"/>
          <w:jc w:val="center"/>
        </w:trPr>
        <w:tc>
          <w:tcPr>
            <w:tcW w:w="4641" w:type="dxa"/>
          </w:tcPr>
          <w:p w14:paraId="48CB0B28" w14:textId="4FD664A0" w:rsidR="00F5619A" w:rsidRPr="005B424B" w:rsidRDefault="001B7C41" w:rsidP="001B7C41">
            <w:pPr>
              <w:ind w:left="0"/>
              <w:jc w:val="center"/>
              <w:rPr>
                <w:rFonts w:ascii="Bookman Old Style" w:hAnsi="Bookman Old Style" w:cs="Arial"/>
                <w:color w:val="000000" w:themeColor="text1"/>
              </w:rPr>
            </w:pPr>
            <w:r>
              <w:rPr>
                <w:rFonts w:ascii="Bookman Old Style" w:hAnsi="Bookman Old Style" w:cs="Arial"/>
                <w:color w:val="000000" w:themeColor="text1"/>
              </w:rPr>
              <w:t>M</w:t>
            </w:r>
            <w:r w:rsidR="00F5619A" w:rsidRPr="005B424B">
              <w:rPr>
                <w:rFonts w:ascii="Bookman Old Style" w:hAnsi="Bookman Old Style" w:cs="Arial"/>
                <w:color w:val="000000" w:themeColor="text1"/>
              </w:rPr>
              <w:t xml:space="preserve">inistro de </w:t>
            </w:r>
            <w:r>
              <w:rPr>
                <w:rFonts w:ascii="Bookman Old Style" w:hAnsi="Bookman Old Style" w:cs="Arial"/>
                <w:color w:val="000000" w:themeColor="text1"/>
              </w:rPr>
              <w:t xml:space="preserve">Minas y </w:t>
            </w:r>
            <w:r w:rsidR="00F5619A" w:rsidRPr="005B424B">
              <w:rPr>
                <w:rFonts w:ascii="Bookman Old Style" w:hAnsi="Bookman Old Style" w:cs="Arial"/>
                <w:color w:val="000000" w:themeColor="text1"/>
              </w:rPr>
              <w:t>Energía</w:t>
            </w:r>
          </w:p>
        </w:tc>
        <w:tc>
          <w:tcPr>
            <w:tcW w:w="4399" w:type="dxa"/>
          </w:tcPr>
          <w:p w14:paraId="3077DAD1" w14:textId="77777777" w:rsidR="00F5619A" w:rsidRPr="005B424B" w:rsidRDefault="00F5619A" w:rsidP="005B424B">
            <w:pPr>
              <w:jc w:val="center"/>
              <w:rPr>
                <w:rFonts w:ascii="Bookman Old Style" w:hAnsi="Bookman Old Style" w:cs="Arial"/>
                <w:color w:val="000000" w:themeColor="text1"/>
              </w:rPr>
            </w:pPr>
            <w:r w:rsidRPr="005B424B">
              <w:rPr>
                <w:rFonts w:ascii="Bookman Old Style" w:hAnsi="Bookman Old Style" w:cs="Arial"/>
                <w:color w:val="000000" w:themeColor="text1"/>
              </w:rPr>
              <w:t>Director Ejecutivo</w:t>
            </w:r>
          </w:p>
        </w:tc>
      </w:tr>
      <w:tr w:rsidR="00F5619A" w:rsidRPr="005B424B" w14:paraId="1E191AB2" w14:textId="77777777" w:rsidTr="005A624E">
        <w:trPr>
          <w:trHeight w:val="20"/>
          <w:tblCellSpacing w:w="0" w:type="dxa"/>
          <w:jc w:val="center"/>
        </w:trPr>
        <w:tc>
          <w:tcPr>
            <w:tcW w:w="4641" w:type="dxa"/>
          </w:tcPr>
          <w:p w14:paraId="3975D06F" w14:textId="77777777" w:rsidR="00F5619A" w:rsidRPr="005B424B" w:rsidRDefault="00F5619A" w:rsidP="005B424B">
            <w:pPr>
              <w:ind w:left="0"/>
              <w:jc w:val="center"/>
              <w:rPr>
                <w:rFonts w:ascii="Bookman Old Style" w:hAnsi="Bookman Old Style" w:cs="Arial"/>
                <w:color w:val="000000" w:themeColor="text1"/>
              </w:rPr>
            </w:pPr>
            <w:r w:rsidRPr="005B424B">
              <w:rPr>
                <w:rFonts w:ascii="Bookman Old Style" w:hAnsi="Bookman Old Style" w:cs="Arial"/>
                <w:color w:val="000000" w:themeColor="text1"/>
              </w:rPr>
              <w:t>Presidente</w:t>
            </w:r>
          </w:p>
        </w:tc>
        <w:tc>
          <w:tcPr>
            <w:tcW w:w="0" w:type="auto"/>
          </w:tcPr>
          <w:p w14:paraId="77CA11C8" w14:textId="77777777" w:rsidR="00F5619A" w:rsidRPr="005B424B" w:rsidRDefault="00F5619A" w:rsidP="005B424B">
            <w:pPr>
              <w:rPr>
                <w:rFonts w:ascii="Bookman Old Style" w:hAnsi="Bookman Old Style" w:cs="Arial"/>
                <w:color w:val="000000" w:themeColor="text1"/>
              </w:rPr>
            </w:pPr>
          </w:p>
        </w:tc>
      </w:tr>
    </w:tbl>
    <w:p w14:paraId="066309E0" w14:textId="77777777" w:rsidR="001159F1" w:rsidRPr="005B424B" w:rsidRDefault="001159F1" w:rsidP="005B424B">
      <w:pPr>
        <w:pStyle w:val="Ttulo1"/>
        <w:ind w:left="0"/>
        <w:rPr>
          <w:rFonts w:ascii="Bookman Old Style" w:hAnsi="Bookman Old Style"/>
          <w:color w:val="000000" w:themeColor="text1"/>
          <w:szCs w:val="24"/>
        </w:rPr>
      </w:pPr>
      <w:bookmarkStart w:id="151" w:name="_Ref329185896"/>
      <w:r w:rsidRPr="005B424B">
        <w:rPr>
          <w:rFonts w:ascii="Bookman Old Style" w:hAnsi="Bookman Old Style"/>
          <w:color w:val="000000" w:themeColor="text1"/>
          <w:szCs w:val="24"/>
        </w:rPr>
        <w:lastRenderedPageBreak/>
        <w:t>ANEXO 2</w:t>
      </w:r>
      <w:bookmarkEnd w:id="151"/>
    </w:p>
    <w:p w14:paraId="207E9B3D" w14:textId="77777777" w:rsidR="001159F1" w:rsidRPr="005B424B" w:rsidRDefault="001159F1" w:rsidP="005B424B">
      <w:pPr>
        <w:pStyle w:val="ARTICULOS"/>
        <w:numPr>
          <w:ilvl w:val="0"/>
          <w:numId w:val="0"/>
        </w:numPr>
        <w:jc w:val="center"/>
        <w:rPr>
          <w:b/>
          <w:color w:val="000000" w:themeColor="text1"/>
          <w:lang w:val="es-CO"/>
        </w:rPr>
      </w:pPr>
      <w:r w:rsidRPr="005B424B">
        <w:rPr>
          <w:b/>
          <w:color w:val="000000" w:themeColor="text1"/>
          <w:lang w:val="es-CO"/>
        </w:rPr>
        <w:t>REGLAMENTO DE LAS SUBASTAS DE GAS NATURAL</w:t>
      </w:r>
    </w:p>
    <w:p w14:paraId="341623DD" w14:textId="77777777" w:rsidR="001159F1" w:rsidRPr="005B424B" w:rsidRDefault="001159F1" w:rsidP="005B424B">
      <w:pPr>
        <w:pStyle w:val="ARTICULOS"/>
        <w:numPr>
          <w:ilvl w:val="0"/>
          <w:numId w:val="0"/>
        </w:numPr>
        <w:jc w:val="center"/>
        <w:rPr>
          <w:b/>
          <w:color w:val="000000" w:themeColor="text1"/>
          <w:lang w:val="es-CO"/>
        </w:rPr>
      </w:pPr>
    </w:p>
    <w:p w14:paraId="506AB1AC" w14:textId="77777777" w:rsidR="001159F1" w:rsidRPr="005B424B" w:rsidRDefault="001159F1" w:rsidP="005B424B">
      <w:pPr>
        <w:pStyle w:val="ARTICULOS"/>
        <w:numPr>
          <w:ilvl w:val="0"/>
          <w:numId w:val="0"/>
        </w:numPr>
        <w:jc w:val="center"/>
        <w:rPr>
          <w:b/>
          <w:color w:val="000000" w:themeColor="text1"/>
          <w:lang w:val="es-CO"/>
        </w:rPr>
      </w:pPr>
    </w:p>
    <w:p w14:paraId="282EEBE7" w14:textId="77777777"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Objeto</w:t>
      </w:r>
    </w:p>
    <w:p w14:paraId="2B1CBD48" w14:textId="77777777" w:rsidR="001159F1" w:rsidRPr="005B424B" w:rsidRDefault="001159F1" w:rsidP="005B424B">
      <w:pPr>
        <w:ind w:left="0"/>
        <w:rPr>
          <w:rFonts w:ascii="Bookman Old Style" w:hAnsi="Bookman Old Style"/>
          <w:b/>
          <w:color w:val="000000" w:themeColor="text1"/>
        </w:rPr>
      </w:pPr>
    </w:p>
    <w:p w14:paraId="08964E1F" w14:textId="4DD07047"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Cs/>
          <w:color w:val="000000" w:themeColor="text1"/>
          <w:lang w:val="es-ES_tradnl" w:eastAsia="x-none"/>
        </w:rPr>
        <w:t xml:space="preserve">El presente reglamento tiene por objeto establecer las condiciones y procedimientos para las </w:t>
      </w:r>
      <w:r w:rsidR="00A3581D">
        <w:rPr>
          <w:rFonts w:ascii="Bookman Old Style" w:hAnsi="Bookman Old Style"/>
          <w:bCs/>
          <w:color w:val="000000" w:themeColor="text1"/>
          <w:lang w:val="es-ES_tradnl" w:eastAsia="x-none"/>
        </w:rPr>
        <w:t>subasta</w:t>
      </w:r>
      <w:r w:rsidRPr="005B424B">
        <w:rPr>
          <w:rFonts w:ascii="Bookman Old Style" w:hAnsi="Bookman Old Style"/>
          <w:bCs/>
          <w:color w:val="000000" w:themeColor="text1"/>
          <w:lang w:val="es-ES_tradnl" w:eastAsia="x-none"/>
        </w:rPr>
        <w:t xml:space="preserve">s de gas natural, según lo dispuesto por el </w:t>
      </w:r>
      <w:r w:rsidR="0080025F" w:rsidRPr="005B424B">
        <w:rPr>
          <w:rFonts w:ascii="Bookman Old Style" w:hAnsi="Bookman Old Style"/>
          <w:bCs/>
          <w:color w:val="000000" w:themeColor="text1"/>
          <w:lang w:val="es-ES_tradnl" w:eastAsia="x-none"/>
        </w:rPr>
        <w:fldChar w:fldCharType="begin"/>
      </w:r>
      <w:r w:rsidR="0080025F" w:rsidRPr="005B424B">
        <w:rPr>
          <w:rFonts w:ascii="Bookman Old Style" w:hAnsi="Bookman Old Style"/>
          <w:bCs/>
          <w:color w:val="000000" w:themeColor="text1"/>
          <w:lang w:val="es-ES_tradnl" w:eastAsia="x-none"/>
        </w:rPr>
        <w:instrText xml:space="preserve"> REF _Ref337199629 \r \h </w:instrText>
      </w:r>
      <w:r w:rsidR="005B424B">
        <w:rPr>
          <w:rFonts w:ascii="Bookman Old Style" w:hAnsi="Bookman Old Style"/>
          <w:bCs/>
          <w:color w:val="000000" w:themeColor="text1"/>
          <w:lang w:val="es-ES_tradnl" w:eastAsia="x-none"/>
        </w:rPr>
        <w:instrText xml:space="preserve"> \* MERGEFORMAT </w:instrText>
      </w:r>
      <w:r w:rsidR="0080025F" w:rsidRPr="005B424B">
        <w:rPr>
          <w:rFonts w:ascii="Bookman Old Style" w:hAnsi="Bookman Old Style"/>
          <w:bCs/>
          <w:color w:val="000000" w:themeColor="text1"/>
          <w:lang w:val="es-ES_tradnl" w:eastAsia="x-none"/>
        </w:rPr>
      </w:r>
      <w:r w:rsidR="0080025F" w:rsidRPr="005B424B">
        <w:rPr>
          <w:rFonts w:ascii="Bookman Old Style" w:hAnsi="Bookman Old Style"/>
          <w:bCs/>
          <w:color w:val="000000" w:themeColor="text1"/>
          <w:lang w:val="es-ES_tradnl" w:eastAsia="x-none"/>
        </w:rPr>
        <w:fldChar w:fldCharType="separate"/>
      </w:r>
      <w:r w:rsidR="0053648C">
        <w:rPr>
          <w:rFonts w:ascii="Bookman Old Style" w:hAnsi="Bookman Old Style"/>
          <w:bCs/>
          <w:color w:val="000000" w:themeColor="text1"/>
          <w:lang w:val="es-ES_tradnl" w:eastAsia="x-none"/>
        </w:rPr>
        <w:t>Artículo 23</w:t>
      </w:r>
      <w:r w:rsidR="0080025F" w:rsidRPr="005B424B">
        <w:rPr>
          <w:rFonts w:ascii="Bookman Old Style" w:hAnsi="Bookman Old Style"/>
          <w:bCs/>
          <w:color w:val="000000" w:themeColor="text1"/>
          <w:lang w:val="es-ES_tradnl" w:eastAsia="x-none"/>
        </w:rPr>
        <w:fldChar w:fldCharType="end"/>
      </w:r>
      <w:r w:rsidRPr="005B424B">
        <w:rPr>
          <w:rFonts w:ascii="Bookman Old Style" w:hAnsi="Bookman Old Style"/>
          <w:bCs/>
          <w:color w:val="000000" w:themeColor="text1"/>
          <w:lang w:val="es-ES_tradnl" w:eastAsia="x-none"/>
        </w:rPr>
        <w:t xml:space="preserve"> de esta Resolución.</w:t>
      </w:r>
    </w:p>
    <w:p w14:paraId="093FC25F" w14:textId="77777777" w:rsidR="001159F1" w:rsidRPr="005B424B" w:rsidRDefault="001159F1" w:rsidP="005B424B">
      <w:pPr>
        <w:ind w:left="0"/>
        <w:rPr>
          <w:rFonts w:ascii="Bookman Old Style" w:hAnsi="Bookman Old Style"/>
          <w:b/>
          <w:color w:val="000000" w:themeColor="text1"/>
          <w:lang w:val="es-ES_tradnl"/>
        </w:rPr>
      </w:pPr>
    </w:p>
    <w:p w14:paraId="6E107872" w14:textId="77777777"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Definiciones</w:t>
      </w:r>
    </w:p>
    <w:p w14:paraId="08E9A7A0" w14:textId="77777777" w:rsidR="001159F1" w:rsidRPr="005B424B" w:rsidRDefault="001159F1" w:rsidP="005B424B">
      <w:pPr>
        <w:ind w:left="0"/>
        <w:rPr>
          <w:rFonts w:ascii="Bookman Old Style" w:hAnsi="Bookman Old Style"/>
          <w:color w:val="000000" w:themeColor="text1"/>
        </w:rPr>
      </w:pPr>
    </w:p>
    <w:p w14:paraId="06D0627F" w14:textId="79A7BC20"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 xml:space="preserve">Administrador de la </w:t>
      </w:r>
      <w:r w:rsidR="00A3581D">
        <w:rPr>
          <w:rFonts w:ascii="Bookman Old Style" w:hAnsi="Bookman Old Style"/>
          <w:b/>
          <w:color w:val="000000" w:themeColor="text1"/>
        </w:rPr>
        <w:t>s</w:t>
      </w:r>
      <w:r w:rsidRPr="005B424B">
        <w:rPr>
          <w:rFonts w:ascii="Bookman Old Style" w:hAnsi="Bookman Old Style"/>
          <w:b/>
          <w:color w:val="000000" w:themeColor="text1"/>
        </w:rPr>
        <w:t xml:space="preserve">ubasta: </w:t>
      </w:r>
      <w:r w:rsidRPr="005B424B">
        <w:rPr>
          <w:rFonts w:ascii="Bookman Old Style" w:hAnsi="Bookman Old Style"/>
          <w:color w:val="000000" w:themeColor="text1"/>
        </w:rPr>
        <w:t xml:space="preserve">persona natural o jurídica seleccionada por la CREG para organizar la </w:t>
      </w:r>
      <w:r w:rsidR="00A3581D">
        <w:rPr>
          <w:rFonts w:ascii="Bookman Old Style" w:hAnsi="Bookman Old Style"/>
          <w:color w:val="000000" w:themeColor="text1"/>
        </w:rPr>
        <w:t>subasta</w:t>
      </w:r>
      <w:r w:rsidRPr="005B424B">
        <w:rPr>
          <w:rFonts w:ascii="Bookman Old Style" w:hAnsi="Bookman Old Style"/>
          <w:color w:val="000000" w:themeColor="text1"/>
        </w:rPr>
        <w:t>.</w:t>
      </w:r>
    </w:p>
    <w:p w14:paraId="035F4C8D" w14:textId="77777777" w:rsidR="001159F1" w:rsidRPr="005B424B" w:rsidRDefault="001159F1" w:rsidP="005B424B">
      <w:pPr>
        <w:ind w:left="0"/>
        <w:jc w:val="both"/>
        <w:rPr>
          <w:rFonts w:ascii="Bookman Old Style" w:hAnsi="Bookman Old Style"/>
          <w:color w:val="000000" w:themeColor="text1"/>
        </w:rPr>
      </w:pPr>
    </w:p>
    <w:p w14:paraId="7A08695A" w14:textId="36C0B2AA"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 xml:space="preserve">Auditor: </w:t>
      </w:r>
      <w:r w:rsidRPr="005B424B">
        <w:rPr>
          <w:rFonts w:ascii="Bookman Old Style" w:hAnsi="Bookman Old Style"/>
          <w:color w:val="000000" w:themeColor="text1"/>
        </w:rPr>
        <w:t xml:space="preserve">persona natural o jurídica contratada por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para auditar el desarrollo de la </w:t>
      </w:r>
      <w:r w:rsidR="00A3581D">
        <w:rPr>
          <w:rFonts w:ascii="Bookman Old Style" w:hAnsi="Bookman Old Style"/>
          <w:color w:val="000000" w:themeColor="text1"/>
        </w:rPr>
        <w:t>subasta</w:t>
      </w:r>
      <w:r w:rsidRPr="005B424B">
        <w:rPr>
          <w:rFonts w:ascii="Bookman Old Style" w:hAnsi="Bookman Old Style"/>
          <w:color w:val="000000" w:themeColor="text1"/>
        </w:rPr>
        <w:t>.</w:t>
      </w:r>
    </w:p>
    <w:p w14:paraId="2FBEA160" w14:textId="77777777" w:rsidR="001159F1" w:rsidRPr="005B424B" w:rsidRDefault="001159F1" w:rsidP="005B424B">
      <w:pPr>
        <w:ind w:left="0"/>
        <w:jc w:val="both"/>
        <w:rPr>
          <w:rFonts w:ascii="Bookman Old Style" w:hAnsi="Bookman Old Style"/>
          <w:b/>
          <w:color w:val="000000" w:themeColor="text1"/>
        </w:rPr>
      </w:pPr>
    </w:p>
    <w:p w14:paraId="3F41A722" w14:textId="07A32659" w:rsidR="001159F1" w:rsidRPr="005B424B" w:rsidRDefault="00BB0D0D" w:rsidP="005B424B">
      <w:pPr>
        <w:ind w:left="0"/>
        <w:jc w:val="both"/>
        <w:rPr>
          <w:rFonts w:ascii="Bookman Old Style" w:hAnsi="Bookman Old Style"/>
          <w:color w:val="000000" w:themeColor="text1"/>
        </w:rPr>
      </w:pPr>
      <w:r>
        <w:rPr>
          <w:rFonts w:ascii="Bookman Old Style" w:hAnsi="Bookman Old Style"/>
          <w:b/>
          <w:color w:val="000000" w:themeColor="text1"/>
        </w:rPr>
        <w:t>Compradores habilitados</w:t>
      </w:r>
      <w:r w:rsidR="001159F1" w:rsidRPr="005B424B">
        <w:rPr>
          <w:rFonts w:ascii="Bookman Old Style" w:hAnsi="Bookman Old Style"/>
          <w:b/>
          <w:color w:val="000000" w:themeColor="text1"/>
        </w:rPr>
        <w:t>:</w:t>
      </w:r>
      <w:r w:rsidR="001159F1" w:rsidRPr="005B424B">
        <w:rPr>
          <w:rFonts w:ascii="Bookman Old Style" w:hAnsi="Bookman Old Style"/>
          <w:color w:val="000000" w:themeColor="text1"/>
        </w:rPr>
        <w:t xml:space="preserve"> compradores a los que hace referencia el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_Ref337032211 \r \h </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53648C">
        <w:rPr>
          <w:rFonts w:ascii="Bookman Old Style" w:hAnsi="Bookman Old Style"/>
          <w:color w:val="000000" w:themeColor="text1"/>
        </w:rPr>
        <w:t>Artículo 16</w:t>
      </w:r>
      <w:r w:rsidR="0080025F" w:rsidRPr="005B424B">
        <w:rPr>
          <w:rFonts w:ascii="Bookman Old Style" w:hAnsi="Bookman Old Style"/>
          <w:color w:val="000000" w:themeColor="text1"/>
        </w:rPr>
        <w:fldChar w:fldCharType="end"/>
      </w:r>
      <w:r w:rsidR="001159F1" w:rsidRPr="005B424B">
        <w:rPr>
          <w:rFonts w:ascii="Bookman Old Style" w:hAnsi="Bookman Old Style"/>
          <w:color w:val="000000" w:themeColor="text1"/>
        </w:rPr>
        <w:t xml:space="preserve"> de esta Resolución, que presentan solicitudes de compra acompañadas de los mecanismos de cubrimiento correspondientes según lo señalado en la sección </w:t>
      </w:r>
      <w:r w:rsidR="001159F1" w:rsidRPr="005B424B">
        <w:rPr>
          <w:rFonts w:ascii="Bookman Old Style" w:hAnsi="Bookman Old Style"/>
          <w:color w:val="000000" w:themeColor="text1"/>
        </w:rPr>
        <w:fldChar w:fldCharType="begin"/>
      </w:r>
      <w:r w:rsidR="001159F1" w:rsidRPr="005B424B">
        <w:rPr>
          <w:rFonts w:ascii="Bookman Old Style" w:hAnsi="Bookman Old Style"/>
          <w:color w:val="000000" w:themeColor="text1"/>
        </w:rPr>
        <w:instrText xml:space="preserve"> REF _Ref336367227 \r \h  \* MERGEFORMAT </w:instrText>
      </w:r>
      <w:r w:rsidR="001159F1" w:rsidRPr="005B424B">
        <w:rPr>
          <w:rFonts w:ascii="Bookman Old Style" w:hAnsi="Bookman Old Style"/>
          <w:color w:val="000000" w:themeColor="text1"/>
        </w:rPr>
      </w:r>
      <w:r w:rsidR="001159F1" w:rsidRPr="005B424B">
        <w:rPr>
          <w:rFonts w:ascii="Bookman Old Style" w:hAnsi="Bookman Old Style"/>
          <w:color w:val="000000" w:themeColor="text1"/>
        </w:rPr>
        <w:fldChar w:fldCharType="separate"/>
      </w:r>
      <w:r w:rsidR="0053648C">
        <w:rPr>
          <w:rFonts w:ascii="Bookman Old Style" w:hAnsi="Bookman Old Style"/>
          <w:color w:val="000000" w:themeColor="text1"/>
        </w:rPr>
        <w:t>5.5</w:t>
      </w:r>
      <w:r w:rsidR="001159F1" w:rsidRPr="005B424B">
        <w:rPr>
          <w:rFonts w:ascii="Bookman Old Style" w:hAnsi="Bookman Old Style"/>
          <w:color w:val="000000" w:themeColor="text1"/>
        </w:rPr>
        <w:fldChar w:fldCharType="end"/>
      </w:r>
      <w:r w:rsidR="001159F1" w:rsidRPr="005B424B">
        <w:rPr>
          <w:rFonts w:ascii="Bookman Old Style" w:hAnsi="Bookman Old Style"/>
          <w:color w:val="000000" w:themeColor="text1"/>
        </w:rPr>
        <w:t xml:space="preserve"> de este </w:t>
      </w:r>
      <w:r w:rsidR="00A00412">
        <w:rPr>
          <w:rFonts w:ascii="Bookman Old Style" w:hAnsi="Bookman Old Style"/>
          <w:color w:val="000000" w:themeColor="text1"/>
        </w:rPr>
        <w:t>A</w:t>
      </w:r>
      <w:r w:rsidR="001159F1" w:rsidRPr="005B424B">
        <w:rPr>
          <w:rFonts w:ascii="Bookman Old Style" w:hAnsi="Bookman Old Style"/>
          <w:color w:val="000000" w:themeColor="text1"/>
        </w:rPr>
        <w:t>nexo.</w:t>
      </w:r>
    </w:p>
    <w:p w14:paraId="54B59339" w14:textId="77777777" w:rsidR="001159F1" w:rsidRPr="005B424B" w:rsidRDefault="001159F1" w:rsidP="005B424B">
      <w:pPr>
        <w:ind w:left="0"/>
        <w:jc w:val="both"/>
        <w:rPr>
          <w:rFonts w:ascii="Bookman Old Style" w:hAnsi="Bookman Old Style"/>
          <w:color w:val="000000" w:themeColor="text1"/>
        </w:rPr>
      </w:pPr>
    </w:p>
    <w:p w14:paraId="54DDE3AC" w14:textId="27A3AD8F"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 xml:space="preserve">Precio de </w:t>
      </w:r>
      <w:r w:rsidR="00BB0D0D">
        <w:rPr>
          <w:rFonts w:ascii="Bookman Old Style" w:hAnsi="Bookman Old Style"/>
          <w:b/>
          <w:color w:val="000000" w:themeColor="text1"/>
        </w:rPr>
        <w:t>c</w:t>
      </w:r>
      <w:r w:rsidRPr="005B424B">
        <w:rPr>
          <w:rFonts w:ascii="Bookman Old Style" w:hAnsi="Bookman Old Style"/>
          <w:b/>
          <w:color w:val="000000" w:themeColor="text1"/>
        </w:rPr>
        <w:t xml:space="preserve">ierre: </w:t>
      </w:r>
      <w:r w:rsidRPr="005B424B">
        <w:rPr>
          <w:rFonts w:ascii="Bookman Old Style" w:hAnsi="Bookman Old Style"/>
          <w:color w:val="000000" w:themeColor="text1"/>
        </w:rPr>
        <w:t xml:space="preserve">es el precio máximo establecido por el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dor para cada una de las </w:t>
      </w:r>
      <w:r w:rsidR="00BB0D0D">
        <w:rPr>
          <w:rFonts w:ascii="Bookman Old Style" w:hAnsi="Bookman Old Style"/>
          <w:color w:val="000000" w:themeColor="text1"/>
        </w:rPr>
        <w:t>ronda</w:t>
      </w:r>
      <w:r w:rsidRPr="005B424B">
        <w:rPr>
          <w:rFonts w:ascii="Bookman Old Style" w:hAnsi="Bookman Old Style"/>
          <w:color w:val="000000" w:themeColor="text1"/>
        </w:rPr>
        <w:t xml:space="preserve">s siguientes a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0.</w:t>
      </w:r>
    </w:p>
    <w:p w14:paraId="5F7421E3" w14:textId="77777777" w:rsidR="001159F1" w:rsidRPr="005B424B" w:rsidRDefault="001159F1" w:rsidP="005B424B">
      <w:pPr>
        <w:ind w:left="0"/>
        <w:jc w:val="both"/>
        <w:rPr>
          <w:rFonts w:ascii="Bookman Old Style" w:hAnsi="Bookman Old Style"/>
          <w:b/>
          <w:color w:val="000000" w:themeColor="text1"/>
        </w:rPr>
      </w:pPr>
    </w:p>
    <w:p w14:paraId="0544EA98" w14:textId="6BD4ED8B" w:rsidR="001159F1" w:rsidRPr="005B424B" w:rsidRDefault="00BB0D0D" w:rsidP="005B424B">
      <w:pPr>
        <w:ind w:left="0"/>
        <w:jc w:val="both"/>
        <w:rPr>
          <w:rFonts w:ascii="Bookman Old Style" w:hAnsi="Bookman Old Style"/>
          <w:color w:val="000000" w:themeColor="text1"/>
        </w:rPr>
      </w:pPr>
      <w:r>
        <w:rPr>
          <w:rFonts w:ascii="Bookman Old Style" w:hAnsi="Bookman Old Style"/>
          <w:b/>
          <w:color w:val="000000" w:themeColor="text1"/>
        </w:rPr>
        <w:t>Precio de i</w:t>
      </w:r>
      <w:r w:rsidR="001159F1" w:rsidRPr="005B424B">
        <w:rPr>
          <w:rFonts w:ascii="Bookman Old Style" w:hAnsi="Bookman Old Style"/>
          <w:b/>
          <w:color w:val="000000" w:themeColor="text1"/>
        </w:rPr>
        <w:t>nicio:</w:t>
      </w:r>
      <w:r w:rsidR="001159F1" w:rsidRPr="005B424B">
        <w:rPr>
          <w:rFonts w:ascii="Bookman Old Style" w:hAnsi="Bookman Old Style"/>
          <w:color w:val="000000" w:themeColor="text1"/>
        </w:rPr>
        <w:t xml:space="preserve"> es el precio mínimo indicado por el </w:t>
      </w:r>
      <w:r w:rsidR="00A3581D">
        <w:rPr>
          <w:rFonts w:ascii="Bookman Old Style" w:hAnsi="Bookman Old Style"/>
          <w:color w:val="000000" w:themeColor="text1"/>
        </w:rPr>
        <w:t>subasta</w:t>
      </w:r>
      <w:r w:rsidR="001159F1" w:rsidRPr="005B424B">
        <w:rPr>
          <w:rFonts w:ascii="Bookman Old Style" w:hAnsi="Bookman Old Style"/>
          <w:color w:val="000000" w:themeColor="text1"/>
        </w:rPr>
        <w:t xml:space="preserve">dor para cada una de las </w:t>
      </w:r>
      <w:r>
        <w:rPr>
          <w:rFonts w:ascii="Bookman Old Style" w:hAnsi="Bookman Old Style"/>
          <w:color w:val="000000" w:themeColor="text1"/>
        </w:rPr>
        <w:t>ronda</w:t>
      </w:r>
      <w:r w:rsidR="001159F1" w:rsidRPr="005B424B">
        <w:rPr>
          <w:rFonts w:ascii="Bookman Old Style" w:hAnsi="Bookman Old Style"/>
          <w:color w:val="000000" w:themeColor="text1"/>
        </w:rPr>
        <w:t xml:space="preserve">s siguientes a la </w:t>
      </w:r>
      <w:r>
        <w:rPr>
          <w:rFonts w:ascii="Bookman Old Style" w:hAnsi="Bookman Old Style"/>
          <w:color w:val="000000" w:themeColor="text1"/>
        </w:rPr>
        <w:t>ronda</w:t>
      </w:r>
      <w:r w:rsidR="001159F1" w:rsidRPr="005B424B">
        <w:rPr>
          <w:rFonts w:ascii="Bookman Old Style" w:hAnsi="Bookman Old Style"/>
          <w:color w:val="000000" w:themeColor="text1"/>
        </w:rPr>
        <w:t xml:space="preserve"> 0.</w:t>
      </w:r>
    </w:p>
    <w:p w14:paraId="3FE876A0" w14:textId="77777777" w:rsidR="001159F1" w:rsidRPr="005B424B" w:rsidRDefault="001159F1" w:rsidP="005B424B">
      <w:pPr>
        <w:ind w:left="0"/>
        <w:jc w:val="both"/>
        <w:rPr>
          <w:rFonts w:ascii="Bookman Old Style" w:hAnsi="Bookman Old Style"/>
          <w:color w:val="000000" w:themeColor="text1"/>
        </w:rPr>
      </w:pPr>
    </w:p>
    <w:p w14:paraId="541BB4CF" w14:textId="2A1114CC" w:rsidR="001159F1" w:rsidRPr="005B424B" w:rsidRDefault="00BB0D0D" w:rsidP="005B424B">
      <w:pPr>
        <w:ind w:left="0"/>
        <w:jc w:val="both"/>
        <w:rPr>
          <w:rFonts w:ascii="Bookman Old Style" w:hAnsi="Bookman Old Style"/>
          <w:color w:val="000000" w:themeColor="text1"/>
        </w:rPr>
      </w:pPr>
      <w:r>
        <w:rPr>
          <w:rFonts w:ascii="Bookman Old Style" w:hAnsi="Bookman Old Style"/>
          <w:b/>
          <w:color w:val="000000" w:themeColor="text1"/>
        </w:rPr>
        <w:t>Precio de a</w:t>
      </w:r>
      <w:r w:rsidR="001159F1" w:rsidRPr="005B424B">
        <w:rPr>
          <w:rFonts w:ascii="Bookman Old Style" w:hAnsi="Bookman Old Style"/>
          <w:b/>
          <w:color w:val="000000" w:themeColor="text1"/>
        </w:rPr>
        <w:t>djudicación:</w:t>
      </w:r>
      <w:r w:rsidR="001159F1" w:rsidRPr="005B424B">
        <w:rPr>
          <w:rFonts w:ascii="Bookman Old Style" w:hAnsi="Bookman Old Style"/>
          <w:color w:val="000000" w:themeColor="text1"/>
        </w:rPr>
        <w:t xml:space="preserve"> corresponde al </w:t>
      </w:r>
      <w:r>
        <w:rPr>
          <w:rFonts w:ascii="Bookman Old Style" w:hAnsi="Bookman Old Style"/>
          <w:color w:val="000000" w:themeColor="text1"/>
        </w:rPr>
        <w:t>precio de cierre</w:t>
      </w:r>
      <w:r w:rsidR="001159F1" w:rsidRPr="005B424B">
        <w:rPr>
          <w:rFonts w:ascii="Bookman Old Style" w:hAnsi="Bookman Old Style"/>
          <w:color w:val="000000" w:themeColor="text1"/>
        </w:rPr>
        <w:t xml:space="preserve"> de la última </w:t>
      </w:r>
      <w:r>
        <w:rPr>
          <w:rFonts w:ascii="Bookman Old Style" w:hAnsi="Bookman Old Style"/>
          <w:color w:val="000000" w:themeColor="text1"/>
        </w:rPr>
        <w:t>ronda</w:t>
      </w:r>
      <w:r w:rsidR="001159F1" w:rsidRPr="005B424B">
        <w:rPr>
          <w:rFonts w:ascii="Bookman Old Style" w:hAnsi="Bookman Old Style"/>
          <w:color w:val="000000" w:themeColor="text1"/>
        </w:rPr>
        <w:t xml:space="preserve"> de la </w:t>
      </w:r>
      <w:r w:rsidR="00A3581D">
        <w:rPr>
          <w:rFonts w:ascii="Bookman Old Style" w:hAnsi="Bookman Old Style"/>
          <w:color w:val="000000" w:themeColor="text1"/>
        </w:rPr>
        <w:t>subasta</w:t>
      </w:r>
      <w:r w:rsidR="001159F1" w:rsidRPr="005B424B">
        <w:rPr>
          <w:rFonts w:ascii="Bookman Old Style" w:hAnsi="Bookman Old Style"/>
          <w:color w:val="000000" w:themeColor="text1"/>
        </w:rPr>
        <w:t xml:space="preserve">. Es el precio o la prima que pagarán los compradores por el gas natural adjudicado a través de la </w:t>
      </w:r>
      <w:r w:rsidR="00A3581D">
        <w:rPr>
          <w:rFonts w:ascii="Bookman Old Style" w:hAnsi="Bookman Old Style"/>
          <w:color w:val="000000" w:themeColor="text1"/>
        </w:rPr>
        <w:t>subasta</w:t>
      </w:r>
      <w:r w:rsidR="001159F1" w:rsidRPr="005B424B">
        <w:rPr>
          <w:rFonts w:ascii="Bookman Old Style" w:hAnsi="Bookman Old Style"/>
          <w:color w:val="000000" w:themeColor="text1"/>
        </w:rPr>
        <w:t>.</w:t>
      </w:r>
    </w:p>
    <w:p w14:paraId="45F45D7D" w14:textId="77777777" w:rsidR="001159F1" w:rsidRPr="005B424B" w:rsidRDefault="001159F1" w:rsidP="005B424B">
      <w:pPr>
        <w:ind w:left="0"/>
        <w:jc w:val="both"/>
        <w:rPr>
          <w:rFonts w:ascii="Bookman Old Style" w:hAnsi="Bookman Old Style"/>
          <w:color w:val="000000" w:themeColor="text1"/>
        </w:rPr>
      </w:pPr>
    </w:p>
    <w:p w14:paraId="4AB35AA7" w14:textId="236CD5CE" w:rsidR="001159F1" w:rsidRPr="005B424B" w:rsidRDefault="00BB0D0D" w:rsidP="005B424B">
      <w:pPr>
        <w:ind w:left="0"/>
        <w:jc w:val="both"/>
        <w:rPr>
          <w:rFonts w:ascii="Bookman Old Style" w:hAnsi="Bookman Old Style"/>
          <w:color w:val="000000" w:themeColor="text1"/>
        </w:rPr>
      </w:pPr>
      <w:r>
        <w:rPr>
          <w:rFonts w:ascii="Bookman Old Style" w:hAnsi="Bookman Old Style"/>
          <w:b/>
          <w:color w:val="000000" w:themeColor="text1"/>
        </w:rPr>
        <w:t>Prima de la o</w:t>
      </w:r>
      <w:r w:rsidR="001159F1" w:rsidRPr="005B424B">
        <w:rPr>
          <w:rFonts w:ascii="Bookman Old Style" w:hAnsi="Bookman Old Style"/>
          <w:b/>
          <w:color w:val="000000" w:themeColor="text1"/>
        </w:rPr>
        <w:t xml:space="preserve">pción: </w:t>
      </w:r>
      <w:r w:rsidR="001159F1" w:rsidRPr="005B424B">
        <w:rPr>
          <w:rFonts w:ascii="Bookman Old Style" w:hAnsi="Bookman Old Style"/>
          <w:color w:val="000000" w:themeColor="text1"/>
        </w:rPr>
        <w:t xml:space="preserve">corresponde al precio que se paga por </w:t>
      </w:r>
      <w:r w:rsidR="001159F1" w:rsidRPr="005B424B">
        <w:rPr>
          <w:rFonts w:ascii="Bookman Old Style" w:hAnsi="Bookman Old Style"/>
          <w:bCs/>
          <w:color w:val="000000" w:themeColor="text1"/>
        </w:rPr>
        <w:t xml:space="preserve">el derecho a tomar hasta una cantidad determinada de gas natural, dentro </w:t>
      </w:r>
      <w:r w:rsidR="001159F1" w:rsidRPr="005B424B">
        <w:rPr>
          <w:rFonts w:ascii="Bookman Old Style" w:hAnsi="Bookman Old Style"/>
          <w:color w:val="000000" w:themeColor="text1"/>
        </w:rPr>
        <w:t>del marco de un contrato</w:t>
      </w:r>
      <w:r w:rsidR="00A00412">
        <w:rPr>
          <w:rFonts w:ascii="Bookman Old Style" w:hAnsi="Bookman Old Style"/>
          <w:color w:val="000000" w:themeColor="text1"/>
        </w:rPr>
        <w:t xml:space="preserve"> de</w:t>
      </w:r>
      <w:r w:rsidR="001159F1" w:rsidRPr="005B424B">
        <w:rPr>
          <w:rFonts w:ascii="Bookman Old Style" w:hAnsi="Bookman Old Style"/>
          <w:color w:val="000000" w:themeColor="text1"/>
        </w:rPr>
        <w:t xml:space="preserve"> </w:t>
      </w:r>
      <w:r w:rsidR="006F2052">
        <w:rPr>
          <w:rFonts w:ascii="Bookman Old Style" w:hAnsi="Bookman Old Style"/>
          <w:color w:val="000000" w:themeColor="text1"/>
        </w:rPr>
        <w:t>opción de compra de gas</w:t>
      </w:r>
      <w:r w:rsidR="001159F1" w:rsidRPr="005B424B">
        <w:rPr>
          <w:rFonts w:ascii="Bookman Old Style" w:hAnsi="Bookman Old Style"/>
          <w:color w:val="000000" w:themeColor="text1"/>
        </w:rPr>
        <w:t>.</w:t>
      </w:r>
    </w:p>
    <w:p w14:paraId="5DA99521" w14:textId="77777777" w:rsidR="001159F1" w:rsidRPr="005B424B" w:rsidRDefault="001159F1" w:rsidP="005B424B">
      <w:pPr>
        <w:ind w:left="0"/>
        <w:jc w:val="both"/>
        <w:rPr>
          <w:rFonts w:ascii="Bookman Old Style" w:hAnsi="Bookman Old Style"/>
          <w:color w:val="000000" w:themeColor="text1"/>
        </w:rPr>
      </w:pPr>
    </w:p>
    <w:p w14:paraId="4DCAF25F" w14:textId="085A2C94"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Producto:</w:t>
      </w:r>
      <w:r w:rsidRPr="005B424B">
        <w:rPr>
          <w:rFonts w:ascii="Bookman Old Style" w:hAnsi="Bookman Old Style"/>
          <w:color w:val="000000" w:themeColor="text1"/>
        </w:rPr>
        <w:t xml:space="preserve"> bien homogéneo y claramente especificado, que es objeto de la </w:t>
      </w:r>
      <w:r w:rsidR="00A3581D">
        <w:rPr>
          <w:rFonts w:ascii="Bookman Old Style" w:hAnsi="Bookman Old Style"/>
          <w:color w:val="000000" w:themeColor="text1"/>
        </w:rPr>
        <w:t>subasta</w:t>
      </w:r>
      <w:r w:rsidRPr="005B424B">
        <w:rPr>
          <w:rFonts w:ascii="Bookman Old Style" w:hAnsi="Bookman Old Style"/>
          <w:color w:val="000000" w:themeColor="text1"/>
        </w:rPr>
        <w:t>.</w:t>
      </w:r>
    </w:p>
    <w:p w14:paraId="7DC1091D" w14:textId="77777777" w:rsidR="001159F1" w:rsidRPr="005B424B" w:rsidRDefault="001159F1" w:rsidP="005B424B">
      <w:pPr>
        <w:ind w:left="0"/>
        <w:rPr>
          <w:rFonts w:ascii="Bookman Old Style" w:hAnsi="Bookman Old Style"/>
          <w:color w:val="000000" w:themeColor="text1"/>
        </w:rPr>
      </w:pPr>
    </w:p>
    <w:p w14:paraId="71879F3C" w14:textId="76F25DE4" w:rsidR="001159F1" w:rsidRPr="005B424B" w:rsidRDefault="00BB0D0D" w:rsidP="005B424B">
      <w:pPr>
        <w:ind w:left="0"/>
        <w:jc w:val="both"/>
        <w:rPr>
          <w:rFonts w:ascii="Bookman Old Style" w:hAnsi="Bookman Old Style"/>
          <w:color w:val="000000" w:themeColor="text1"/>
        </w:rPr>
      </w:pPr>
      <w:r>
        <w:rPr>
          <w:rFonts w:ascii="Bookman Old Style" w:hAnsi="Bookman Old Style"/>
          <w:b/>
          <w:color w:val="000000" w:themeColor="text1"/>
        </w:rPr>
        <w:t>Ronda</w:t>
      </w:r>
      <w:r w:rsidR="001159F1" w:rsidRPr="005B424B">
        <w:rPr>
          <w:rFonts w:ascii="Bookman Old Style" w:hAnsi="Bookman Old Style"/>
          <w:b/>
          <w:color w:val="000000" w:themeColor="text1"/>
        </w:rPr>
        <w:t xml:space="preserve">: </w:t>
      </w:r>
      <w:r w:rsidR="001159F1" w:rsidRPr="005B424B">
        <w:rPr>
          <w:rFonts w:ascii="Bookman Old Style" w:hAnsi="Bookman Old Style"/>
          <w:color w:val="000000" w:themeColor="text1"/>
        </w:rPr>
        <w:t xml:space="preserve">período de tiempo definido por el </w:t>
      </w:r>
      <w:r w:rsidR="00A3581D">
        <w:rPr>
          <w:rFonts w:ascii="Bookman Old Style" w:hAnsi="Bookman Old Style"/>
          <w:color w:val="000000" w:themeColor="text1"/>
        </w:rPr>
        <w:t>subasta</w:t>
      </w:r>
      <w:r w:rsidR="001159F1" w:rsidRPr="005B424B">
        <w:rPr>
          <w:rFonts w:ascii="Bookman Old Style" w:hAnsi="Bookman Old Style"/>
          <w:color w:val="000000" w:themeColor="text1"/>
        </w:rPr>
        <w:t xml:space="preserve">dor durante el cual los </w:t>
      </w:r>
      <w:r>
        <w:rPr>
          <w:rFonts w:ascii="Bookman Old Style" w:hAnsi="Bookman Old Style"/>
          <w:color w:val="000000" w:themeColor="text1"/>
        </w:rPr>
        <w:t>compradores habilitados</w:t>
      </w:r>
      <w:r w:rsidR="001159F1" w:rsidRPr="005B424B">
        <w:rPr>
          <w:rFonts w:ascii="Bookman Old Style" w:hAnsi="Bookman Old Style"/>
          <w:color w:val="000000" w:themeColor="text1"/>
        </w:rPr>
        <w:t xml:space="preserve"> presentan sus decisiones de compra, de acuerdo con lo establecido en este reglamento.</w:t>
      </w:r>
    </w:p>
    <w:p w14:paraId="7AF4AAD1" w14:textId="77777777" w:rsidR="001159F1" w:rsidRPr="005B424B" w:rsidRDefault="001159F1" w:rsidP="005B424B">
      <w:pPr>
        <w:ind w:left="0"/>
        <w:rPr>
          <w:rFonts w:ascii="Bookman Old Style" w:hAnsi="Bookman Old Style"/>
          <w:color w:val="000000" w:themeColor="text1"/>
        </w:rPr>
      </w:pPr>
    </w:p>
    <w:p w14:paraId="174A1508" w14:textId="1A883098"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 xml:space="preserve">Sistema de </w:t>
      </w:r>
      <w:r w:rsidR="00A3581D">
        <w:rPr>
          <w:rFonts w:ascii="Bookman Old Style" w:hAnsi="Bookman Old Style"/>
          <w:b/>
          <w:color w:val="000000" w:themeColor="text1"/>
        </w:rPr>
        <w:t>subasta</w:t>
      </w:r>
      <w:r w:rsidRPr="005B424B">
        <w:rPr>
          <w:rFonts w:ascii="Bookman Old Style" w:hAnsi="Bookman Old Style"/>
          <w:b/>
          <w:color w:val="000000" w:themeColor="text1"/>
        </w:rPr>
        <w:t xml:space="preserve">: </w:t>
      </w:r>
      <w:r w:rsidRPr="005B424B">
        <w:rPr>
          <w:rFonts w:ascii="Bookman Old Style" w:hAnsi="Bookman Old Style"/>
          <w:color w:val="000000" w:themeColor="text1"/>
        </w:rPr>
        <w:t xml:space="preserve">corresponde a la plataforma tecnológica en la cual se desarrollará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que se reglamenta en este </w:t>
      </w:r>
      <w:r w:rsidR="006B3540">
        <w:rPr>
          <w:rFonts w:ascii="Bookman Old Style" w:hAnsi="Bookman Old Style"/>
          <w:color w:val="000000" w:themeColor="text1"/>
        </w:rPr>
        <w:t>Anexo</w:t>
      </w:r>
      <w:r w:rsidRPr="005B424B">
        <w:rPr>
          <w:rFonts w:ascii="Bookman Old Style" w:hAnsi="Bookman Old Style"/>
          <w:color w:val="000000" w:themeColor="text1"/>
        </w:rPr>
        <w:t>.</w:t>
      </w:r>
    </w:p>
    <w:p w14:paraId="10158630" w14:textId="77777777" w:rsidR="001159F1" w:rsidRPr="005B424B" w:rsidRDefault="001159F1" w:rsidP="005B424B">
      <w:pPr>
        <w:ind w:left="0"/>
        <w:jc w:val="both"/>
        <w:rPr>
          <w:rFonts w:ascii="Bookman Old Style" w:hAnsi="Bookman Old Style"/>
          <w:color w:val="000000" w:themeColor="text1"/>
        </w:rPr>
      </w:pPr>
    </w:p>
    <w:p w14:paraId="24C98E58" w14:textId="6147E6B5" w:rsidR="001159F1" w:rsidRPr="005B424B" w:rsidRDefault="00A00412" w:rsidP="005B424B">
      <w:pPr>
        <w:ind w:left="0"/>
        <w:jc w:val="both"/>
        <w:rPr>
          <w:rFonts w:ascii="Bookman Old Style" w:hAnsi="Bookman Old Style"/>
          <w:color w:val="000000" w:themeColor="text1"/>
        </w:rPr>
      </w:pPr>
      <w:r>
        <w:rPr>
          <w:rFonts w:ascii="Bookman Old Style" w:hAnsi="Bookman Old Style"/>
          <w:b/>
          <w:color w:val="000000" w:themeColor="text1"/>
        </w:rPr>
        <w:t>Subasta</w:t>
      </w:r>
      <w:r w:rsidR="001159F1" w:rsidRPr="005B424B">
        <w:rPr>
          <w:rFonts w:ascii="Bookman Old Style" w:hAnsi="Bookman Old Style"/>
          <w:b/>
          <w:color w:val="000000" w:themeColor="text1"/>
        </w:rPr>
        <w:t xml:space="preserve">: </w:t>
      </w:r>
      <w:r w:rsidR="001159F1" w:rsidRPr="005B424B">
        <w:rPr>
          <w:rFonts w:ascii="Bookman Old Style" w:hAnsi="Bookman Old Style"/>
          <w:color w:val="000000" w:themeColor="text1"/>
        </w:rPr>
        <w:t xml:space="preserve">proceso dinámico de negociación, con reglas definidas para la formación de los precios y las asignaciones de los </w:t>
      </w:r>
      <w:r w:rsidR="00BB0D0D">
        <w:rPr>
          <w:rFonts w:ascii="Bookman Old Style" w:hAnsi="Bookman Old Style"/>
          <w:color w:val="000000" w:themeColor="text1"/>
        </w:rPr>
        <w:t>producto</w:t>
      </w:r>
      <w:r w:rsidR="001159F1" w:rsidRPr="005B424B">
        <w:rPr>
          <w:rFonts w:ascii="Bookman Old Style" w:hAnsi="Bookman Old Style"/>
          <w:color w:val="000000" w:themeColor="text1"/>
        </w:rPr>
        <w:t>s.</w:t>
      </w:r>
    </w:p>
    <w:p w14:paraId="63669491" w14:textId="77777777" w:rsidR="001159F1" w:rsidRPr="005B424B" w:rsidRDefault="001159F1" w:rsidP="005B424B">
      <w:pPr>
        <w:ind w:left="0"/>
        <w:jc w:val="both"/>
        <w:rPr>
          <w:rFonts w:ascii="Bookman Old Style" w:hAnsi="Bookman Old Style"/>
          <w:color w:val="000000" w:themeColor="text1"/>
        </w:rPr>
      </w:pPr>
    </w:p>
    <w:p w14:paraId="715E6D44" w14:textId="4DE29260" w:rsidR="001159F1" w:rsidRPr="005B424B" w:rsidRDefault="00A00412" w:rsidP="005B424B">
      <w:pPr>
        <w:ind w:left="0"/>
        <w:jc w:val="both"/>
        <w:rPr>
          <w:rFonts w:ascii="Bookman Old Style" w:hAnsi="Bookman Old Style"/>
          <w:color w:val="000000" w:themeColor="text1"/>
        </w:rPr>
      </w:pPr>
      <w:r>
        <w:rPr>
          <w:rFonts w:ascii="Bookman Old Style" w:hAnsi="Bookman Old Style"/>
          <w:b/>
          <w:color w:val="000000" w:themeColor="text1"/>
        </w:rPr>
        <w:t>Subastador</w:t>
      </w:r>
      <w:r w:rsidR="001159F1" w:rsidRPr="005B424B">
        <w:rPr>
          <w:rFonts w:ascii="Bookman Old Style" w:hAnsi="Bookman Old Style"/>
          <w:b/>
          <w:color w:val="000000" w:themeColor="text1"/>
        </w:rPr>
        <w:t xml:space="preserve">: </w:t>
      </w:r>
      <w:r w:rsidR="001159F1" w:rsidRPr="005B424B">
        <w:rPr>
          <w:rFonts w:ascii="Bookman Old Style" w:hAnsi="Bookman Old Style"/>
          <w:color w:val="000000" w:themeColor="text1"/>
        </w:rPr>
        <w:t xml:space="preserve">persona natural o jurídica que ejecuta la </w:t>
      </w:r>
      <w:r w:rsidR="00A3581D">
        <w:rPr>
          <w:rFonts w:ascii="Bookman Old Style" w:hAnsi="Bookman Old Style"/>
          <w:color w:val="000000" w:themeColor="text1"/>
        </w:rPr>
        <w:t>subasta</w:t>
      </w:r>
      <w:r w:rsidR="001159F1" w:rsidRPr="005B424B">
        <w:rPr>
          <w:rFonts w:ascii="Bookman Old Style" w:hAnsi="Bookman Old Style"/>
          <w:color w:val="000000" w:themeColor="text1"/>
        </w:rPr>
        <w:t xml:space="preserve">. Puede ser el </w:t>
      </w:r>
      <w:r w:rsidR="00A3581D">
        <w:rPr>
          <w:rFonts w:ascii="Bookman Old Style" w:hAnsi="Bookman Old Style"/>
          <w:color w:val="000000" w:themeColor="text1"/>
        </w:rPr>
        <w:t>administrador de la subasta</w:t>
      </w:r>
      <w:r w:rsidR="001159F1" w:rsidRPr="005B424B">
        <w:rPr>
          <w:rFonts w:ascii="Bookman Old Style" w:hAnsi="Bookman Old Style"/>
          <w:color w:val="000000" w:themeColor="text1"/>
        </w:rPr>
        <w:t xml:space="preserve"> u otra persona que </w:t>
      </w:r>
      <w:r w:rsidR="005206E2">
        <w:rPr>
          <w:rFonts w:ascii="Bookman Old Style" w:hAnsi="Bookman Old Style"/>
          <w:color w:val="000000" w:themeColor="text1"/>
        </w:rPr>
        <w:t>este</w:t>
      </w:r>
      <w:r w:rsidR="001159F1" w:rsidRPr="005B424B">
        <w:rPr>
          <w:rFonts w:ascii="Bookman Old Style" w:hAnsi="Bookman Old Style"/>
          <w:color w:val="000000" w:themeColor="text1"/>
        </w:rPr>
        <w:t xml:space="preserve"> contrate.</w:t>
      </w:r>
    </w:p>
    <w:p w14:paraId="4E92CDCD" w14:textId="77777777" w:rsidR="001159F1" w:rsidRPr="005B424B" w:rsidRDefault="001159F1" w:rsidP="005B424B">
      <w:pPr>
        <w:ind w:left="0"/>
        <w:rPr>
          <w:rFonts w:ascii="Bookman Old Style" w:hAnsi="Bookman Old Style"/>
          <w:color w:val="000000" w:themeColor="text1"/>
        </w:rPr>
      </w:pPr>
    </w:p>
    <w:p w14:paraId="70EE144D" w14:textId="6BE91BCF" w:rsidR="001159F1" w:rsidRPr="005B424B" w:rsidRDefault="00A00412" w:rsidP="005B424B">
      <w:pPr>
        <w:ind w:left="0"/>
        <w:jc w:val="both"/>
        <w:rPr>
          <w:rFonts w:ascii="Bookman Old Style" w:hAnsi="Bookman Old Style"/>
          <w:b/>
          <w:color w:val="000000" w:themeColor="text1"/>
        </w:rPr>
      </w:pPr>
      <w:r>
        <w:rPr>
          <w:rFonts w:ascii="Bookman Old Style" w:hAnsi="Bookman Old Style"/>
          <w:b/>
          <w:color w:val="000000" w:themeColor="text1"/>
        </w:rPr>
        <w:t>Vendedores h</w:t>
      </w:r>
      <w:r w:rsidR="001159F1" w:rsidRPr="005B424B">
        <w:rPr>
          <w:rFonts w:ascii="Bookman Old Style" w:hAnsi="Bookman Old Style"/>
          <w:b/>
          <w:color w:val="000000" w:themeColor="text1"/>
        </w:rPr>
        <w:t xml:space="preserve">abilitados: </w:t>
      </w:r>
      <w:r w:rsidR="001159F1" w:rsidRPr="005B424B">
        <w:rPr>
          <w:rFonts w:ascii="Bookman Old Style" w:hAnsi="Bookman Old Style"/>
          <w:color w:val="000000" w:themeColor="text1"/>
        </w:rPr>
        <w:t xml:space="preserve">vendedores a los que hace referencia el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_Ref330921456 \r \h </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280809">
        <w:rPr>
          <w:rFonts w:ascii="Bookman Old Style" w:hAnsi="Bookman Old Style"/>
          <w:color w:val="000000" w:themeColor="text1"/>
        </w:rPr>
        <w:t>Artículo 15</w:t>
      </w:r>
      <w:r w:rsidR="0080025F" w:rsidRPr="005B424B">
        <w:rPr>
          <w:rFonts w:ascii="Bookman Old Style" w:hAnsi="Bookman Old Style"/>
          <w:color w:val="000000" w:themeColor="text1"/>
        </w:rPr>
        <w:fldChar w:fldCharType="end"/>
      </w:r>
      <w:r w:rsidR="0080025F" w:rsidRPr="005B424B">
        <w:rPr>
          <w:rFonts w:ascii="Bookman Old Style" w:hAnsi="Bookman Old Style"/>
          <w:color w:val="000000" w:themeColor="text1"/>
        </w:rPr>
        <w:t xml:space="preserve"> </w:t>
      </w:r>
      <w:r w:rsidR="001159F1" w:rsidRPr="005B424B">
        <w:rPr>
          <w:rFonts w:ascii="Bookman Old Style" w:hAnsi="Bookman Old Style"/>
          <w:color w:val="000000" w:themeColor="text1"/>
        </w:rPr>
        <w:t xml:space="preserve">de esta Resolución, que presentan ofertas acompañadas de los mecanismos de cubrimiento correspondientes según lo señalado en la sección </w:t>
      </w:r>
      <w:r w:rsidR="001159F1" w:rsidRPr="005B424B">
        <w:rPr>
          <w:rFonts w:ascii="Bookman Old Style" w:hAnsi="Bookman Old Style"/>
          <w:color w:val="000000" w:themeColor="text1"/>
        </w:rPr>
        <w:fldChar w:fldCharType="begin"/>
      </w:r>
      <w:r w:rsidR="001159F1" w:rsidRPr="005B424B">
        <w:rPr>
          <w:rFonts w:ascii="Bookman Old Style" w:hAnsi="Bookman Old Style"/>
          <w:color w:val="000000" w:themeColor="text1"/>
        </w:rPr>
        <w:instrText xml:space="preserve"> REF _Ref336432085 \r \h  \* MERGEFORMAT </w:instrText>
      </w:r>
      <w:r w:rsidR="001159F1" w:rsidRPr="005B424B">
        <w:rPr>
          <w:rFonts w:ascii="Bookman Old Style" w:hAnsi="Bookman Old Style"/>
          <w:color w:val="000000" w:themeColor="text1"/>
        </w:rPr>
      </w:r>
      <w:r w:rsidR="001159F1" w:rsidRPr="005B424B">
        <w:rPr>
          <w:rFonts w:ascii="Bookman Old Style" w:hAnsi="Bookman Old Style"/>
          <w:color w:val="000000" w:themeColor="text1"/>
        </w:rPr>
        <w:fldChar w:fldCharType="separate"/>
      </w:r>
      <w:r w:rsidR="00280809">
        <w:rPr>
          <w:rFonts w:ascii="Bookman Old Style" w:hAnsi="Bookman Old Style"/>
          <w:color w:val="000000" w:themeColor="text1"/>
        </w:rPr>
        <w:t>5.4</w:t>
      </w:r>
      <w:r w:rsidR="001159F1" w:rsidRPr="005B424B">
        <w:rPr>
          <w:rFonts w:ascii="Bookman Old Style" w:hAnsi="Bookman Old Style"/>
          <w:color w:val="000000" w:themeColor="text1"/>
        </w:rPr>
        <w:fldChar w:fldCharType="end"/>
      </w:r>
      <w:r w:rsidR="001159F1" w:rsidRPr="005B424B">
        <w:rPr>
          <w:rFonts w:ascii="Bookman Old Style" w:hAnsi="Bookman Old Style"/>
          <w:color w:val="000000" w:themeColor="text1"/>
        </w:rPr>
        <w:t xml:space="preserve"> de este </w:t>
      </w:r>
      <w:r w:rsidR="006B3540">
        <w:rPr>
          <w:rFonts w:ascii="Bookman Old Style" w:hAnsi="Bookman Old Style"/>
          <w:color w:val="000000" w:themeColor="text1"/>
        </w:rPr>
        <w:t>Anexo</w:t>
      </w:r>
      <w:r w:rsidR="001159F1" w:rsidRPr="005B424B">
        <w:rPr>
          <w:rFonts w:ascii="Bookman Old Style" w:hAnsi="Bookman Old Style"/>
          <w:color w:val="000000" w:themeColor="text1"/>
        </w:rPr>
        <w:t>.</w:t>
      </w:r>
    </w:p>
    <w:p w14:paraId="788DBE36" w14:textId="77777777" w:rsidR="001159F1" w:rsidRPr="005B424B" w:rsidRDefault="001159F1" w:rsidP="005B424B">
      <w:pPr>
        <w:ind w:left="0"/>
        <w:rPr>
          <w:rFonts w:ascii="Bookman Old Style" w:hAnsi="Bookman Old Style"/>
          <w:color w:val="000000" w:themeColor="text1"/>
        </w:rPr>
      </w:pPr>
    </w:p>
    <w:p w14:paraId="70C72190" w14:textId="4E8FFFB7"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 xml:space="preserve">Principios generales de la </w:t>
      </w:r>
      <w:r w:rsidR="00A3581D">
        <w:rPr>
          <w:rFonts w:ascii="Bookman Old Style" w:hAnsi="Bookman Old Style"/>
          <w:b/>
          <w:color w:val="000000" w:themeColor="text1"/>
          <w:sz w:val="24"/>
          <w:szCs w:val="24"/>
        </w:rPr>
        <w:t>subasta</w:t>
      </w:r>
    </w:p>
    <w:p w14:paraId="225F8C92" w14:textId="77777777" w:rsidR="001159F1" w:rsidRPr="005B424B" w:rsidRDefault="001159F1" w:rsidP="005B424B">
      <w:pPr>
        <w:ind w:left="0"/>
        <w:rPr>
          <w:rFonts w:ascii="Bookman Old Style" w:hAnsi="Bookman Old Style"/>
          <w:color w:val="000000" w:themeColor="text1"/>
        </w:rPr>
      </w:pPr>
    </w:p>
    <w:p w14:paraId="46A08F3C" w14:textId="3479090E" w:rsidR="001159F1" w:rsidRPr="005B424B" w:rsidRDefault="001159F1" w:rsidP="005B424B">
      <w:pPr>
        <w:pStyle w:val="ARTICULOS"/>
        <w:numPr>
          <w:ilvl w:val="0"/>
          <w:numId w:val="0"/>
        </w:numPr>
        <w:rPr>
          <w:rFonts w:cs="Arial"/>
          <w:color w:val="000000" w:themeColor="text1"/>
        </w:rPr>
      </w:pPr>
      <w:r w:rsidRPr="005B424B">
        <w:rPr>
          <w:rFonts w:cs="Arial"/>
          <w:color w:val="000000" w:themeColor="text1"/>
        </w:rPr>
        <w:t xml:space="preserve">La </w:t>
      </w:r>
      <w:r w:rsidR="00A3581D">
        <w:rPr>
          <w:rFonts w:cs="Arial"/>
          <w:color w:val="000000" w:themeColor="text1"/>
        </w:rPr>
        <w:t>subasta</w:t>
      </w:r>
      <w:r w:rsidRPr="005B424B">
        <w:rPr>
          <w:rFonts w:cs="Arial"/>
          <w:color w:val="000000" w:themeColor="text1"/>
        </w:rPr>
        <w:t xml:space="preserve"> se regirá por los siguientes principios:</w:t>
      </w:r>
    </w:p>
    <w:p w14:paraId="18A3D49B" w14:textId="77777777" w:rsidR="001159F1" w:rsidRPr="005B424B" w:rsidRDefault="001159F1" w:rsidP="005B424B">
      <w:pPr>
        <w:pStyle w:val="ARTICULOS"/>
        <w:numPr>
          <w:ilvl w:val="0"/>
          <w:numId w:val="0"/>
        </w:numPr>
        <w:rPr>
          <w:rFonts w:cs="Arial"/>
          <w:color w:val="000000" w:themeColor="text1"/>
        </w:rPr>
      </w:pPr>
    </w:p>
    <w:p w14:paraId="601FEFAF" w14:textId="0CDA868E" w:rsidR="001159F1" w:rsidRPr="005B424B" w:rsidRDefault="001159F1" w:rsidP="00363FEF">
      <w:pPr>
        <w:numPr>
          <w:ilvl w:val="0"/>
          <w:numId w:val="7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Eficiencia: el desarrollo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conducirá a la formación de precios eficientes en cada uno de los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s.</w:t>
      </w:r>
    </w:p>
    <w:p w14:paraId="443B0150"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6AE33C1" w14:textId="77777777" w:rsidR="001159F1" w:rsidRPr="005B424B" w:rsidRDefault="001159F1" w:rsidP="00363FEF">
      <w:pPr>
        <w:numPr>
          <w:ilvl w:val="0"/>
          <w:numId w:val="7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Publicidad: se garantizará a través de los mecanismos dispuestos en la presente Resolución.</w:t>
      </w:r>
    </w:p>
    <w:p w14:paraId="040436D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0B90477" w14:textId="09927BFD" w:rsidR="001159F1" w:rsidRPr="005B424B" w:rsidRDefault="001159F1" w:rsidP="00363FEF">
      <w:pPr>
        <w:numPr>
          <w:ilvl w:val="0"/>
          <w:numId w:val="7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Neutralidad: el diseño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y los reglamentos de la misma no permitirán, inducirán o adoptarán prácticas de discriminación indebida en contra de alguno de los participantes.</w:t>
      </w:r>
    </w:p>
    <w:p w14:paraId="44ED16B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68CF08C" w14:textId="6DBDE236" w:rsidR="001159F1" w:rsidRPr="005B424B" w:rsidRDefault="001159F1" w:rsidP="00363FEF">
      <w:pPr>
        <w:numPr>
          <w:ilvl w:val="0"/>
          <w:numId w:val="7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Simplicidad y transparencia: los mecanismos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serán claros, explícitos y constarán por escrito, de tal forma que puedan ser comprendidos sin duda ni ambigüedad.</w:t>
      </w:r>
    </w:p>
    <w:p w14:paraId="77F5200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1DB4980" w14:textId="77777777" w:rsidR="001159F1" w:rsidRPr="005B424B" w:rsidRDefault="001159F1" w:rsidP="00363FEF">
      <w:pPr>
        <w:numPr>
          <w:ilvl w:val="0"/>
          <w:numId w:val="7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Objetividad: los criterios de adjudicación serán claros, imparciales y neutrales.</w:t>
      </w:r>
    </w:p>
    <w:p w14:paraId="249F5E96" w14:textId="77777777" w:rsidR="001159F1" w:rsidRPr="005B424B" w:rsidRDefault="001159F1" w:rsidP="005B424B">
      <w:pPr>
        <w:pStyle w:val="Prrafodelista"/>
        <w:rPr>
          <w:rFonts w:ascii="Bookman Old Style" w:hAnsi="Bookman Old Style" w:cs="Arial"/>
          <w:bCs/>
          <w:color w:val="000000" w:themeColor="text1"/>
          <w:sz w:val="24"/>
          <w:szCs w:val="24"/>
        </w:rPr>
      </w:pPr>
    </w:p>
    <w:p w14:paraId="10FC64FB" w14:textId="0A1383C5"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 xml:space="preserve">Organización de la </w:t>
      </w:r>
      <w:r w:rsidR="00A3581D">
        <w:rPr>
          <w:rFonts w:ascii="Bookman Old Style" w:hAnsi="Bookman Old Style"/>
          <w:b/>
          <w:color w:val="000000" w:themeColor="text1"/>
          <w:sz w:val="24"/>
          <w:szCs w:val="24"/>
        </w:rPr>
        <w:t>subasta</w:t>
      </w:r>
    </w:p>
    <w:p w14:paraId="3DBAA569" w14:textId="77777777" w:rsidR="001159F1" w:rsidRPr="005B424B" w:rsidRDefault="001159F1" w:rsidP="005B424B">
      <w:pPr>
        <w:pStyle w:val="Prrafodelista"/>
        <w:ind w:left="360"/>
        <w:rPr>
          <w:rFonts w:ascii="Bookman Old Style" w:hAnsi="Bookman Old Style"/>
          <w:color w:val="000000" w:themeColor="text1"/>
          <w:sz w:val="24"/>
          <w:szCs w:val="24"/>
        </w:rPr>
      </w:pPr>
    </w:p>
    <w:p w14:paraId="3C6877C6" w14:textId="31499AA1" w:rsidR="001159F1" w:rsidRPr="005B424B" w:rsidRDefault="001159F1" w:rsidP="00363FEF">
      <w:pPr>
        <w:pStyle w:val="Prrafodelista"/>
        <w:numPr>
          <w:ilvl w:val="1"/>
          <w:numId w:val="87"/>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Responsabilidades y deberes del </w:t>
      </w:r>
      <w:r w:rsidR="00A3581D">
        <w:rPr>
          <w:rFonts w:ascii="Bookman Old Style" w:hAnsi="Bookman Old Style"/>
          <w:color w:val="000000" w:themeColor="text1"/>
          <w:sz w:val="24"/>
          <w:szCs w:val="24"/>
        </w:rPr>
        <w:t>administrador de la subasta</w:t>
      </w:r>
    </w:p>
    <w:p w14:paraId="0EC7BD7A" w14:textId="77777777" w:rsidR="001159F1" w:rsidRPr="005B424B" w:rsidRDefault="001159F1" w:rsidP="005B424B">
      <w:pPr>
        <w:ind w:left="0"/>
        <w:rPr>
          <w:rFonts w:ascii="Bookman Old Style" w:hAnsi="Bookman Old Style"/>
          <w:color w:val="000000" w:themeColor="text1"/>
        </w:rPr>
      </w:pPr>
    </w:p>
    <w:p w14:paraId="1FBC9CEE" w14:textId="64B59D76"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Las responsabilidades y deberes del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son las siguientes:</w:t>
      </w:r>
    </w:p>
    <w:p w14:paraId="21DD255D"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BEF1E87" w14:textId="3E07B302"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 operar y mantener 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el cual deberá estar disponible a más tardar veinte (20) días calendario antes de la fecha programada para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5F72EE4B"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572C9780" w14:textId="0B1D34D2"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deberá elaborar los reglamentos que considere necesarios para llevar a cabo las actividades encomendadas, los cuales deberán ser puestos a consideración de la CREG para su concepto de no objeción a más tardar </w:t>
      </w:r>
      <w:r w:rsidR="00B579BE">
        <w:rPr>
          <w:rFonts w:ascii="Bookman Old Style" w:hAnsi="Bookman Old Style" w:cs="Arial"/>
          <w:color w:val="000000" w:themeColor="text1"/>
        </w:rPr>
        <w:t>cuarenta (</w:t>
      </w:r>
      <w:r w:rsidRPr="005B424B">
        <w:rPr>
          <w:rFonts w:ascii="Bookman Old Style" w:hAnsi="Bookman Old Style" w:cs="Arial"/>
          <w:color w:val="000000" w:themeColor="text1"/>
        </w:rPr>
        <w:t>40</w:t>
      </w:r>
      <w:r w:rsidR="00B579BE">
        <w:rPr>
          <w:rFonts w:ascii="Bookman Old Style" w:hAnsi="Bookman Old Style" w:cs="Arial"/>
          <w:color w:val="000000" w:themeColor="text1"/>
        </w:rPr>
        <w:t>)</w:t>
      </w:r>
      <w:r w:rsidRPr="005B424B">
        <w:rPr>
          <w:rFonts w:ascii="Bookman Old Style" w:hAnsi="Bookman Old Style" w:cs="Arial"/>
          <w:color w:val="000000" w:themeColor="text1"/>
        </w:rPr>
        <w:t xml:space="preserve"> días calendario antes de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En especial deberá establecer la estructura computacional y de comunicaciones requerida por los agentes y que sean necesarias para su acceso al </w:t>
      </w:r>
      <w:r w:rsidRPr="005B424B">
        <w:rPr>
          <w:rFonts w:ascii="Bookman Old Style" w:hAnsi="Bookman Old Style" w:cs="Arial"/>
          <w:color w:val="000000" w:themeColor="text1"/>
        </w:rPr>
        <w:lastRenderedPageBreak/>
        <w:t xml:space="preserve">sistema, así como los canales formales para su comunicación con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w:t>
      </w:r>
    </w:p>
    <w:p w14:paraId="64BCE4B0"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D9E0FF3" w14:textId="538EDC09"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Ofrecer e impartir la capacitación y asistencia necesaria en el manejo y operación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a los compradores y vendedores a que hacen referencia los Artículos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_Ref330921456 \r \h \t</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280809">
        <w:rPr>
          <w:rFonts w:ascii="Bookman Old Style" w:hAnsi="Bookman Old Style"/>
          <w:color w:val="000000" w:themeColor="text1"/>
        </w:rPr>
        <w:t>15</w:t>
      </w:r>
      <w:r w:rsidR="0080025F" w:rsidRPr="005B424B">
        <w:rPr>
          <w:rFonts w:ascii="Bookman Old Style" w:hAnsi="Bookman Old Style"/>
          <w:color w:val="000000" w:themeColor="text1"/>
        </w:rPr>
        <w:fldChar w:fldCharType="end"/>
      </w:r>
      <w:r w:rsidR="0080025F" w:rsidRPr="005B424B">
        <w:rPr>
          <w:rFonts w:ascii="Bookman Old Style" w:hAnsi="Bookman Old Style"/>
          <w:color w:val="000000" w:themeColor="text1"/>
        </w:rPr>
        <w:t xml:space="preserve"> y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_Ref337032211 \r \h \t</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280809">
        <w:rPr>
          <w:rFonts w:ascii="Bookman Old Style" w:hAnsi="Bookman Old Style"/>
          <w:color w:val="000000" w:themeColor="text1"/>
        </w:rPr>
        <w:t>16</w:t>
      </w:r>
      <w:r w:rsidR="0080025F" w:rsidRPr="005B424B">
        <w:rPr>
          <w:rFonts w:ascii="Bookman Old Style" w:hAnsi="Bookman Old Style"/>
          <w:color w:val="000000" w:themeColor="text1"/>
        </w:rPr>
        <w:fldChar w:fldCharType="end"/>
      </w:r>
      <w:r w:rsidR="0080025F" w:rsidRPr="005B424B">
        <w:rPr>
          <w:rFonts w:ascii="Bookman Old Style" w:hAnsi="Bookman Old Style"/>
          <w:color w:val="000000" w:themeColor="text1"/>
        </w:rPr>
        <w:t xml:space="preserve"> </w:t>
      </w:r>
      <w:r w:rsidRPr="005B424B">
        <w:rPr>
          <w:rFonts w:ascii="Bookman Old Style" w:hAnsi="Bookman Old Style" w:cs="Arial"/>
          <w:color w:val="000000" w:themeColor="text1"/>
        </w:rPr>
        <w:t>de esta Resolución.</w:t>
      </w:r>
    </w:p>
    <w:p w14:paraId="73D6B936"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0F8C47F4" w14:textId="43D7F608"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Emitir los certificados de capacitación a las personas que hayan recibido la capacitación y demuestren un adecuado manejo y operación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13B10E5F"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0A8104DE" w14:textId="2103918A"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Contratar 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proceso que debe estar finalizado por lo menos veinte (20) días calendario antes de la fecha programada para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12A46E86"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4930D528" w14:textId="5258AA17"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Si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no desempeña el papel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deberá contratarlo, proceso que deberá estar finalizado por lo menos veinte (20) días calendario antes de la fecha programada para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716E4E7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FC65EB7" w14:textId="4ECEE12E"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Definir e indicar por lo menos veinte (20) días calendario antes de la fecha programada para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el instrumento fiduc</w:t>
      </w:r>
      <w:r w:rsidR="0080025F" w:rsidRPr="005B424B">
        <w:rPr>
          <w:rFonts w:ascii="Bookman Old Style" w:hAnsi="Bookman Old Style" w:cs="Arial"/>
          <w:color w:val="000000" w:themeColor="text1"/>
        </w:rPr>
        <w:t>i</w:t>
      </w:r>
      <w:r w:rsidRPr="005B424B">
        <w:rPr>
          <w:rFonts w:ascii="Bookman Old Style" w:hAnsi="Bookman Old Style" w:cs="Arial"/>
          <w:color w:val="000000" w:themeColor="text1"/>
        </w:rPr>
        <w:t xml:space="preserve">ario mediante el cual se administrarán los mecanismos de cubrimiento de participación, según lo indicado en la sección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_Ref337203593 \r \h </w:instrText>
      </w:r>
      <w:r w:rsidR="000A21C6" w:rsidRPr="005B424B">
        <w:rPr>
          <w:rFonts w:ascii="Bookman Old Style" w:hAnsi="Bookman Old Style" w:cs="Arial"/>
          <w:color w:val="000000" w:themeColor="text1"/>
        </w:rPr>
        <w:instrText xml:space="preserve">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5.12.1</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p>
    <w:p w14:paraId="682C60A1"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0983EBA4" w14:textId="5BBFD9E0"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 y hacer público los canales formales de comunicación entre los agentes,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y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w:t>
      </w:r>
    </w:p>
    <w:p w14:paraId="24F39C51"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0C08992" w14:textId="445C7182"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deberá realizar una auditoría operativa y de sistemas para verificar el adecuado funcionamiento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y certificar su correcta operación frente a las especificaciones técnicas, operativas y de seguridad, respecto del programa y de los equipos. Igualmente, deberá remitir el certificado de dicha auditoría a la CREG antes de la fecha de inicio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656A7E14" w14:textId="77777777" w:rsidR="001159F1" w:rsidRPr="005B424B" w:rsidRDefault="001159F1" w:rsidP="005B424B">
      <w:pPr>
        <w:pStyle w:val="Prrafodelista"/>
        <w:ind w:left="1134" w:hanging="567"/>
        <w:rPr>
          <w:rFonts w:ascii="Bookman Old Style" w:hAnsi="Bookman Old Style" w:cs="Arial"/>
          <w:color w:val="000000" w:themeColor="text1"/>
          <w:sz w:val="24"/>
          <w:szCs w:val="24"/>
        </w:rPr>
      </w:pPr>
    </w:p>
    <w:p w14:paraId="4173AF84" w14:textId="4ACDDBC2"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Quince (15) días calendario antes de la fecha programada para la realización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deberá realizar, directamente o a través de una empresa especializada, una auditoría de los sistemas computacionales y de comunicación requeridos por cada uno de los agentes para participar en las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s. Los costos asociados a dichas auditorías serán asumidos por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w:t>
      </w:r>
    </w:p>
    <w:p w14:paraId="0E212429" w14:textId="77777777" w:rsidR="001159F1" w:rsidRPr="005B424B" w:rsidRDefault="001159F1" w:rsidP="005B424B">
      <w:pPr>
        <w:pStyle w:val="Prrafodelista"/>
        <w:ind w:left="1134" w:hanging="567"/>
        <w:rPr>
          <w:rFonts w:ascii="Bookman Old Style" w:hAnsi="Bookman Old Style" w:cs="Arial"/>
          <w:color w:val="000000" w:themeColor="text1"/>
          <w:sz w:val="24"/>
          <w:szCs w:val="24"/>
          <w:lang w:val="es-ES"/>
        </w:rPr>
      </w:pPr>
    </w:p>
    <w:p w14:paraId="2874FE21" w14:textId="4D8645C7"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Realizar auditorías operativas a los sistemas computacionales y de comunicaciones que destinen los compradores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El objetivo de las auditorías será verificar si los sistemas cumplen con los requisitos establecidos por el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para </w:t>
      </w:r>
      <w:r w:rsidRPr="005B424B">
        <w:rPr>
          <w:rFonts w:ascii="Bookman Old Style" w:hAnsi="Bookman Old Style" w:cs="Arial"/>
          <w:color w:val="000000" w:themeColor="text1"/>
        </w:rPr>
        <w:lastRenderedPageBreak/>
        <w:t xml:space="preserve">acceder en forma adecuada al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se podrá acceder desde equipos localizados en el territorio nacional.</w:t>
      </w:r>
    </w:p>
    <w:p w14:paraId="2B460B89"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9354E8D" w14:textId="17199166"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deberá elaborar un documento en el que se señale el nombre de los vendedores y de los compradores que están habilitados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según lo establecido en las secciones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_Ref336432085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5.4</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y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_Ref336367227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5.5</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Anexo. Este documento será confidencial y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lo conocerán las autoridades competentes. La fecha de elaboración será definida en el cronograma que para tales efectos expida la CREG.</w:t>
      </w:r>
    </w:p>
    <w:p w14:paraId="4D135183" w14:textId="77777777" w:rsidR="001159F1" w:rsidRPr="005B424B" w:rsidRDefault="001159F1" w:rsidP="005B424B">
      <w:pPr>
        <w:pStyle w:val="Prrafodelista"/>
        <w:ind w:left="1134" w:hanging="567"/>
        <w:rPr>
          <w:rFonts w:ascii="Bookman Old Style" w:hAnsi="Bookman Old Style" w:cs="Arial"/>
          <w:color w:val="000000" w:themeColor="text1"/>
          <w:sz w:val="24"/>
          <w:szCs w:val="24"/>
        </w:rPr>
      </w:pPr>
    </w:p>
    <w:p w14:paraId="792AE3B5" w14:textId="185075DC"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B579BE">
        <w:rPr>
          <w:rFonts w:ascii="Bookman Old Style" w:hAnsi="Bookman Old Style" w:cs="Arial"/>
          <w:color w:val="000000" w:themeColor="text1"/>
        </w:rPr>
        <w:t>administrador entregará</w:t>
      </w:r>
      <w:r w:rsidRPr="005B424B">
        <w:rPr>
          <w:rFonts w:ascii="Bookman Old Style" w:hAnsi="Bookman Old Style" w:cs="Arial"/>
          <w:color w:val="000000" w:themeColor="text1"/>
        </w:rPr>
        <w:t xml:space="preserve"> al representante legal de cada uno de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según lo establecido en la sección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_Ref336367227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5.5</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 xml:space="preserve">, una clave de acceso al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El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será el único responsable por el uso que sus operadores, funcionarios o cualquier persona hagan de la clave de acceso y deberá velar porque la misma se mantenga y use bajo estricta reserva y seguridad.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podrá establecer el uso de firma digital que sustituya las claves de que trata el presente literal.</w:t>
      </w:r>
    </w:p>
    <w:p w14:paraId="7D6E7DC7"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12DC3235" w14:textId="29E2CD0F"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Reportar a las autoridades competentes las actuaciones irregulares que se presenten en el proceso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sin perjuicio de las funciones atribuidas al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w:t>
      </w:r>
    </w:p>
    <w:p w14:paraId="247ED8EC"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1549C05" w14:textId="70D07F6E"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Suspender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cuando sea requerido por 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o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 de conformidad con las disposiciones contenidas en el presente reglamento.</w:t>
      </w:r>
    </w:p>
    <w:p w14:paraId="15F22DD5"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06D4F8D5" w14:textId="36DCB628"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Emitir los certificados en los que se indique a los vendedores y a los compradores el resultado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335ABC8D"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B003767" w14:textId="09F1EB9D" w:rsidR="001159F1" w:rsidRPr="005B424B" w:rsidRDefault="001159F1" w:rsidP="00363FEF">
      <w:pPr>
        <w:numPr>
          <w:ilvl w:val="0"/>
          <w:numId w:val="9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Conservar registros históricos, en medios electrónicos, de la totalidad de las operaciones realizadas durante el desarrollo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de conformidad con las disposiciones legales vigentes en materia de conservación de documentos.</w:t>
      </w:r>
    </w:p>
    <w:p w14:paraId="125A3D84" w14:textId="77777777" w:rsidR="001159F1" w:rsidRPr="005B424B" w:rsidRDefault="001159F1" w:rsidP="005B424B">
      <w:pPr>
        <w:ind w:left="0"/>
        <w:rPr>
          <w:rFonts w:ascii="Bookman Old Style" w:hAnsi="Bookman Old Style"/>
          <w:color w:val="000000" w:themeColor="text1"/>
        </w:rPr>
      </w:pPr>
    </w:p>
    <w:p w14:paraId="2AF6B54A" w14:textId="4B1A2635"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En desarrollo del servicio al que se hace referencia en el numeral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_Ref329103598 \r \h </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280809">
        <w:rPr>
          <w:rFonts w:ascii="Bookman Old Style" w:hAnsi="Bookman Old Style"/>
          <w:color w:val="000000" w:themeColor="text1"/>
        </w:rPr>
        <w:t>4</w:t>
      </w:r>
      <w:r w:rsidR="0080025F"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del </w:t>
      </w:r>
      <w:r w:rsidR="0080025F" w:rsidRPr="005B424B">
        <w:rPr>
          <w:rFonts w:ascii="Bookman Old Style" w:hAnsi="Bookman Old Style"/>
          <w:color w:val="000000" w:themeColor="text1"/>
        </w:rPr>
        <w:fldChar w:fldCharType="begin"/>
      </w:r>
      <w:r w:rsidR="0080025F" w:rsidRPr="005B424B">
        <w:rPr>
          <w:rFonts w:ascii="Bookman Old Style" w:hAnsi="Bookman Old Style"/>
          <w:color w:val="000000" w:themeColor="text1"/>
        </w:rPr>
        <w:instrText xml:space="preserve"> REF _Ref330310840 \r \h </w:instrText>
      </w:r>
      <w:r w:rsidR="005B424B">
        <w:rPr>
          <w:rFonts w:ascii="Bookman Old Style" w:hAnsi="Bookman Old Style"/>
          <w:color w:val="000000" w:themeColor="text1"/>
        </w:rPr>
        <w:instrText xml:space="preserve"> \* MERGEFORMAT </w:instrText>
      </w:r>
      <w:r w:rsidR="0080025F" w:rsidRPr="005B424B">
        <w:rPr>
          <w:rFonts w:ascii="Bookman Old Style" w:hAnsi="Bookman Old Style"/>
          <w:color w:val="000000" w:themeColor="text1"/>
        </w:rPr>
      </w:r>
      <w:r w:rsidR="0080025F" w:rsidRPr="005B424B">
        <w:rPr>
          <w:rFonts w:ascii="Bookman Old Style" w:hAnsi="Bookman Old Style"/>
          <w:color w:val="000000" w:themeColor="text1"/>
        </w:rPr>
        <w:fldChar w:fldCharType="separate"/>
      </w:r>
      <w:r w:rsidR="00280809">
        <w:rPr>
          <w:rFonts w:ascii="Bookman Old Style" w:hAnsi="Bookman Old Style"/>
          <w:color w:val="000000" w:themeColor="text1"/>
        </w:rPr>
        <w:t>Artículo 5</w:t>
      </w:r>
      <w:r w:rsidR="0080025F" w:rsidRPr="005B424B">
        <w:rPr>
          <w:rFonts w:ascii="Bookman Old Style" w:hAnsi="Bookman Old Style"/>
          <w:color w:val="000000" w:themeColor="text1"/>
        </w:rPr>
        <w:fldChar w:fldCharType="end"/>
      </w:r>
      <w:r w:rsidR="0080025F" w:rsidRPr="005B424B">
        <w:rPr>
          <w:rFonts w:ascii="Bookman Old Style" w:hAnsi="Bookman Old Style"/>
          <w:color w:val="000000" w:themeColor="text1"/>
        </w:rPr>
        <w:t xml:space="preserve"> </w:t>
      </w:r>
      <w:r w:rsidRPr="005B424B">
        <w:rPr>
          <w:rFonts w:ascii="Bookman Old Style" w:hAnsi="Bookman Old Style"/>
          <w:color w:val="000000" w:themeColor="text1"/>
        </w:rPr>
        <w:t xml:space="preserve">de esta Resolución,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será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Hasta tanto se inicie la prestación de servicios por parte del </w:t>
      </w:r>
      <w:r w:rsidR="009C2FE7">
        <w:rPr>
          <w:rFonts w:ascii="Bookman Old Style" w:hAnsi="Bookman Old Style"/>
          <w:color w:val="000000" w:themeColor="text1"/>
        </w:rPr>
        <w:t>gestor del mercado</w:t>
      </w:r>
      <w:r w:rsidRPr="005B424B">
        <w:rPr>
          <w:rFonts w:ascii="Bookman Old Style" w:hAnsi="Bookman Old Style"/>
          <w:color w:val="000000" w:themeColor="text1"/>
        </w:rPr>
        <w:t xml:space="preserve">, la CREG contratará a quien hará las veces de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w:t>
      </w:r>
    </w:p>
    <w:p w14:paraId="5595A489" w14:textId="77777777" w:rsidR="001159F1" w:rsidRPr="005B424B" w:rsidRDefault="001159F1" w:rsidP="005B424B">
      <w:pPr>
        <w:pStyle w:val="Prrafodelista"/>
        <w:ind w:left="0"/>
        <w:jc w:val="both"/>
        <w:rPr>
          <w:rFonts w:ascii="Bookman Old Style" w:hAnsi="Bookman Old Style"/>
          <w:b/>
          <w:color w:val="000000" w:themeColor="text1"/>
          <w:sz w:val="24"/>
          <w:szCs w:val="24"/>
        </w:rPr>
      </w:pPr>
    </w:p>
    <w:p w14:paraId="68D5EEA3" w14:textId="51E5B5DA" w:rsidR="001159F1" w:rsidRPr="005B424B" w:rsidRDefault="001159F1" w:rsidP="00363FEF">
      <w:pPr>
        <w:pStyle w:val="Prrafodelista"/>
        <w:numPr>
          <w:ilvl w:val="1"/>
          <w:numId w:val="87"/>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Responsabilidades y deberes del </w:t>
      </w:r>
      <w:r w:rsidR="00BB0D0D">
        <w:rPr>
          <w:rFonts w:ascii="Bookman Old Style" w:hAnsi="Bookman Old Style"/>
          <w:color w:val="000000" w:themeColor="text1"/>
          <w:sz w:val="24"/>
          <w:szCs w:val="24"/>
        </w:rPr>
        <w:t>auditor</w:t>
      </w:r>
      <w:r w:rsidRPr="005B424B">
        <w:rPr>
          <w:rFonts w:ascii="Bookman Old Style" w:hAnsi="Bookman Old Style"/>
          <w:color w:val="000000" w:themeColor="text1"/>
          <w:sz w:val="24"/>
          <w:szCs w:val="24"/>
        </w:rPr>
        <w:t xml:space="preserve"> de la </w:t>
      </w:r>
      <w:r w:rsidR="00A3581D">
        <w:rPr>
          <w:rFonts w:ascii="Bookman Old Style" w:hAnsi="Bookman Old Style"/>
          <w:color w:val="000000" w:themeColor="text1"/>
          <w:sz w:val="24"/>
          <w:szCs w:val="24"/>
        </w:rPr>
        <w:t>subasta</w:t>
      </w:r>
    </w:p>
    <w:p w14:paraId="7230DF5E" w14:textId="77777777" w:rsidR="001159F1" w:rsidRPr="005B424B" w:rsidRDefault="001159F1" w:rsidP="005B424B">
      <w:pPr>
        <w:ind w:left="0"/>
        <w:rPr>
          <w:rFonts w:ascii="Bookman Old Style" w:hAnsi="Bookman Old Style"/>
          <w:color w:val="000000" w:themeColor="text1"/>
        </w:rPr>
      </w:pPr>
    </w:p>
    <w:p w14:paraId="57F61887" w14:textId="28E0C513"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será una persona natural o jurídica con reconocida experiencia en procesos de auditoría, quien tendrá a su cargo las siguientes responsabilidades y deberes:</w:t>
      </w:r>
    </w:p>
    <w:p w14:paraId="1717C4C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5E559BF" w14:textId="0A3E8FE3" w:rsidR="001159F1" w:rsidRPr="005B424B" w:rsidRDefault="001159F1" w:rsidP="00363FEF">
      <w:pPr>
        <w:numPr>
          <w:ilvl w:val="0"/>
          <w:numId w:val="7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Verificar la correcta aplicación de la regulación vigente para el desarrollo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4AB0982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3C8F61D" w14:textId="55D69966" w:rsidR="001159F1" w:rsidRPr="005B424B" w:rsidRDefault="001159F1" w:rsidP="00363FEF">
      <w:pPr>
        <w:numPr>
          <w:ilvl w:val="0"/>
          <w:numId w:val="7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Verificar que las comunicaciones entre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y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se realicen única y exclusivamente mediante los canales formales de comunicación establecidos por este último.</w:t>
      </w:r>
    </w:p>
    <w:p w14:paraId="7F96A55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1526069" w14:textId="58C4F189" w:rsidR="001159F1" w:rsidRPr="005B424B" w:rsidRDefault="001159F1" w:rsidP="00363FEF">
      <w:pPr>
        <w:numPr>
          <w:ilvl w:val="0"/>
          <w:numId w:val="7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Verificar que durante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 sigan expresamente los pasos y reglas establecidos en este reglamento.</w:t>
      </w:r>
    </w:p>
    <w:p w14:paraId="60497994"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DCA1002" w14:textId="24FC6675" w:rsidR="001159F1" w:rsidRPr="005B424B" w:rsidRDefault="001159F1" w:rsidP="00363FEF">
      <w:pPr>
        <w:numPr>
          <w:ilvl w:val="0"/>
          <w:numId w:val="7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Solicitar al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la suspensión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cuando considere que no se está dando cumplimiento a las disposiciones contenidas en la regulación vigente.</w:t>
      </w:r>
    </w:p>
    <w:p w14:paraId="4BD5167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8CC7354" w14:textId="76A93A31" w:rsidR="001159F1" w:rsidRPr="005B424B" w:rsidRDefault="001159F1" w:rsidP="00363FEF">
      <w:pPr>
        <w:numPr>
          <w:ilvl w:val="0"/>
          <w:numId w:val="7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Remitir a la CREG, dentro de los cinco (5) días siguientes a la finalización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un informe en el cual se establezca, sin ambigüedades, si se dio cumplimiento o no de la regulación vigente aplicable a dicho proceso.</w:t>
      </w:r>
    </w:p>
    <w:p w14:paraId="66714703" w14:textId="77777777" w:rsidR="001159F1" w:rsidRPr="005B424B" w:rsidRDefault="001159F1" w:rsidP="005B424B">
      <w:pPr>
        <w:rPr>
          <w:rFonts w:ascii="Bookman Old Style" w:hAnsi="Bookman Old Style" w:cs="Arial"/>
          <w:color w:val="000000" w:themeColor="text1"/>
        </w:rPr>
      </w:pPr>
    </w:p>
    <w:p w14:paraId="22BE34B4" w14:textId="4CC8EAD6"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Para los casos en los cuales 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establezca que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respectiva no se dio cumplimiento a la normatividad vigente, el proceso adelantado no producirá efectos, y se programará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w:t>
      </w:r>
      <w:r w:rsidR="006B3540">
        <w:rPr>
          <w:rFonts w:ascii="Bookman Old Style" w:hAnsi="Bookman Old Style" w:cs="Arial"/>
          <w:color w:val="000000" w:themeColor="text1"/>
        </w:rPr>
        <w:t>de nuevo</w:t>
      </w:r>
      <w:r w:rsidRPr="005B424B">
        <w:rPr>
          <w:rFonts w:ascii="Bookman Old Style" w:hAnsi="Bookman Old Style" w:cs="Arial"/>
          <w:color w:val="000000" w:themeColor="text1"/>
        </w:rPr>
        <w:t>, sin perjuicio de las acciones penales y/o civiles y las actuaciones administrativas a que haya lugar contra las personas que hayan incumplido la normatividad vigente.</w:t>
      </w:r>
    </w:p>
    <w:p w14:paraId="75F8A578" w14:textId="77777777" w:rsidR="001159F1" w:rsidRPr="005B424B" w:rsidRDefault="001159F1" w:rsidP="005B424B">
      <w:pPr>
        <w:ind w:left="0"/>
        <w:rPr>
          <w:rFonts w:ascii="Bookman Old Style" w:hAnsi="Bookman Old Style"/>
          <w:color w:val="000000" w:themeColor="text1"/>
        </w:rPr>
      </w:pPr>
    </w:p>
    <w:p w14:paraId="5EF0E2C1" w14:textId="52E60149" w:rsidR="001159F1" w:rsidRPr="005B424B" w:rsidRDefault="001159F1" w:rsidP="006B3540">
      <w:pPr>
        <w:pStyle w:val="Prrafodelista"/>
        <w:keepNext/>
        <w:numPr>
          <w:ilvl w:val="1"/>
          <w:numId w:val="87"/>
        </w:numPr>
        <w:rPr>
          <w:rFonts w:ascii="Bookman Old Style" w:hAnsi="Bookman Old Style"/>
          <w:color w:val="000000" w:themeColor="text1"/>
          <w:sz w:val="24"/>
          <w:szCs w:val="24"/>
        </w:rPr>
      </w:pPr>
      <w:bookmarkStart w:id="152" w:name="_Ref330148753"/>
      <w:r w:rsidRPr="005B424B">
        <w:rPr>
          <w:rFonts w:ascii="Bookman Old Style" w:hAnsi="Bookman Old Style"/>
          <w:color w:val="000000" w:themeColor="text1"/>
          <w:sz w:val="24"/>
          <w:szCs w:val="24"/>
        </w:rPr>
        <w:t xml:space="preserve">Responsabilidades y deberes del </w:t>
      </w:r>
      <w:r w:rsidR="00A3581D">
        <w:rPr>
          <w:rFonts w:ascii="Bookman Old Style" w:hAnsi="Bookman Old Style"/>
          <w:color w:val="000000" w:themeColor="text1"/>
          <w:sz w:val="24"/>
          <w:szCs w:val="24"/>
        </w:rPr>
        <w:t>subasta</w:t>
      </w:r>
      <w:r w:rsidRPr="005B424B">
        <w:rPr>
          <w:rFonts w:ascii="Bookman Old Style" w:hAnsi="Bookman Old Style"/>
          <w:color w:val="000000" w:themeColor="text1"/>
          <w:sz w:val="24"/>
          <w:szCs w:val="24"/>
        </w:rPr>
        <w:t>dor</w:t>
      </w:r>
      <w:bookmarkEnd w:id="152"/>
    </w:p>
    <w:p w14:paraId="5A37F12F" w14:textId="77777777" w:rsidR="001159F1" w:rsidRPr="005B424B" w:rsidRDefault="001159F1" w:rsidP="006B3540">
      <w:pPr>
        <w:keepNext/>
        <w:ind w:left="0"/>
        <w:jc w:val="both"/>
        <w:rPr>
          <w:rFonts w:ascii="Bookman Old Style" w:hAnsi="Bookman Old Style"/>
          <w:color w:val="000000" w:themeColor="text1"/>
        </w:rPr>
      </w:pPr>
    </w:p>
    <w:p w14:paraId="2F2C8792" w14:textId="17853EEE"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 será una persona natural o jurídica con reconocida experiencia internacional en la materia, quien tendrá a su cargo las siguientes responsabilidades y deberes:</w:t>
      </w:r>
    </w:p>
    <w:p w14:paraId="5A59AA4E"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CE74A01" w14:textId="320AB46B" w:rsidR="001159F1" w:rsidRPr="005B424B" w:rsidRDefault="001159F1" w:rsidP="00363FEF">
      <w:pPr>
        <w:numPr>
          <w:ilvl w:val="0"/>
          <w:numId w:val="7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En la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0 anunciará la oferta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en los términos de la sección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_Ref336418743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5.6</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w:t>
      </w:r>
      <w:r w:rsidRPr="005B424B">
        <w:rPr>
          <w:rFonts w:ascii="Bookman Old Style" w:hAnsi="Bookman Old Style" w:cs="Arial"/>
          <w:color w:val="000000" w:themeColor="text1"/>
        </w:rPr>
        <w:t>nexo.</w:t>
      </w:r>
    </w:p>
    <w:p w14:paraId="100ECFC6"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3459661" w14:textId="1669DF77" w:rsidR="001159F1" w:rsidRPr="005B424B" w:rsidRDefault="001159F1" w:rsidP="00363FEF">
      <w:pPr>
        <w:numPr>
          <w:ilvl w:val="0"/>
          <w:numId w:val="7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Al finalizar cada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anunciará: i) el exceso de demanda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ii) el </w:t>
      </w:r>
      <w:r w:rsidR="00BB0D0D">
        <w:rPr>
          <w:rFonts w:ascii="Bookman Old Style" w:hAnsi="Bookman Old Style" w:cs="Arial"/>
          <w:color w:val="000000" w:themeColor="text1"/>
        </w:rPr>
        <w:t>precio de inicio</w:t>
      </w:r>
      <w:r w:rsidRPr="005B424B">
        <w:rPr>
          <w:rFonts w:ascii="Bookman Old Style" w:hAnsi="Bookman Old Style" w:cs="Arial"/>
          <w:color w:val="000000" w:themeColor="text1"/>
        </w:rPr>
        <w:t xml:space="preserve">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en la siguiente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iii) el </w:t>
      </w:r>
      <w:r w:rsidR="00BB0D0D">
        <w:rPr>
          <w:rFonts w:ascii="Bookman Old Style" w:hAnsi="Bookman Old Style" w:cs="Arial"/>
          <w:color w:val="000000" w:themeColor="text1"/>
        </w:rPr>
        <w:t>precio de cierre</w:t>
      </w:r>
      <w:r w:rsidRPr="005B424B">
        <w:rPr>
          <w:rFonts w:ascii="Bookman Old Style" w:hAnsi="Bookman Old Style" w:cs="Arial"/>
          <w:color w:val="000000" w:themeColor="text1"/>
        </w:rPr>
        <w:t xml:space="preserve">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en la siguiente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y iv) el tiempo de duración de la siguiente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Lo anterior en los términos de la sección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_Ref336367133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5.7</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w:t>
      </w:r>
    </w:p>
    <w:p w14:paraId="3FA6CA99"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CB734BB" w14:textId="6B09EF14" w:rsidR="001159F1" w:rsidRPr="005B424B" w:rsidRDefault="001159F1" w:rsidP="00363FEF">
      <w:pPr>
        <w:numPr>
          <w:ilvl w:val="0"/>
          <w:numId w:val="7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Declarar el cierre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e informar el </w:t>
      </w:r>
      <w:r w:rsidR="00BB0D0D">
        <w:rPr>
          <w:rFonts w:ascii="Bookman Old Style" w:hAnsi="Bookman Old Style" w:cs="Arial"/>
          <w:color w:val="000000" w:themeColor="text1"/>
        </w:rPr>
        <w:t>precio de adjudicación</w:t>
      </w:r>
      <w:r w:rsidRPr="005B424B">
        <w:rPr>
          <w:rFonts w:ascii="Bookman Old Style" w:hAnsi="Bookman Old Style" w:cs="Arial"/>
          <w:color w:val="000000" w:themeColor="text1"/>
        </w:rPr>
        <w:t xml:space="preserve"> de la misma (para cada uno de los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s).</w:t>
      </w:r>
    </w:p>
    <w:p w14:paraId="1B6EF261" w14:textId="77777777" w:rsidR="001159F1" w:rsidRPr="005B424B" w:rsidRDefault="001159F1" w:rsidP="005B424B">
      <w:pPr>
        <w:pStyle w:val="Prrafodelista"/>
        <w:ind w:left="357"/>
        <w:contextualSpacing/>
        <w:jc w:val="both"/>
        <w:rPr>
          <w:rFonts w:ascii="Bookman Old Style" w:hAnsi="Bookman Old Style" w:cs="Arial"/>
          <w:color w:val="000000" w:themeColor="text1"/>
          <w:sz w:val="24"/>
          <w:szCs w:val="24"/>
        </w:rPr>
      </w:pPr>
    </w:p>
    <w:p w14:paraId="0A55443D" w14:textId="00A65BBE"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s="Arial"/>
          <w:color w:val="000000" w:themeColor="text1"/>
        </w:rPr>
        <w:t xml:space="preserve">Para cada uno de los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s,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 pondrá en conocimiento de todos los agentes, única y exclusivamente la información señalada en esta sección.</w:t>
      </w:r>
    </w:p>
    <w:p w14:paraId="04279934" w14:textId="77777777" w:rsidR="001159F1" w:rsidRPr="005B424B" w:rsidRDefault="001159F1" w:rsidP="005B424B">
      <w:pPr>
        <w:ind w:left="0"/>
        <w:jc w:val="both"/>
        <w:rPr>
          <w:rFonts w:ascii="Bookman Old Style" w:hAnsi="Bookman Old Style"/>
          <w:color w:val="000000" w:themeColor="text1"/>
        </w:rPr>
      </w:pPr>
    </w:p>
    <w:p w14:paraId="7E2D067A" w14:textId="39EA650B" w:rsidR="001159F1" w:rsidRPr="005B424B" w:rsidRDefault="001159F1" w:rsidP="00363FEF">
      <w:pPr>
        <w:pStyle w:val="Prrafodelista"/>
        <w:numPr>
          <w:ilvl w:val="1"/>
          <w:numId w:val="87"/>
        </w:numPr>
        <w:jc w:val="both"/>
        <w:rPr>
          <w:rFonts w:ascii="Bookman Old Style" w:hAnsi="Bookman Old Style"/>
          <w:color w:val="000000" w:themeColor="text1"/>
          <w:sz w:val="24"/>
          <w:szCs w:val="24"/>
        </w:rPr>
      </w:pPr>
      <w:bookmarkStart w:id="153" w:name="_Toc328466687"/>
      <w:r w:rsidRPr="005B424B">
        <w:rPr>
          <w:rFonts w:ascii="Bookman Old Style" w:hAnsi="Bookman Old Style"/>
          <w:color w:val="000000" w:themeColor="text1"/>
          <w:sz w:val="24"/>
          <w:szCs w:val="24"/>
        </w:rPr>
        <w:lastRenderedPageBreak/>
        <w:t xml:space="preserve">Obligaciones de los </w:t>
      </w:r>
      <w:r w:rsidR="00BB0D0D">
        <w:rPr>
          <w:rFonts w:ascii="Bookman Old Style" w:hAnsi="Bookman Old Style"/>
          <w:color w:val="000000" w:themeColor="text1"/>
          <w:sz w:val="24"/>
          <w:szCs w:val="24"/>
        </w:rPr>
        <w:t>compradores habilitados</w:t>
      </w:r>
      <w:r w:rsidRPr="005B424B">
        <w:rPr>
          <w:rFonts w:ascii="Bookman Old Style" w:hAnsi="Bookman Old Style"/>
          <w:color w:val="000000" w:themeColor="text1"/>
          <w:sz w:val="24"/>
          <w:szCs w:val="24"/>
        </w:rPr>
        <w:t xml:space="preserve"> en relación con el uso del </w:t>
      </w:r>
      <w:r w:rsidR="00A00412">
        <w:rPr>
          <w:rFonts w:ascii="Bookman Old Style" w:hAnsi="Bookman Old Style"/>
          <w:color w:val="000000" w:themeColor="text1"/>
          <w:sz w:val="24"/>
          <w:szCs w:val="24"/>
        </w:rPr>
        <w:t>sistema</w:t>
      </w:r>
      <w:r w:rsidRPr="005B424B">
        <w:rPr>
          <w:rFonts w:ascii="Bookman Old Style" w:hAnsi="Bookman Old Style"/>
          <w:color w:val="000000" w:themeColor="text1"/>
          <w:sz w:val="24"/>
          <w:szCs w:val="24"/>
        </w:rPr>
        <w:t xml:space="preserve"> de </w:t>
      </w:r>
      <w:bookmarkEnd w:id="153"/>
      <w:r w:rsidR="00A3581D">
        <w:rPr>
          <w:rFonts w:ascii="Bookman Old Style" w:hAnsi="Bookman Old Style"/>
          <w:color w:val="000000" w:themeColor="text1"/>
          <w:sz w:val="24"/>
          <w:szCs w:val="24"/>
        </w:rPr>
        <w:t>subasta</w:t>
      </w:r>
    </w:p>
    <w:p w14:paraId="205E6511" w14:textId="77777777" w:rsidR="001159F1" w:rsidRPr="005B424B" w:rsidRDefault="001159F1" w:rsidP="005B424B">
      <w:pPr>
        <w:jc w:val="both"/>
        <w:outlineLvl w:val="0"/>
        <w:rPr>
          <w:rFonts w:ascii="Bookman Old Style" w:hAnsi="Bookman Old Style" w:cs="Arial"/>
          <w:color w:val="000000" w:themeColor="text1"/>
          <w:lang w:val="es-CO"/>
        </w:rPr>
      </w:pPr>
    </w:p>
    <w:p w14:paraId="6058027C" w14:textId="55C7B584" w:rsidR="001159F1" w:rsidRPr="005B424B" w:rsidRDefault="001159F1" w:rsidP="005B424B">
      <w:pPr>
        <w:ind w:left="0"/>
        <w:jc w:val="both"/>
        <w:outlineLvl w:val="0"/>
        <w:rPr>
          <w:rFonts w:ascii="Bookman Old Style" w:hAnsi="Bookman Old Style" w:cs="Arial"/>
          <w:color w:val="000000" w:themeColor="text1"/>
          <w:lang w:val="es-CO"/>
        </w:rPr>
      </w:pPr>
      <w:r w:rsidRPr="005B424B">
        <w:rPr>
          <w:rFonts w:ascii="Bookman Old Style" w:hAnsi="Bookman Old Style" w:cs="Arial"/>
          <w:color w:val="000000" w:themeColor="text1"/>
          <w:lang w:val="es-CO"/>
        </w:rPr>
        <w:t xml:space="preserve">Los agentes habilitados para participar en la </w:t>
      </w:r>
      <w:r w:rsidR="00A3581D">
        <w:rPr>
          <w:rFonts w:ascii="Bookman Old Style" w:hAnsi="Bookman Old Style" w:cs="Arial"/>
          <w:color w:val="000000" w:themeColor="text1"/>
          <w:lang w:val="es-CO"/>
        </w:rPr>
        <w:t>subasta</w:t>
      </w:r>
      <w:r w:rsidRPr="005B424B">
        <w:rPr>
          <w:rFonts w:ascii="Bookman Old Style" w:hAnsi="Bookman Old Style" w:cs="Arial"/>
          <w:color w:val="000000" w:themeColor="text1"/>
          <w:lang w:val="es-CO"/>
        </w:rPr>
        <w:t xml:space="preserve"> deberán:</w:t>
      </w:r>
    </w:p>
    <w:p w14:paraId="2B642990" w14:textId="77777777" w:rsidR="001159F1" w:rsidRPr="005B424B" w:rsidRDefault="001159F1" w:rsidP="005B424B">
      <w:pPr>
        <w:autoSpaceDE w:val="0"/>
        <w:autoSpaceDN w:val="0"/>
        <w:adjustRightInd w:val="0"/>
        <w:jc w:val="both"/>
        <w:rPr>
          <w:rFonts w:ascii="Bookman Old Style" w:hAnsi="Bookman Old Style" w:cs="Arial"/>
          <w:color w:val="000000" w:themeColor="text1"/>
          <w:lang w:val="es-CO"/>
        </w:rPr>
      </w:pPr>
    </w:p>
    <w:p w14:paraId="3C9B3CF9" w14:textId="02B16666"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Tener a su disposición la estructura operativa y el equipo computacional y de comunicaciones apropiado de acuerdo con las especificaciones operativas y técnicas establecidas por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w:t>
      </w:r>
    </w:p>
    <w:p w14:paraId="2A7EF71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3DB31DB" w14:textId="75054902"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Utilizar u operar 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única y exclusivamente a través del personal debidamente capacitado para el efecto por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que haya recibido el respectivo certificado de capacitación emitido por </w:t>
      </w:r>
      <w:r w:rsidR="005206E2">
        <w:rPr>
          <w:rFonts w:ascii="Bookman Old Style" w:hAnsi="Bookman Old Style" w:cs="Arial"/>
          <w:color w:val="000000" w:themeColor="text1"/>
        </w:rPr>
        <w:t>este</w:t>
      </w:r>
      <w:r w:rsidRPr="005B424B">
        <w:rPr>
          <w:rFonts w:ascii="Bookman Old Style" w:hAnsi="Bookman Old Style" w:cs="Arial"/>
          <w:color w:val="000000" w:themeColor="text1"/>
        </w:rPr>
        <w:t>.</w:t>
      </w:r>
    </w:p>
    <w:p w14:paraId="6B149757"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FFEDD51" w14:textId="778443B1"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Acreditar ante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el cumplimiento de las obligaciones a que se refieren los literales a) y b) </w:t>
      </w:r>
      <w:r w:rsidR="006B3540">
        <w:rPr>
          <w:rFonts w:ascii="Bookman Old Style" w:hAnsi="Bookman Old Style" w:cs="Arial"/>
          <w:color w:val="000000" w:themeColor="text1"/>
        </w:rPr>
        <w:t xml:space="preserve">de </w:t>
      </w:r>
      <w:r w:rsidRPr="005B424B">
        <w:rPr>
          <w:rFonts w:ascii="Bookman Old Style" w:hAnsi="Bookman Old Style" w:cs="Arial"/>
          <w:color w:val="000000" w:themeColor="text1"/>
        </w:rPr>
        <w:t xml:space="preserve">esta sección, previamente al inicio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mediante una declaración suscrita por el representante legal del agente debidamente facultado.</w:t>
      </w:r>
    </w:p>
    <w:p w14:paraId="3F7D37E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1D58935" w14:textId="0F38B89B"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Permitir al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la realización de las auditorías a los sistemas computacionales y de comunicaciones utilizados por el agente para su participación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37FD8142"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3549400" w14:textId="26F0EDDE"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Mantener las claves de acceso al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bajo su exclusiva responsabilidad y estrictos estándares de seguridad y confidencialidad.</w:t>
      </w:r>
    </w:p>
    <w:p w14:paraId="2EBE815E"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D75C3EB" w14:textId="77777777"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Abstenerse de realizar actos de competencia desleal, contrarios a la libre competencia o contrarios a la legislación o a la regulación vigente o que afecten la transparencia del proceso o la adecuada formación de precios.</w:t>
      </w:r>
    </w:p>
    <w:p w14:paraId="09EA073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2243BBF" w14:textId="6FE53746" w:rsidR="001159F1" w:rsidRPr="005B424B" w:rsidRDefault="001159F1" w:rsidP="00363FEF">
      <w:pPr>
        <w:numPr>
          <w:ilvl w:val="0"/>
          <w:numId w:val="7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Informar de manera inmediata al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cualquier error o falla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7314FC01" w14:textId="77777777" w:rsidR="001159F1" w:rsidRPr="005B424B" w:rsidRDefault="001159F1" w:rsidP="005B424B">
      <w:pPr>
        <w:pStyle w:val="Prrafodelista"/>
        <w:ind w:left="360"/>
        <w:rPr>
          <w:rFonts w:ascii="Bookman Old Style" w:hAnsi="Bookman Old Style"/>
          <w:color w:val="000000" w:themeColor="text1"/>
          <w:sz w:val="24"/>
          <w:szCs w:val="24"/>
        </w:rPr>
      </w:pPr>
    </w:p>
    <w:p w14:paraId="0714A8AE" w14:textId="2825D39D" w:rsidR="001159F1" w:rsidRPr="005B424B" w:rsidRDefault="00A00412" w:rsidP="00363FEF">
      <w:pPr>
        <w:pStyle w:val="Prrafodelista"/>
        <w:numPr>
          <w:ilvl w:val="1"/>
          <w:numId w:val="87"/>
        </w:numPr>
        <w:jc w:val="both"/>
        <w:rPr>
          <w:rFonts w:ascii="Bookman Old Style" w:hAnsi="Bookman Old Style"/>
          <w:color w:val="000000" w:themeColor="text1"/>
          <w:sz w:val="24"/>
          <w:szCs w:val="24"/>
        </w:rPr>
      </w:pPr>
      <w:r>
        <w:rPr>
          <w:rFonts w:ascii="Bookman Old Style" w:hAnsi="Bookman Old Style"/>
          <w:color w:val="000000" w:themeColor="text1"/>
          <w:sz w:val="24"/>
          <w:szCs w:val="24"/>
        </w:rPr>
        <w:t>Sistema</w:t>
      </w:r>
      <w:r w:rsidR="001159F1" w:rsidRPr="005B424B">
        <w:rPr>
          <w:rFonts w:ascii="Bookman Old Style" w:hAnsi="Bookman Old Style"/>
          <w:color w:val="000000" w:themeColor="text1"/>
          <w:sz w:val="24"/>
          <w:szCs w:val="24"/>
        </w:rPr>
        <w:t xml:space="preserve"> de </w:t>
      </w:r>
      <w:r w:rsidR="00A3581D">
        <w:rPr>
          <w:rFonts w:ascii="Bookman Old Style" w:hAnsi="Bookman Old Style"/>
          <w:color w:val="000000" w:themeColor="text1"/>
          <w:sz w:val="24"/>
          <w:szCs w:val="24"/>
        </w:rPr>
        <w:t>subasta</w:t>
      </w:r>
    </w:p>
    <w:p w14:paraId="3E97C77E" w14:textId="77777777" w:rsidR="001159F1" w:rsidRPr="005B424B" w:rsidRDefault="001159F1" w:rsidP="005B424B">
      <w:pPr>
        <w:ind w:left="0"/>
        <w:rPr>
          <w:rFonts w:ascii="Bookman Old Style" w:hAnsi="Bookman Old Style"/>
          <w:color w:val="000000" w:themeColor="text1"/>
          <w:lang w:val="es-CO"/>
        </w:rPr>
      </w:pPr>
    </w:p>
    <w:p w14:paraId="5FCD1406" w14:textId="77777777"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La plataforma tecnológica deberá cumplir con los siguientes requisitos mínimos:</w:t>
      </w:r>
    </w:p>
    <w:p w14:paraId="59860F8E" w14:textId="77777777" w:rsidR="001159F1" w:rsidRPr="005B424B" w:rsidRDefault="001159F1" w:rsidP="005B424B">
      <w:pPr>
        <w:ind w:left="147"/>
        <w:rPr>
          <w:rFonts w:ascii="Bookman Old Style" w:hAnsi="Bookman Old Style" w:cs="Arial"/>
          <w:color w:val="000000" w:themeColor="text1"/>
        </w:rPr>
      </w:pPr>
    </w:p>
    <w:p w14:paraId="070FB193" w14:textId="223EBB7A"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Debe ser una plataforma basada en protocolos de Internet, que permita el acceso a cada uno de los agentes habilitados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desde el sitio en el territorio nacional donde estos dispongan de la infraestructura de computación y comunicaciones necesarias para tal fin.</w:t>
      </w:r>
    </w:p>
    <w:p w14:paraId="001C18F7"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50F676EC" w14:textId="087C193F"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Las bases de datos y servidores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deberán permanecer en el sitio que para tal fin establezca el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w:t>
      </w:r>
    </w:p>
    <w:p w14:paraId="1A3D289C"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74BA79D" w14:textId="77777777"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garantizar la autenticación de los usuarios que acceden al sistema.</w:t>
      </w:r>
    </w:p>
    <w:p w14:paraId="6C69FBB0"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38E97DFB" w14:textId="77777777"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cumplir las exigencias establecidas en la legislación que rige en materia de comercio electrónico.</w:t>
      </w:r>
    </w:p>
    <w:p w14:paraId="7092E75D"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4EC2CB2D" w14:textId="77777777"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tener un sistema de manejo de información confidencial.</w:t>
      </w:r>
    </w:p>
    <w:p w14:paraId="21F968DF"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7838FF96" w14:textId="15B7FE95"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Debe incluir sistemas de respaldo que garanticen la operación continua durante el proceso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3DB20FC2"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73135F76" w14:textId="1D2BFC25"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Debe estar provista de una aplicación especial que le permita al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obtener la información requerida para conducir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494237D7"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0C650442" w14:textId="2EA82E8A"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deberá estar dotado de un registro de todos los procesos realizados en él, incluyendo el registro de ingreso de cada uno de los usuarios. </w:t>
      </w:r>
    </w:p>
    <w:p w14:paraId="1A610097"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16606591" w14:textId="00036AEB"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 xml:space="preserve"> no será responsable por la suspensión o interrupción de los servicios, ni por las deficiencias mecánicas, electrónicas o de </w:t>
      </w:r>
      <w:r w:rsidRPr="006B3540">
        <w:rPr>
          <w:rFonts w:ascii="Bookman Old Style" w:hAnsi="Bookman Old Style" w:cs="Arial"/>
          <w:i/>
          <w:color w:val="000000" w:themeColor="text1"/>
        </w:rPr>
        <w:t>software</w:t>
      </w:r>
      <w:r w:rsidRPr="005B424B">
        <w:rPr>
          <w:rFonts w:ascii="Bookman Old Style" w:hAnsi="Bookman Old Style" w:cs="Arial"/>
          <w:color w:val="000000" w:themeColor="text1"/>
        </w:rPr>
        <w:t xml:space="preserve"> que se observen en la prestación del servicio, derivadas de las limitaciones tecnológicas propias del sistema computacional, ni por cualquier otro hecho que escape al control del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como caso fortuito o fuerza mayor. No obstante, es obligación del </w:t>
      </w:r>
      <w:r w:rsidR="00B579BE">
        <w:rPr>
          <w:rFonts w:ascii="Bookman Old Style" w:hAnsi="Bookman Old Style" w:cs="Arial"/>
          <w:color w:val="000000" w:themeColor="text1"/>
        </w:rPr>
        <w:t>administrador</w:t>
      </w:r>
      <w:r w:rsidRPr="005B424B">
        <w:rPr>
          <w:rFonts w:ascii="Bookman Old Style" w:hAnsi="Bookman Old Style" w:cs="Arial"/>
          <w:color w:val="000000" w:themeColor="text1"/>
        </w:rPr>
        <w:t xml:space="preserve"> contar con los sistemas de respaldo que considere necesarios para el correcto funcionamiento del sistema.</w:t>
      </w:r>
    </w:p>
    <w:p w14:paraId="0B2534CF" w14:textId="77777777" w:rsidR="001159F1" w:rsidRPr="005B424B" w:rsidRDefault="001159F1" w:rsidP="005B424B">
      <w:pPr>
        <w:autoSpaceDE w:val="0"/>
        <w:autoSpaceDN w:val="0"/>
        <w:adjustRightInd w:val="0"/>
        <w:ind w:left="1134" w:hanging="567"/>
        <w:jc w:val="both"/>
        <w:rPr>
          <w:rFonts w:ascii="Bookman Old Style" w:hAnsi="Bookman Old Style" w:cs="Arial"/>
          <w:color w:val="000000" w:themeColor="text1"/>
        </w:rPr>
      </w:pPr>
    </w:p>
    <w:p w14:paraId="2D67A777" w14:textId="298B5335" w:rsidR="001159F1" w:rsidRPr="005B424B" w:rsidRDefault="001159F1" w:rsidP="00363FEF">
      <w:pPr>
        <w:numPr>
          <w:ilvl w:val="0"/>
          <w:numId w:val="7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Aquellos agentes cuyos sistemas computacionales o de comunicaciones no cumplan con los requisitos establecidos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podrán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haciendo uso de las estaciones de trabajo habilitadas para tal fin por el </w:t>
      </w:r>
      <w:r w:rsidR="00A3581D">
        <w:rPr>
          <w:rFonts w:ascii="Bookman Old Style" w:hAnsi="Bookman Old Style" w:cs="Arial"/>
          <w:color w:val="000000" w:themeColor="text1"/>
        </w:rPr>
        <w:t>administrador de la subasta</w:t>
      </w:r>
      <w:r w:rsidRPr="005B424B">
        <w:rPr>
          <w:rFonts w:ascii="Bookman Old Style" w:hAnsi="Bookman Old Style" w:cs="Arial"/>
          <w:color w:val="000000" w:themeColor="text1"/>
        </w:rPr>
        <w:t>.</w:t>
      </w:r>
    </w:p>
    <w:p w14:paraId="7C9057E5" w14:textId="77777777" w:rsidR="001159F1" w:rsidRPr="005B424B" w:rsidRDefault="001159F1" w:rsidP="005B424B">
      <w:pPr>
        <w:ind w:left="0"/>
        <w:rPr>
          <w:rFonts w:ascii="Bookman Old Style" w:hAnsi="Bookman Old Style"/>
          <w:color w:val="000000" w:themeColor="text1"/>
        </w:rPr>
      </w:pPr>
    </w:p>
    <w:p w14:paraId="4888D9F6" w14:textId="57A91926" w:rsidR="001159F1" w:rsidRPr="005B424B" w:rsidRDefault="001159F1" w:rsidP="00363FEF">
      <w:pPr>
        <w:pStyle w:val="Prrafodelista"/>
        <w:numPr>
          <w:ilvl w:val="1"/>
          <w:numId w:val="87"/>
        </w:numPr>
        <w:jc w:val="both"/>
        <w:rPr>
          <w:rFonts w:ascii="Bookman Old Style" w:hAnsi="Bookman Old Style"/>
          <w:color w:val="000000" w:themeColor="text1"/>
          <w:sz w:val="24"/>
          <w:szCs w:val="24"/>
        </w:rPr>
      </w:pPr>
      <w:bookmarkStart w:id="154" w:name="_Ref336432016"/>
      <w:r w:rsidRPr="005B424B">
        <w:rPr>
          <w:rFonts w:ascii="Bookman Old Style" w:hAnsi="Bookman Old Style"/>
          <w:color w:val="000000" w:themeColor="text1"/>
          <w:sz w:val="24"/>
          <w:szCs w:val="24"/>
        </w:rPr>
        <w:t>Mecanismos de contingencia</w:t>
      </w:r>
      <w:bookmarkEnd w:id="154"/>
    </w:p>
    <w:p w14:paraId="451E9041" w14:textId="77777777" w:rsidR="001159F1" w:rsidRPr="005B424B" w:rsidRDefault="001159F1" w:rsidP="005B424B">
      <w:pPr>
        <w:ind w:left="0"/>
        <w:rPr>
          <w:rFonts w:ascii="Bookman Old Style" w:hAnsi="Bookman Old Style"/>
          <w:color w:val="000000" w:themeColor="text1"/>
          <w:lang w:val="es-CO"/>
        </w:rPr>
      </w:pPr>
    </w:p>
    <w:p w14:paraId="4090D7F1" w14:textId="0A72B8EA"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Cuando 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se suspenda por las causas señaladas a continuación, se procederá como se indica para cada una de ellas.</w:t>
      </w:r>
    </w:p>
    <w:p w14:paraId="0FB91996" w14:textId="77777777" w:rsidR="001159F1" w:rsidRPr="005B424B" w:rsidRDefault="001159F1" w:rsidP="005B424B">
      <w:pPr>
        <w:ind w:left="0"/>
        <w:jc w:val="both"/>
        <w:rPr>
          <w:rFonts w:ascii="Bookman Old Style" w:hAnsi="Bookman Old Style"/>
          <w:color w:val="000000" w:themeColor="text1"/>
        </w:rPr>
      </w:pPr>
    </w:p>
    <w:p w14:paraId="4B174B96" w14:textId="01FD011C" w:rsidR="001159F1" w:rsidRPr="005B424B" w:rsidRDefault="001159F1" w:rsidP="00363FEF">
      <w:pPr>
        <w:numPr>
          <w:ilvl w:val="0"/>
          <w:numId w:val="7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Suspensión por fallas técnicas durante el transcurso de una </w:t>
      </w:r>
      <w:r w:rsidR="00BB0D0D">
        <w:rPr>
          <w:rFonts w:ascii="Bookman Old Style" w:hAnsi="Bookman Old Style" w:cs="Arial"/>
          <w:color w:val="000000" w:themeColor="text1"/>
        </w:rPr>
        <w:t>ronda</w:t>
      </w:r>
    </w:p>
    <w:p w14:paraId="57BB86E4" w14:textId="77777777" w:rsidR="001159F1" w:rsidRPr="005B424B" w:rsidRDefault="001159F1" w:rsidP="005B424B">
      <w:pPr>
        <w:ind w:left="1134"/>
        <w:jc w:val="both"/>
        <w:rPr>
          <w:rFonts w:ascii="Bookman Old Style" w:hAnsi="Bookman Old Style"/>
          <w:color w:val="000000" w:themeColor="text1"/>
        </w:rPr>
      </w:pPr>
    </w:p>
    <w:p w14:paraId="5032CB05" w14:textId="409311AF"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Si 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interrumpe su operación por fallas técnicas durante el transcurso de una </w:t>
      </w:r>
      <w:r w:rsidR="00BB0D0D">
        <w:rPr>
          <w:rFonts w:ascii="Bookman Old Style" w:hAnsi="Bookman Old Style"/>
          <w:color w:val="000000" w:themeColor="text1"/>
        </w:rPr>
        <w:t>ronda</w:t>
      </w:r>
      <w:r w:rsidRPr="005B424B">
        <w:rPr>
          <w:rFonts w:ascii="Bookman Old Style" w:hAnsi="Bookman Old Style"/>
          <w:color w:val="000000" w:themeColor="text1"/>
        </w:rPr>
        <w:t>, afectando total o parcialmente el servicio se procederá como sigue:</w:t>
      </w:r>
    </w:p>
    <w:p w14:paraId="47A351C3" w14:textId="77777777" w:rsidR="001159F1" w:rsidRPr="005B424B" w:rsidRDefault="001159F1" w:rsidP="005B424B">
      <w:pPr>
        <w:ind w:left="1134"/>
        <w:jc w:val="both"/>
        <w:rPr>
          <w:rFonts w:ascii="Bookman Old Style" w:hAnsi="Bookman Old Style"/>
          <w:color w:val="000000" w:themeColor="text1"/>
        </w:rPr>
      </w:pPr>
    </w:p>
    <w:p w14:paraId="5F848299" w14:textId="6D35A4FD"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Una vez restablecida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si a criterio del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dor existe tiempo suficiente durante el mismo día hábil para realizar </w:t>
      </w:r>
      <w:r w:rsidR="00374459">
        <w:rPr>
          <w:rFonts w:ascii="Bookman Old Style" w:hAnsi="Bookman Old Style"/>
          <w:color w:val="000000" w:themeColor="text1"/>
        </w:rPr>
        <w:t>de nuevo</w:t>
      </w:r>
      <w:r w:rsidRPr="005B424B">
        <w:rPr>
          <w:rFonts w:ascii="Bookman Old Style" w:hAnsi="Bookman Old Style"/>
          <w:color w:val="000000" w:themeColor="text1"/>
        </w:rPr>
        <w:t xml:space="preserv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el </w:t>
      </w:r>
      <w:r w:rsidR="00B579BE">
        <w:rPr>
          <w:rFonts w:ascii="Bookman Old Style" w:hAnsi="Bookman Old Style"/>
          <w:color w:val="000000" w:themeColor="text1"/>
        </w:rPr>
        <w:t>administrador</w:t>
      </w:r>
      <w:r w:rsidRPr="005B424B">
        <w:rPr>
          <w:rFonts w:ascii="Bookman Old Style" w:hAnsi="Bookman Old Style"/>
          <w:color w:val="000000" w:themeColor="text1"/>
        </w:rPr>
        <w:t xml:space="preserve"> procederá a </w:t>
      </w:r>
      <w:r w:rsidRPr="005B424B">
        <w:rPr>
          <w:rFonts w:ascii="Bookman Old Style" w:hAnsi="Bookman Old Style"/>
          <w:color w:val="000000" w:themeColor="text1"/>
        </w:rPr>
        <w:lastRenderedPageBreak/>
        <w:t xml:space="preserve">informarlo. Esta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tendrá las mismas condiciones de </w:t>
      </w:r>
      <w:r w:rsidR="00BB0D0D">
        <w:rPr>
          <w:rFonts w:ascii="Bookman Old Style" w:hAnsi="Bookman Old Style"/>
          <w:color w:val="000000" w:themeColor="text1"/>
        </w:rPr>
        <w:t>precio de inicio</w:t>
      </w:r>
      <w:r w:rsidRPr="005B424B">
        <w:rPr>
          <w:rFonts w:ascii="Bookman Old Style" w:hAnsi="Bookman Old Style"/>
          <w:color w:val="000000" w:themeColor="text1"/>
        </w:rPr>
        <w:t xml:space="preserve">, </w:t>
      </w:r>
      <w:r w:rsidR="00BB0D0D">
        <w:rPr>
          <w:rFonts w:ascii="Bookman Old Style" w:hAnsi="Bookman Old Style"/>
          <w:color w:val="000000" w:themeColor="text1"/>
        </w:rPr>
        <w:t>precio de cierre</w:t>
      </w:r>
      <w:r w:rsidRPr="005B424B">
        <w:rPr>
          <w:rFonts w:ascii="Bookman Old Style" w:hAnsi="Bookman Old Style"/>
          <w:color w:val="000000" w:themeColor="text1"/>
        </w:rPr>
        <w:t xml:space="preserve"> y duración vigentes de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en la cual se suspendió el servicio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Antes de iniciar </w:t>
      </w:r>
      <w:r w:rsidR="00374459">
        <w:rPr>
          <w:rFonts w:ascii="Bookman Old Style" w:hAnsi="Bookman Old Style"/>
          <w:color w:val="000000" w:themeColor="text1"/>
        </w:rPr>
        <w:t>de nuevo</w:t>
      </w:r>
      <w:r w:rsidRPr="005B424B">
        <w:rPr>
          <w:rFonts w:ascii="Bookman Old Style" w:hAnsi="Bookman Old Style"/>
          <w:color w:val="000000" w:themeColor="text1"/>
        </w:rPr>
        <w:t xml:space="preserv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deberá eliminar la totalidad de las ofertas realizadas durante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en la cual se presentó la suspensión.</w:t>
      </w:r>
    </w:p>
    <w:p w14:paraId="799322D6" w14:textId="77777777" w:rsidR="001159F1" w:rsidRPr="005B424B" w:rsidRDefault="001159F1" w:rsidP="005B424B">
      <w:pPr>
        <w:ind w:left="1134"/>
        <w:jc w:val="both"/>
        <w:rPr>
          <w:rFonts w:ascii="Bookman Old Style" w:hAnsi="Bookman Old Style"/>
          <w:color w:val="000000" w:themeColor="text1"/>
        </w:rPr>
      </w:pPr>
    </w:p>
    <w:p w14:paraId="1CAC643B" w14:textId="7D52309B"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Una vez restablecida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si a criterio del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dor no existe tiempo suficiente para realizar nuevamente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el </w:t>
      </w:r>
      <w:r w:rsidR="00B579BE">
        <w:rPr>
          <w:rFonts w:ascii="Bookman Old Style" w:hAnsi="Bookman Old Style"/>
          <w:color w:val="000000" w:themeColor="text1"/>
        </w:rPr>
        <w:t>administrador</w:t>
      </w:r>
      <w:r w:rsidRPr="005B424B">
        <w:rPr>
          <w:rFonts w:ascii="Bookman Old Style" w:hAnsi="Bookman Old Style"/>
          <w:color w:val="000000" w:themeColor="text1"/>
        </w:rPr>
        <w:t xml:space="preserve"> procederá a informarlo, y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se suspenderá hasta el día hábil siguiente. La nueva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tendrá las mismas condiciones de </w:t>
      </w:r>
      <w:r w:rsidR="00BB0D0D">
        <w:rPr>
          <w:rFonts w:ascii="Bookman Old Style" w:hAnsi="Bookman Old Style"/>
          <w:color w:val="000000" w:themeColor="text1"/>
        </w:rPr>
        <w:t>precio de inicio</w:t>
      </w:r>
      <w:r w:rsidRPr="005B424B">
        <w:rPr>
          <w:rFonts w:ascii="Bookman Old Style" w:hAnsi="Bookman Old Style"/>
          <w:color w:val="000000" w:themeColor="text1"/>
        </w:rPr>
        <w:t xml:space="preserve">, </w:t>
      </w:r>
      <w:r w:rsidR="00BB0D0D">
        <w:rPr>
          <w:rFonts w:ascii="Bookman Old Style" w:hAnsi="Bookman Old Style"/>
          <w:color w:val="000000" w:themeColor="text1"/>
        </w:rPr>
        <w:t>precio de cierre</w:t>
      </w:r>
      <w:r w:rsidRPr="005B424B">
        <w:rPr>
          <w:rFonts w:ascii="Bookman Old Style" w:hAnsi="Bookman Old Style"/>
          <w:color w:val="000000" w:themeColor="text1"/>
        </w:rPr>
        <w:t xml:space="preserve"> y duración de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en la cual se suspendió el servicio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Antes de iniciar </w:t>
      </w:r>
      <w:r w:rsidR="00374459">
        <w:rPr>
          <w:rFonts w:ascii="Bookman Old Style" w:hAnsi="Bookman Old Style"/>
          <w:color w:val="000000" w:themeColor="text1"/>
        </w:rPr>
        <w:t>de nuevo</w:t>
      </w:r>
      <w:r w:rsidRPr="005B424B">
        <w:rPr>
          <w:rFonts w:ascii="Bookman Old Style" w:hAnsi="Bookman Old Style"/>
          <w:color w:val="000000" w:themeColor="text1"/>
        </w:rPr>
        <w:t xml:space="preserv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el sistema deberá eliminar la totalidad de las ofertas realizadas durante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en la cual se presentó la suspensión.</w:t>
      </w:r>
    </w:p>
    <w:p w14:paraId="1C8DE1E9" w14:textId="77777777" w:rsidR="001159F1" w:rsidRPr="005B424B" w:rsidRDefault="001159F1" w:rsidP="005B424B">
      <w:pPr>
        <w:ind w:left="1134"/>
        <w:jc w:val="both"/>
        <w:rPr>
          <w:rFonts w:ascii="Bookman Old Style" w:hAnsi="Bookman Old Style"/>
          <w:color w:val="000000" w:themeColor="text1"/>
        </w:rPr>
      </w:pPr>
    </w:p>
    <w:p w14:paraId="0A205D26" w14:textId="13878A0A" w:rsidR="001159F1" w:rsidRPr="005B424B" w:rsidRDefault="001159F1" w:rsidP="00363FEF">
      <w:pPr>
        <w:numPr>
          <w:ilvl w:val="0"/>
          <w:numId w:val="76"/>
        </w:numPr>
        <w:autoSpaceDE w:val="0"/>
        <w:autoSpaceDN w:val="0"/>
        <w:adjustRightInd w:val="0"/>
        <w:ind w:left="1134" w:hanging="567"/>
        <w:jc w:val="both"/>
        <w:rPr>
          <w:rFonts w:ascii="Bookman Old Style" w:hAnsi="Bookman Old Style" w:cs="Arial"/>
          <w:color w:val="000000" w:themeColor="text1"/>
        </w:rPr>
      </w:pPr>
      <w:bookmarkStart w:id="155" w:name="_Ref336432014"/>
      <w:r w:rsidRPr="005B424B">
        <w:rPr>
          <w:rFonts w:ascii="Bookman Old Style" w:hAnsi="Bookman Old Style" w:cs="Arial"/>
          <w:color w:val="000000" w:themeColor="text1"/>
        </w:rPr>
        <w:t xml:space="preserve">Suspensión parcial de la </w:t>
      </w:r>
      <w:r w:rsidR="00374459">
        <w:rPr>
          <w:rFonts w:ascii="Bookman Old Style" w:hAnsi="Bookman Old Style" w:cs="Arial"/>
          <w:color w:val="000000" w:themeColor="text1"/>
        </w:rPr>
        <w:t>operación</w:t>
      </w:r>
      <w:r w:rsidRPr="005B424B">
        <w:rPr>
          <w:rFonts w:ascii="Bookman Old Style" w:hAnsi="Bookman Old Style" w:cs="Arial"/>
          <w:color w:val="000000" w:themeColor="text1"/>
        </w:rPr>
        <w:t xml:space="preserve">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bookmarkEnd w:id="155"/>
      <w:r w:rsidR="00A3581D">
        <w:rPr>
          <w:rFonts w:ascii="Bookman Old Style" w:hAnsi="Bookman Old Style" w:cs="Arial"/>
          <w:color w:val="000000" w:themeColor="text1"/>
        </w:rPr>
        <w:t>subasta</w:t>
      </w:r>
    </w:p>
    <w:p w14:paraId="16A22272" w14:textId="77777777" w:rsidR="001159F1" w:rsidRPr="005B424B" w:rsidRDefault="001159F1" w:rsidP="005B424B">
      <w:pPr>
        <w:ind w:left="1134"/>
        <w:jc w:val="both"/>
        <w:rPr>
          <w:rFonts w:ascii="Bookman Old Style" w:hAnsi="Bookman Old Style"/>
          <w:color w:val="000000" w:themeColor="text1"/>
        </w:rPr>
      </w:pPr>
    </w:p>
    <w:p w14:paraId="65102642" w14:textId="179AC271"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Se entenderá como suspensión parcial de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la falla asociada a las estaciones de trabajo de cualquiera de los agentes o de sus sistemas de comunicación. </w:t>
      </w:r>
    </w:p>
    <w:p w14:paraId="3798B0AE" w14:textId="77777777" w:rsidR="001159F1" w:rsidRPr="005B424B" w:rsidRDefault="001159F1" w:rsidP="005B424B">
      <w:pPr>
        <w:ind w:left="1134"/>
        <w:jc w:val="both"/>
        <w:rPr>
          <w:rFonts w:ascii="Bookman Old Style" w:hAnsi="Bookman Old Style"/>
          <w:color w:val="000000" w:themeColor="text1"/>
        </w:rPr>
      </w:pPr>
    </w:p>
    <w:p w14:paraId="77BEE2F7" w14:textId="5FC41ADA"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Cuando se presente la suspensión parcial de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el agente cuya estación de trabajo o sistema de información falló deberá remitir, de acuerdo con la vía alterna establecida por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las demandas de cada uno de los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s, cumpliendo con la reglamentación vigente. Dichas demandas serán ingresadas al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conforme los procedimientos establecidos por el </w:t>
      </w:r>
      <w:r w:rsidR="00B579BE">
        <w:rPr>
          <w:rFonts w:ascii="Bookman Old Style" w:hAnsi="Bookman Old Style"/>
          <w:color w:val="000000" w:themeColor="text1"/>
        </w:rPr>
        <w:t>administrador</w:t>
      </w:r>
      <w:r w:rsidRPr="005B424B">
        <w:rPr>
          <w:rFonts w:ascii="Bookman Old Style" w:hAnsi="Bookman Old Style"/>
          <w:color w:val="000000" w:themeColor="text1"/>
        </w:rPr>
        <w:t>.</w:t>
      </w:r>
    </w:p>
    <w:p w14:paraId="7116232D" w14:textId="77777777" w:rsidR="001159F1" w:rsidRPr="005B424B" w:rsidRDefault="001159F1" w:rsidP="005B424B">
      <w:pPr>
        <w:ind w:left="1134"/>
        <w:jc w:val="both"/>
        <w:rPr>
          <w:rFonts w:ascii="Bookman Old Style" w:hAnsi="Bookman Old Style"/>
          <w:color w:val="000000" w:themeColor="text1"/>
        </w:rPr>
      </w:pPr>
    </w:p>
    <w:p w14:paraId="79506284" w14:textId="3077ABE0"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 xml:space="preserve">Procedimiento de la </w:t>
      </w:r>
      <w:r w:rsidR="00A3581D">
        <w:rPr>
          <w:rFonts w:ascii="Bookman Old Style" w:hAnsi="Bookman Old Style"/>
          <w:b/>
          <w:color w:val="000000" w:themeColor="text1"/>
          <w:sz w:val="24"/>
          <w:szCs w:val="24"/>
        </w:rPr>
        <w:t>subasta</w:t>
      </w:r>
    </w:p>
    <w:p w14:paraId="1BE054D2" w14:textId="77777777" w:rsidR="001159F1" w:rsidRPr="005B424B" w:rsidRDefault="001159F1" w:rsidP="005B424B">
      <w:pPr>
        <w:ind w:left="0"/>
        <w:rPr>
          <w:rFonts w:ascii="Bookman Old Style" w:hAnsi="Bookman Old Style"/>
          <w:color w:val="000000" w:themeColor="text1"/>
        </w:rPr>
      </w:pPr>
    </w:p>
    <w:p w14:paraId="0822C14D" w14:textId="79E6858B" w:rsidR="001159F1" w:rsidRPr="005B424B" w:rsidRDefault="001159F1" w:rsidP="00363FEF">
      <w:pPr>
        <w:pStyle w:val="Prrafodelista"/>
        <w:numPr>
          <w:ilvl w:val="1"/>
          <w:numId w:val="88"/>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Tipo de </w:t>
      </w:r>
      <w:r w:rsidR="00A3581D">
        <w:rPr>
          <w:rFonts w:ascii="Bookman Old Style" w:hAnsi="Bookman Old Style"/>
          <w:color w:val="000000" w:themeColor="text1"/>
          <w:sz w:val="24"/>
          <w:szCs w:val="24"/>
        </w:rPr>
        <w:t>subasta</w:t>
      </w:r>
    </w:p>
    <w:p w14:paraId="385E659D" w14:textId="77777777" w:rsidR="001159F1" w:rsidRPr="005B424B" w:rsidRDefault="001159F1" w:rsidP="005B424B">
      <w:pPr>
        <w:ind w:left="0"/>
        <w:rPr>
          <w:rFonts w:ascii="Bookman Old Style" w:hAnsi="Bookman Old Style"/>
          <w:color w:val="000000" w:themeColor="text1"/>
          <w:lang w:val="es-CO"/>
        </w:rPr>
      </w:pPr>
    </w:p>
    <w:p w14:paraId="186D0C2F" w14:textId="6A68DEB1" w:rsidR="001159F1" w:rsidRPr="005B424B" w:rsidRDefault="00374459" w:rsidP="005B424B">
      <w:pPr>
        <w:ind w:left="0"/>
        <w:rPr>
          <w:rFonts w:ascii="Bookman Old Style" w:hAnsi="Bookman Old Style"/>
          <w:color w:val="000000" w:themeColor="text1"/>
          <w:lang w:val="es-CO"/>
        </w:rPr>
      </w:pPr>
      <w:r>
        <w:rPr>
          <w:rFonts w:ascii="Bookman Old Style" w:hAnsi="Bookman Old Style"/>
          <w:color w:val="000000" w:themeColor="text1"/>
          <w:lang w:val="es-CO"/>
        </w:rPr>
        <w:t>Subasta</w:t>
      </w:r>
      <w:r w:rsidR="001159F1" w:rsidRPr="005B424B">
        <w:rPr>
          <w:rFonts w:ascii="Bookman Old Style" w:hAnsi="Bookman Old Style"/>
          <w:color w:val="000000" w:themeColor="text1"/>
          <w:lang w:val="es-CO"/>
        </w:rPr>
        <w:t xml:space="preserve"> simultánea de reloj ascendente.</w:t>
      </w:r>
    </w:p>
    <w:p w14:paraId="2A7919E1" w14:textId="77777777" w:rsidR="001159F1" w:rsidRPr="005B424B" w:rsidRDefault="001159F1" w:rsidP="005B424B">
      <w:pPr>
        <w:ind w:left="0"/>
        <w:rPr>
          <w:rFonts w:ascii="Bookman Old Style" w:hAnsi="Bookman Old Style"/>
          <w:color w:val="000000" w:themeColor="text1"/>
          <w:lang w:val="es-CO"/>
        </w:rPr>
      </w:pPr>
    </w:p>
    <w:p w14:paraId="02E28610" w14:textId="77777777" w:rsidR="001159F1" w:rsidRPr="005B424B" w:rsidRDefault="001159F1" w:rsidP="00363FEF">
      <w:pPr>
        <w:pStyle w:val="Prrafodelista"/>
        <w:numPr>
          <w:ilvl w:val="1"/>
          <w:numId w:val="88"/>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Productos.</w:t>
      </w:r>
    </w:p>
    <w:p w14:paraId="473DC591" w14:textId="77777777" w:rsidR="001159F1" w:rsidRPr="005B424B" w:rsidRDefault="001159F1" w:rsidP="005B424B">
      <w:pPr>
        <w:ind w:left="0"/>
        <w:rPr>
          <w:rFonts w:ascii="Bookman Old Style" w:hAnsi="Bookman Old Style"/>
          <w:color w:val="000000" w:themeColor="text1"/>
          <w:lang w:val="es-CO"/>
        </w:rPr>
      </w:pPr>
    </w:p>
    <w:p w14:paraId="27D11689" w14:textId="65916F09"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Los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s</w:t>
      </w:r>
      <w:proofErr w:type="gramStart"/>
      <w:r w:rsidRPr="005B424B">
        <w:rPr>
          <w:rFonts w:ascii="Bookman Old Style" w:hAnsi="Bookman Old Style" w:cs="Arial"/>
          <w:b w:val="0"/>
          <w:color w:val="000000" w:themeColor="text1"/>
          <w:lang w:val="es-CO"/>
        </w:rPr>
        <w:t xml:space="preserve">, </w:t>
      </w:r>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oMath>
      <w:r w:rsidRPr="005B424B">
        <w:rPr>
          <w:rFonts w:ascii="Bookman Old Style" w:hAnsi="Bookman Old Style" w:cs="Arial"/>
          <w:b w:val="0"/>
          <w:color w:val="000000" w:themeColor="text1"/>
          <w:lang w:val="es-CO"/>
        </w:rPr>
        <w:t>,</w:t>
      </w:r>
      <w:proofErr w:type="gramEnd"/>
      <w:r w:rsidRPr="005B424B">
        <w:rPr>
          <w:rFonts w:ascii="Bookman Old Style" w:hAnsi="Bookman Old Style" w:cs="Arial"/>
          <w:b w:val="0"/>
          <w:color w:val="000000" w:themeColor="text1"/>
          <w:lang w:val="es-CO"/>
        </w:rPr>
        <w:t xml:space="preserve"> que se transarán en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 xml:space="preserve"> tendrán los siguientes atributos:</w:t>
      </w:r>
    </w:p>
    <w:p w14:paraId="1B5A3B7F" w14:textId="77777777" w:rsidR="001159F1" w:rsidRPr="005B424B" w:rsidRDefault="001159F1" w:rsidP="005B424B">
      <w:pPr>
        <w:pStyle w:val="Textoindependiente"/>
        <w:ind w:left="0"/>
        <w:jc w:val="left"/>
        <w:rPr>
          <w:rFonts w:ascii="Bookman Old Style" w:hAnsi="Bookman Old Style" w:cs="Arial"/>
          <w:b w:val="0"/>
          <w:color w:val="000000" w:themeColor="text1"/>
          <w:lang w:val="es-CO"/>
        </w:rPr>
      </w:pPr>
    </w:p>
    <w:p w14:paraId="6FA933AD" w14:textId="4D0026DD" w:rsidR="001159F1" w:rsidRPr="005B424B" w:rsidRDefault="001159F1" w:rsidP="00363FEF">
      <w:pPr>
        <w:numPr>
          <w:ilvl w:val="0"/>
          <w:numId w:val="7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Tipo de contrato, </w:t>
      </w:r>
      <m:oMath>
        <m:r>
          <w:rPr>
            <w:rFonts w:ascii="Cambria Math" w:hAnsi="Cambria Math" w:cs="Arial"/>
            <w:color w:val="000000" w:themeColor="text1"/>
          </w:rPr>
          <m:t>T</m:t>
        </m:r>
      </m:oMath>
      <w:r w:rsidRPr="005B424B">
        <w:rPr>
          <w:rFonts w:ascii="Bookman Old Style" w:hAnsi="Bookman Old Style" w:cs="Arial"/>
          <w:color w:val="000000" w:themeColor="text1"/>
        </w:rPr>
        <w:t xml:space="preserve">: de acuerdo con lo dispuesto en el </w:t>
      </w:r>
      <w:r w:rsidR="0080025F" w:rsidRPr="005B424B">
        <w:rPr>
          <w:rFonts w:ascii="Bookman Old Style" w:hAnsi="Bookman Old Style" w:cs="Arial"/>
          <w:color w:val="000000" w:themeColor="text1"/>
        </w:rPr>
        <w:fldChar w:fldCharType="begin"/>
      </w:r>
      <w:r w:rsidR="0080025F" w:rsidRPr="005B424B">
        <w:rPr>
          <w:rFonts w:ascii="Bookman Old Style" w:hAnsi="Bookman Old Style" w:cs="Arial"/>
          <w:color w:val="000000" w:themeColor="text1"/>
        </w:rPr>
        <w:instrText xml:space="preserve"> REF _Ref337225184 \r \h </w:instrText>
      </w:r>
      <w:r w:rsidR="005B424B">
        <w:rPr>
          <w:rFonts w:ascii="Bookman Old Style" w:hAnsi="Bookman Old Style" w:cs="Arial"/>
          <w:color w:val="000000" w:themeColor="text1"/>
        </w:rPr>
        <w:instrText xml:space="preserve"> \* MERGEFORMAT </w:instrText>
      </w:r>
      <w:r w:rsidR="0080025F" w:rsidRPr="005B424B">
        <w:rPr>
          <w:rFonts w:ascii="Bookman Old Style" w:hAnsi="Bookman Old Style" w:cs="Arial"/>
          <w:color w:val="000000" w:themeColor="text1"/>
        </w:rPr>
      </w:r>
      <w:r w:rsidR="0080025F"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24</w:t>
      </w:r>
      <w:r w:rsidR="0080025F" w:rsidRPr="005B424B">
        <w:rPr>
          <w:rFonts w:ascii="Bookman Old Style" w:hAnsi="Bookman Old Style" w:cs="Arial"/>
          <w:color w:val="000000" w:themeColor="text1"/>
        </w:rPr>
        <w:fldChar w:fldCharType="end"/>
      </w:r>
      <w:r w:rsidR="0080025F"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de esta Resolución,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se transarán los siguientes tipos de contratos:</w:t>
      </w:r>
    </w:p>
    <w:p w14:paraId="49306B0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187F7FD" w14:textId="495CE037" w:rsidR="001159F1" w:rsidRPr="005B424B" w:rsidRDefault="001159F1" w:rsidP="00363FEF">
      <w:pPr>
        <w:pStyle w:val="Prrafodelista"/>
        <w:numPr>
          <w:ilvl w:val="0"/>
          <w:numId w:val="92"/>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Contrato </w:t>
      </w:r>
      <w:proofErr w:type="gramStart"/>
      <w:r w:rsidR="00D34465">
        <w:rPr>
          <w:rFonts w:ascii="Bookman Old Style" w:hAnsi="Bookman Old Style" w:cs="Arial"/>
          <w:color w:val="000000" w:themeColor="text1"/>
          <w:sz w:val="24"/>
          <w:szCs w:val="24"/>
          <w:lang w:val="es-ES" w:eastAsia="es-ES"/>
        </w:rPr>
        <w:t>f</w:t>
      </w:r>
      <w:r w:rsidRPr="005B424B">
        <w:rPr>
          <w:rFonts w:ascii="Bookman Old Style" w:hAnsi="Bookman Old Style" w:cs="Arial"/>
          <w:color w:val="000000" w:themeColor="text1"/>
          <w:sz w:val="24"/>
          <w:szCs w:val="24"/>
          <w:lang w:val="es-ES" w:eastAsia="es-ES"/>
        </w:rPr>
        <w:t xml:space="preserve">irme, </w:t>
      </w:r>
      <m:oMath>
        <m:r>
          <w:rPr>
            <w:rFonts w:ascii="Cambria Math" w:hAnsi="Cambria Math" w:cs="Arial"/>
            <w:color w:val="000000" w:themeColor="text1"/>
            <w:sz w:val="24"/>
            <w:szCs w:val="24"/>
            <w:lang w:val="es-ES" w:eastAsia="es-ES"/>
          </w:rPr>
          <m:t>CF</m:t>
        </m:r>
      </m:oMath>
      <w:r w:rsidRPr="005B424B">
        <w:rPr>
          <w:rFonts w:ascii="Bookman Old Style" w:hAnsi="Bookman Old Style" w:cs="Arial"/>
          <w:color w:val="000000" w:themeColor="text1"/>
          <w:sz w:val="24"/>
          <w:szCs w:val="24"/>
          <w:lang w:val="es-ES" w:eastAsia="es-ES"/>
        </w:rPr>
        <w:t>.</w:t>
      </w:r>
      <w:proofErr w:type="gramEnd"/>
    </w:p>
    <w:p w14:paraId="38418113" w14:textId="77777777" w:rsidR="001159F1" w:rsidRPr="005B424B" w:rsidRDefault="001159F1"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4401796A" w14:textId="43023EC3" w:rsidR="001159F1" w:rsidRPr="005B424B" w:rsidRDefault="005206E2" w:rsidP="00363FEF">
      <w:pPr>
        <w:pStyle w:val="Prrafodelista"/>
        <w:numPr>
          <w:ilvl w:val="0"/>
          <w:numId w:val="92"/>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t xml:space="preserve">Contrato de suministro con firmeza </w:t>
      </w:r>
      <w:proofErr w:type="gramStart"/>
      <w:r>
        <w:rPr>
          <w:rFonts w:ascii="Bookman Old Style" w:hAnsi="Bookman Old Style" w:cs="Arial"/>
          <w:color w:val="000000" w:themeColor="text1"/>
          <w:sz w:val="24"/>
          <w:szCs w:val="24"/>
          <w:lang w:val="es-ES" w:eastAsia="es-ES"/>
        </w:rPr>
        <w:t>condicionada</w:t>
      </w:r>
      <w:r w:rsidR="001159F1" w:rsidRPr="005B424B">
        <w:rPr>
          <w:rFonts w:ascii="Bookman Old Style" w:hAnsi="Bookman Old Style" w:cs="Arial"/>
          <w:color w:val="000000" w:themeColor="text1"/>
          <w:sz w:val="24"/>
          <w:szCs w:val="24"/>
          <w:lang w:val="es-ES" w:eastAsia="es-ES"/>
        </w:rPr>
        <w:t xml:space="preserve">, </w:t>
      </w:r>
      <m:oMath>
        <m:r>
          <w:rPr>
            <w:rFonts w:ascii="Cambria Math" w:hAnsi="Cambria Math" w:cs="Arial"/>
            <w:color w:val="000000" w:themeColor="text1"/>
            <w:sz w:val="24"/>
            <w:szCs w:val="24"/>
          </w:rPr>
          <m:t>CFC</m:t>
        </m:r>
      </m:oMath>
      <w:r w:rsidR="001159F1" w:rsidRPr="005B424B">
        <w:rPr>
          <w:rFonts w:ascii="Bookman Old Style" w:hAnsi="Bookman Old Style" w:cs="Arial"/>
          <w:color w:val="000000" w:themeColor="text1"/>
          <w:sz w:val="24"/>
          <w:szCs w:val="24"/>
          <w:lang w:val="es-ES" w:eastAsia="es-ES"/>
        </w:rPr>
        <w:t>.</w:t>
      </w:r>
      <w:proofErr w:type="gramEnd"/>
    </w:p>
    <w:p w14:paraId="079BA43D" w14:textId="77777777" w:rsidR="001159F1" w:rsidRPr="005B424B" w:rsidRDefault="001159F1"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78F86BA2" w14:textId="44212A15" w:rsidR="001159F1" w:rsidRPr="005B424B" w:rsidRDefault="00A909B9" w:rsidP="00363FEF">
      <w:pPr>
        <w:pStyle w:val="Prrafodelista"/>
        <w:numPr>
          <w:ilvl w:val="0"/>
          <w:numId w:val="92"/>
        </w:numPr>
        <w:ind w:left="1701" w:hanging="567"/>
        <w:contextualSpacing/>
        <w:jc w:val="both"/>
        <w:rPr>
          <w:rFonts w:ascii="Bookman Old Style" w:hAnsi="Bookman Old Style" w:cs="Arial"/>
          <w:color w:val="000000" w:themeColor="text1"/>
          <w:sz w:val="24"/>
          <w:szCs w:val="24"/>
          <w:lang w:val="es-ES" w:eastAsia="es-ES"/>
        </w:rPr>
      </w:pPr>
      <w:r>
        <w:rPr>
          <w:rFonts w:ascii="Bookman Old Style" w:hAnsi="Bookman Old Style" w:cs="Arial"/>
          <w:color w:val="000000" w:themeColor="text1"/>
          <w:sz w:val="24"/>
          <w:szCs w:val="24"/>
          <w:lang w:val="es-ES" w:eastAsia="es-ES"/>
        </w:rPr>
        <w:lastRenderedPageBreak/>
        <w:t xml:space="preserve">contrato de opción de compra de </w:t>
      </w:r>
      <w:proofErr w:type="gramStart"/>
      <w:r>
        <w:rPr>
          <w:rFonts w:ascii="Bookman Old Style" w:hAnsi="Bookman Old Style" w:cs="Arial"/>
          <w:color w:val="000000" w:themeColor="text1"/>
          <w:sz w:val="24"/>
          <w:szCs w:val="24"/>
          <w:lang w:val="es-ES" w:eastAsia="es-ES"/>
        </w:rPr>
        <w:t>gas</w:t>
      </w:r>
      <w:r w:rsidR="001159F1" w:rsidRPr="005B424B">
        <w:rPr>
          <w:rFonts w:ascii="Bookman Old Style" w:hAnsi="Bookman Old Style" w:cs="Arial"/>
          <w:color w:val="000000" w:themeColor="text1"/>
          <w:sz w:val="24"/>
          <w:szCs w:val="24"/>
          <w:lang w:val="es-ES" w:eastAsia="es-ES"/>
        </w:rPr>
        <w:t xml:space="preserve">, </w:t>
      </w:r>
      <m:oMath>
        <m:r>
          <w:rPr>
            <w:rFonts w:ascii="Cambria Math" w:hAnsi="Cambria Math" w:cs="Arial"/>
            <w:color w:val="000000" w:themeColor="text1"/>
            <w:sz w:val="24"/>
            <w:szCs w:val="24"/>
          </w:rPr>
          <m:t>OCG</m:t>
        </m:r>
      </m:oMath>
      <w:r w:rsidR="001159F1" w:rsidRPr="005B424B">
        <w:rPr>
          <w:rFonts w:ascii="Bookman Old Style" w:hAnsi="Bookman Old Style" w:cs="Arial"/>
          <w:color w:val="000000" w:themeColor="text1"/>
          <w:sz w:val="24"/>
          <w:szCs w:val="24"/>
          <w:lang w:val="es-ES" w:eastAsia="es-ES"/>
        </w:rPr>
        <w:t>.</w:t>
      </w:r>
      <w:proofErr w:type="gramEnd"/>
    </w:p>
    <w:p w14:paraId="6D461DE2" w14:textId="77777777" w:rsidR="001159F1" w:rsidRPr="005B424B" w:rsidRDefault="001159F1" w:rsidP="005B424B">
      <w:pPr>
        <w:pStyle w:val="Textoindependiente"/>
        <w:ind w:left="0"/>
        <w:jc w:val="left"/>
        <w:rPr>
          <w:rFonts w:ascii="Bookman Old Style" w:hAnsi="Bookman Old Style" w:cs="Arial"/>
          <w:b w:val="0"/>
          <w:color w:val="000000" w:themeColor="text1"/>
          <w:lang w:val="es-ES"/>
        </w:rPr>
      </w:pPr>
    </w:p>
    <w:p w14:paraId="35F566DB" w14:textId="7CC8D0FE" w:rsidR="001159F1" w:rsidRPr="005B424B" w:rsidRDefault="001159F1" w:rsidP="00363FEF">
      <w:pPr>
        <w:numPr>
          <w:ilvl w:val="0"/>
          <w:numId w:val="78"/>
        </w:numPr>
        <w:autoSpaceDE w:val="0"/>
        <w:autoSpaceDN w:val="0"/>
        <w:adjustRightInd w:val="0"/>
        <w:ind w:left="1134" w:hanging="567"/>
        <w:jc w:val="both"/>
        <w:rPr>
          <w:rFonts w:ascii="Bookman Old Style" w:hAnsi="Bookman Old Style" w:cs="Arial"/>
          <w:color w:val="000000" w:themeColor="text1"/>
        </w:rPr>
      </w:pPr>
      <w:proofErr w:type="gramStart"/>
      <w:r w:rsidRPr="005B424B">
        <w:rPr>
          <w:rFonts w:ascii="Bookman Old Style" w:hAnsi="Bookman Old Style" w:cs="Arial"/>
          <w:color w:val="000000" w:themeColor="text1"/>
        </w:rPr>
        <w:t xml:space="preserve">Fuente, </w:t>
      </w:r>
      <m:oMath>
        <m:r>
          <w:rPr>
            <w:rFonts w:ascii="Cambria Math" w:hAnsi="Cambria Math" w:cs="Arial"/>
            <w:color w:val="000000" w:themeColor="text1"/>
          </w:rPr>
          <m:t>f</m:t>
        </m:r>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en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se deberá especificar el campo o punto de entrada al SNT en que se entregará el gas natural.</w:t>
      </w:r>
    </w:p>
    <w:p w14:paraId="2277ADDC" w14:textId="77777777" w:rsidR="001159F1" w:rsidRPr="005B424B" w:rsidRDefault="001159F1" w:rsidP="005B424B">
      <w:pPr>
        <w:pStyle w:val="Textoindependiente"/>
        <w:ind w:left="0"/>
        <w:jc w:val="left"/>
        <w:rPr>
          <w:rFonts w:ascii="Bookman Old Style" w:hAnsi="Bookman Old Style" w:cs="Arial"/>
          <w:b w:val="0"/>
          <w:color w:val="000000" w:themeColor="text1"/>
          <w:lang w:val="es-ES"/>
        </w:rPr>
      </w:pPr>
    </w:p>
    <w:p w14:paraId="6455A3A4" w14:textId="77777777" w:rsidR="001159F1" w:rsidRPr="005B424B" w:rsidRDefault="001159F1" w:rsidP="00363FEF">
      <w:pPr>
        <w:numPr>
          <w:ilvl w:val="0"/>
          <w:numId w:val="7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Duración, </w:t>
      </w:r>
      <m:oMath>
        <m:r>
          <w:rPr>
            <w:rFonts w:ascii="Cambria Math" w:hAnsi="Cambria Math" w:cs="Arial"/>
            <w:color w:val="000000" w:themeColor="text1"/>
          </w:rPr>
          <m:t>d</m:t>
        </m:r>
      </m:oMath>
      <w:r w:rsidRPr="005B424B">
        <w:rPr>
          <w:rFonts w:ascii="Bookman Old Style" w:hAnsi="Bookman Old Style" w:cs="Arial"/>
          <w:color w:val="000000" w:themeColor="text1"/>
        </w:rPr>
        <w:t>: será de uno (1) o cinco (5) años, así:</w:t>
      </w:r>
    </w:p>
    <w:p w14:paraId="4473B8CC" w14:textId="77777777" w:rsidR="001159F1" w:rsidRPr="005B424B" w:rsidRDefault="001159F1" w:rsidP="005B424B">
      <w:pPr>
        <w:pStyle w:val="Textoindependiente"/>
        <w:ind w:left="0"/>
        <w:jc w:val="left"/>
        <w:rPr>
          <w:rFonts w:ascii="Bookman Old Style" w:hAnsi="Bookman Old Style" w:cs="Arial"/>
          <w:b w:val="0"/>
          <w:color w:val="000000" w:themeColor="text1"/>
          <w:lang w:val="es-ES"/>
        </w:rPr>
      </w:pPr>
    </w:p>
    <w:p w14:paraId="26854B5E" w14:textId="027B0378" w:rsidR="001159F1" w:rsidRPr="005B424B" w:rsidRDefault="001159F1" w:rsidP="00363FEF">
      <w:pPr>
        <w:pStyle w:val="Prrafodelista"/>
        <w:numPr>
          <w:ilvl w:val="0"/>
          <w:numId w:val="7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Contrato de </w:t>
      </w:r>
      <w:r w:rsidR="00275844">
        <w:rPr>
          <w:rFonts w:ascii="Bookman Old Style" w:hAnsi="Bookman Old Style" w:cs="Arial"/>
          <w:color w:val="000000" w:themeColor="text1"/>
          <w:sz w:val="24"/>
          <w:szCs w:val="24"/>
          <w:lang w:val="es-ES" w:eastAsia="es-ES"/>
        </w:rPr>
        <w:t>un (</w:t>
      </w:r>
      <w:r w:rsidRPr="005B424B">
        <w:rPr>
          <w:rFonts w:ascii="Bookman Old Style" w:hAnsi="Bookman Old Style" w:cs="Arial"/>
          <w:color w:val="000000" w:themeColor="text1"/>
          <w:sz w:val="24"/>
          <w:szCs w:val="24"/>
          <w:lang w:val="es-ES" w:eastAsia="es-ES"/>
        </w:rPr>
        <w:t>1</w:t>
      </w:r>
      <w:r w:rsidR="00275844">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año o contrato para el año </w:t>
      </w:r>
      <m:oMath>
        <m:r>
          <w:rPr>
            <w:rFonts w:ascii="Cambria Math" w:hAnsi="Cambria Math" w:cs="Arial"/>
            <w:color w:val="000000" w:themeColor="text1"/>
            <w:sz w:val="24"/>
            <w:szCs w:val="24"/>
          </w:rPr>
          <m:t>t</m:t>
        </m:r>
      </m:oMath>
      <w:r w:rsidRPr="005B424B">
        <w:rPr>
          <w:rFonts w:ascii="Bookman Old Style" w:hAnsi="Bookman Old Style" w:cs="Arial"/>
          <w:color w:val="000000" w:themeColor="text1"/>
          <w:sz w:val="24"/>
          <w:szCs w:val="24"/>
          <w:lang w:val="es-ES" w:eastAsia="es-ES"/>
        </w:rPr>
        <w:t>: la fecha de inicio será el 1</w:t>
      </w:r>
      <w:r w:rsidR="00275844">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de diciembre del primer año para el que se comercializa gas, y la fecha de terminación será el 30 de noviembre del año calendario siguiente.</w:t>
      </w:r>
    </w:p>
    <w:p w14:paraId="62A92625" w14:textId="77777777" w:rsidR="001159F1" w:rsidRPr="005B424B" w:rsidRDefault="001159F1"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0E2940D9" w14:textId="1D7F1BEB" w:rsidR="001159F1" w:rsidRPr="005B424B" w:rsidRDefault="001159F1" w:rsidP="00363FEF">
      <w:pPr>
        <w:pStyle w:val="Prrafodelista"/>
        <w:numPr>
          <w:ilvl w:val="0"/>
          <w:numId w:val="79"/>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Contrato de</w:t>
      </w:r>
      <w:r w:rsidR="00275844">
        <w:rPr>
          <w:rFonts w:ascii="Bookman Old Style" w:hAnsi="Bookman Old Style" w:cs="Arial"/>
          <w:color w:val="000000" w:themeColor="text1"/>
          <w:sz w:val="24"/>
          <w:szCs w:val="24"/>
          <w:lang w:val="es-ES" w:eastAsia="es-ES"/>
        </w:rPr>
        <w:t xml:space="preserve"> cinco</w:t>
      </w:r>
      <w:r w:rsidRPr="005B424B">
        <w:rPr>
          <w:rFonts w:ascii="Bookman Old Style" w:hAnsi="Bookman Old Style" w:cs="Arial"/>
          <w:color w:val="000000" w:themeColor="text1"/>
          <w:sz w:val="24"/>
          <w:szCs w:val="24"/>
          <w:lang w:val="es-ES" w:eastAsia="es-ES"/>
        </w:rPr>
        <w:t xml:space="preserve"> </w:t>
      </w:r>
      <w:r w:rsidR="00275844">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5</w:t>
      </w:r>
      <w:r w:rsidR="00275844">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años o contrato para los años </w:t>
      </w:r>
      <m:oMath>
        <m:r>
          <w:rPr>
            <w:rFonts w:ascii="Cambria Math" w:hAnsi="Cambria Math" w:cs="Arial"/>
            <w:color w:val="000000" w:themeColor="text1"/>
            <w:sz w:val="24"/>
            <w:szCs w:val="24"/>
          </w:rPr>
          <m:t>t</m:t>
        </m:r>
      </m:oMath>
      <w:r w:rsidRPr="005B424B">
        <w:rPr>
          <w:rFonts w:ascii="Bookman Old Style" w:hAnsi="Bookman Old Style" w:cs="Arial"/>
          <w:color w:val="000000" w:themeColor="text1"/>
          <w:sz w:val="24"/>
          <w:szCs w:val="24"/>
        </w:rPr>
        <w:t xml:space="preserve"> a </w:t>
      </w:r>
      <m:oMath>
        <m:r>
          <w:rPr>
            <w:rFonts w:ascii="Cambria Math" w:hAnsi="Cambria Math" w:cs="Arial"/>
            <w:color w:val="000000" w:themeColor="text1"/>
            <w:sz w:val="24"/>
            <w:szCs w:val="24"/>
          </w:rPr>
          <m:t>t+4</m:t>
        </m:r>
      </m:oMath>
      <w:r w:rsidRPr="005B424B">
        <w:rPr>
          <w:rFonts w:ascii="Bookman Old Style" w:hAnsi="Bookman Old Style" w:cs="Arial"/>
          <w:color w:val="000000" w:themeColor="text1"/>
          <w:sz w:val="24"/>
          <w:szCs w:val="24"/>
          <w:lang w:val="es-ES" w:eastAsia="es-ES"/>
        </w:rPr>
        <w:t>: la fecha de inicio será el 1 de diciembre del primer año para el que se comercializa gas, y la fecha de terminación será el 30 de noviembre del quinto año calendario siguiente.</w:t>
      </w:r>
    </w:p>
    <w:p w14:paraId="5FA96B6B" w14:textId="77777777" w:rsidR="001159F1" w:rsidRPr="005B424B" w:rsidRDefault="001159F1" w:rsidP="005B424B">
      <w:pPr>
        <w:ind w:left="0"/>
        <w:rPr>
          <w:rFonts w:ascii="Bookman Old Style" w:hAnsi="Bookman Old Style" w:cs="Arial"/>
          <w:color w:val="000000" w:themeColor="text1"/>
        </w:rPr>
      </w:pPr>
    </w:p>
    <w:p w14:paraId="018AD69F" w14:textId="7FF69CF7" w:rsidR="001159F1" w:rsidRPr="005B424B" w:rsidRDefault="001159F1" w:rsidP="005B424B">
      <w:pPr>
        <w:ind w:left="1134"/>
        <w:jc w:val="both"/>
        <w:rPr>
          <w:rFonts w:ascii="Bookman Old Style" w:hAnsi="Bookman Old Style" w:cs="Arial"/>
          <w:color w:val="000000" w:themeColor="text1"/>
        </w:rPr>
      </w:pPr>
      <w:r w:rsidRPr="005B424B">
        <w:rPr>
          <w:rFonts w:ascii="Bookman Old Style" w:hAnsi="Bookman Old Style" w:cs="Arial"/>
          <w:color w:val="000000" w:themeColor="text1"/>
        </w:rPr>
        <w:t>Lo anterior, considerando en todo caso la transición prevista en el Parágrafo 1</w:t>
      </w:r>
      <w:r w:rsidR="005E3CAA">
        <w:rPr>
          <w:rFonts w:ascii="Bookman Old Style" w:hAnsi="Bookman Old Style" w:cs="Arial"/>
          <w:color w:val="000000" w:themeColor="text1"/>
        </w:rPr>
        <w:t>°</w:t>
      </w:r>
      <w:r w:rsidRPr="005B424B">
        <w:rPr>
          <w:rFonts w:ascii="Bookman Old Style" w:hAnsi="Bookman Old Style" w:cs="Arial"/>
          <w:color w:val="000000" w:themeColor="text1"/>
        </w:rPr>
        <w:t xml:space="preserve"> del </w:t>
      </w:r>
      <w:r w:rsidR="0080025F" w:rsidRPr="005B424B">
        <w:rPr>
          <w:rFonts w:ascii="Bookman Old Style" w:hAnsi="Bookman Old Style" w:cs="Arial"/>
          <w:color w:val="000000" w:themeColor="text1"/>
        </w:rPr>
        <w:fldChar w:fldCharType="begin"/>
      </w:r>
      <w:r w:rsidR="0080025F" w:rsidRPr="005B424B">
        <w:rPr>
          <w:rFonts w:ascii="Bookman Old Style" w:hAnsi="Bookman Old Style" w:cs="Arial"/>
          <w:color w:val="000000" w:themeColor="text1"/>
        </w:rPr>
        <w:instrText xml:space="preserve"> REF _Ref337225184 \r \h </w:instrText>
      </w:r>
      <w:r w:rsidR="005B424B">
        <w:rPr>
          <w:rFonts w:ascii="Bookman Old Style" w:hAnsi="Bookman Old Style" w:cs="Arial"/>
          <w:color w:val="000000" w:themeColor="text1"/>
        </w:rPr>
        <w:instrText xml:space="preserve"> \* MERGEFORMAT </w:instrText>
      </w:r>
      <w:r w:rsidR="0080025F" w:rsidRPr="005B424B">
        <w:rPr>
          <w:rFonts w:ascii="Bookman Old Style" w:hAnsi="Bookman Old Style" w:cs="Arial"/>
          <w:color w:val="000000" w:themeColor="text1"/>
        </w:rPr>
      </w:r>
      <w:r w:rsidR="0080025F"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24</w:t>
      </w:r>
      <w:r w:rsidR="0080025F" w:rsidRPr="005B424B">
        <w:rPr>
          <w:rFonts w:ascii="Bookman Old Style" w:hAnsi="Bookman Old Style" w:cs="Arial"/>
          <w:color w:val="000000" w:themeColor="text1"/>
        </w:rPr>
        <w:fldChar w:fldCharType="end"/>
      </w:r>
      <w:r w:rsidR="0080025F"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de esta Resolución</w:t>
      </w:r>
    </w:p>
    <w:p w14:paraId="465830B5" w14:textId="77777777" w:rsidR="001159F1" w:rsidRPr="005B424B" w:rsidRDefault="001159F1" w:rsidP="005B424B">
      <w:pPr>
        <w:ind w:left="0"/>
        <w:rPr>
          <w:rFonts w:ascii="Bookman Old Style" w:hAnsi="Bookman Old Style"/>
          <w:color w:val="000000" w:themeColor="text1"/>
        </w:rPr>
      </w:pPr>
    </w:p>
    <w:p w14:paraId="40516A45" w14:textId="32F0BDF2" w:rsidR="001159F1" w:rsidRPr="005B424B" w:rsidRDefault="001159F1" w:rsidP="00363FEF">
      <w:pPr>
        <w:pStyle w:val="Prrafodelista"/>
        <w:numPr>
          <w:ilvl w:val="1"/>
          <w:numId w:val="88"/>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Tamaño de los </w:t>
      </w:r>
      <w:r w:rsidR="00BB0D0D">
        <w:rPr>
          <w:rFonts w:ascii="Bookman Old Style" w:hAnsi="Bookman Old Style"/>
          <w:color w:val="000000" w:themeColor="text1"/>
          <w:sz w:val="24"/>
          <w:szCs w:val="24"/>
        </w:rPr>
        <w:t>producto</w:t>
      </w:r>
      <w:r w:rsidRPr="005B424B">
        <w:rPr>
          <w:rFonts w:ascii="Bookman Old Style" w:hAnsi="Bookman Old Style"/>
          <w:color w:val="000000" w:themeColor="text1"/>
          <w:sz w:val="24"/>
          <w:szCs w:val="24"/>
        </w:rPr>
        <w:t>s</w:t>
      </w:r>
    </w:p>
    <w:p w14:paraId="0E66A832" w14:textId="77777777" w:rsidR="001159F1" w:rsidRPr="005B424B" w:rsidRDefault="001159F1" w:rsidP="005B424B">
      <w:pPr>
        <w:ind w:left="0"/>
        <w:rPr>
          <w:rFonts w:ascii="Bookman Old Style" w:hAnsi="Bookman Old Style"/>
          <w:color w:val="000000" w:themeColor="text1"/>
          <w:lang w:val="es-CO"/>
        </w:rPr>
      </w:pPr>
    </w:p>
    <w:p w14:paraId="134F3273" w14:textId="58B3BD50"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s="Arial"/>
          <w:color w:val="000000" w:themeColor="text1"/>
        </w:rPr>
        <w:t xml:space="preserve">Según lo dispuesto por el </w:t>
      </w:r>
      <w:r w:rsidR="0080025F" w:rsidRPr="005B424B">
        <w:rPr>
          <w:rFonts w:ascii="Bookman Old Style" w:hAnsi="Bookman Old Style" w:cs="Arial"/>
          <w:color w:val="000000" w:themeColor="text1"/>
        </w:rPr>
        <w:fldChar w:fldCharType="begin"/>
      </w:r>
      <w:r w:rsidR="0080025F" w:rsidRPr="005B424B">
        <w:rPr>
          <w:rFonts w:ascii="Bookman Old Style" w:hAnsi="Bookman Old Style" w:cs="Arial"/>
          <w:color w:val="000000" w:themeColor="text1"/>
        </w:rPr>
        <w:instrText xml:space="preserve"> REF _Ref337225184 \r \h </w:instrText>
      </w:r>
      <w:r w:rsidR="005B424B">
        <w:rPr>
          <w:rFonts w:ascii="Bookman Old Style" w:hAnsi="Bookman Old Style" w:cs="Arial"/>
          <w:color w:val="000000" w:themeColor="text1"/>
        </w:rPr>
        <w:instrText xml:space="preserve"> \* MERGEFORMAT </w:instrText>
      </w:r>
      <w:r w:rsidR="0080025F" w:rsidRPr="005B424B">
        <w:rPr>
          <w:rFonts w:ascii="Bookman Old Style" w:hAnsi="Bookman Old Style" w:cs="Arial"/>
          <w:color w:val="000000" w:themeColor="text1"/>
        </w:rPr>
      </w:r>
      <w:r w:rsidR="0080025F"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24</w:t>
      </w:r>
      <w:r w:rsidR="0080025F"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Resolución, </w:t>
      </w:r>
      <w:r w:rsidRPr="005B424B">
        <w:rPr>
          <w:rFonts w:ascii="Bookman Old Style" w:hAnsi="Bookman Old Style"/>
          <w:color w:val="000000" w:themeColor="text1"/>
        </w:rPr>
        <w:t>la cantidad de gas natural ofrecida por cada vendedor</w:t>
      </w:r>
      <w:r w:rsidR="005E3CAA">
        <w:rPr>
          <w:rFonts w:ascii="Bookman Old Style" w:hAnsi="Bookman Old Style"/>
          <w:color w:val="000000" w:themeColor="text1"/>
        </w:rPr>
        <w:t>,</w:t>
      </w:r>
      <w:r w:rsidRPr="005B424B">
        <w:rPr>
          <w:rFonts w:ascii="Bookman Old Style" w:hAnsi="Bookman Old Style"/>
          <w:color w:val="000000" w:themeColor="text1"/>
        </w:rPr>
        <w:t xml:space="preserve"> bajo cada tipo de contrato</w:t>
      </w:r>
      <w:proofErr w:type="gramStart"/>
      <w:r w:rsidRPr="005B424B">
        <w:rPr>
          <w:rFonts w:ascii="Bookman Old Style" w:hAnsi="Bookman Old Style" w:cs="Arial"/>
          <w:color w:val="000000" w:themeColor="text1"/>
        </w:rPr>
        <w:t xml:space="preserve">, </w:t>
      </w:r>
      <m:oMath>
        <m:r>
          <w:rPr>
            <w:rFonts w:ascii="Cambria Math" w:hAnsi="Cambria Math" w:cs="Arial"/>
            <w:color w:val="000000" w:themeColor="text1"/>
          </w:rPr>
          <m:t>T</m:t>
        </m:r>
      </m:oMath>
      <w:r w:rsidRPr="005B424B">
        <w:rPr>
          <w:rFonts w:ascii="Bookman Old Style" w:hAnsi="Bookman Old Style" w:cs="Arial"/>
          <w:color w:val="000000" w:themeColor="text1"/>
        </w:rPr>
        <w:t>,</w:t>
      </w:r>
      <w:proofErr w:type="gramEnd"/>
      <w:r w:rsidRPr="005B424B">
        <w:rPr>
          <w:rFonts w:ascii="Bookman Old Style" w:hAnsi="Bookman Old Style"/>
          <w:color w:val="000000" w:themeColor="text1"/>
        </w:rPr>
        <w:t xml:space="preserve"> corresponderá a un múltiplo entero de 100 MBTUD. Los compradores podrán demandar cualquier cantidad de gas natural.</w:t>
      </w:r>
    </w:p>
    <w:p w14:paraId="604F26AA" w14:textId="77777777" w:rsidR="001159F1" w:rsidRPr="005B424B" w:rsidRDefault="001159F1" w:rsidP="005B424B">
      <w:pPr>
        <w:ind w:left="0"/>
        <w:rPr>
          <w:rFonts w:ascii="Bookman Old Style" w:hAnsi="Bookman Old Style"/>
          <w:color w:val="000000" w:themeColor="text1"/>
        </w:rPr>
      </w:pPr>
    </w:p>
    <w:p w14:paraId="578B2D22" w14:textId="77777777"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56" w:name="_Ref336432085"/>
      <w:r w:rsidRPr="005B424B">
        <w:rPr>
          <w:rFonts w:ascii="Bookman Old Style" w:hAnsi="Bookman Old Style"/>
          <w:color w:val="000000" w:themeColor="text1"/>
          <w:sz w:val="24"/>
          <w:szCs w:val="24"/>
        </w:rPr>
        <w:t>Participación de los vendedores.</w:t>
      </w:r>
      <w:bookmarkEnd w:id="156"/>
    </w:p>
    <w:p w14:paraId="114F6857" w14:textId="77777777" w:rsidR="001159F1" w:rsidRPr="005B424B" w:rsidRDefault="001159F1" w:rsidP="005B424B">
      <w:pPr>
        <w:ind w:left="0"/>
        <w:rPr>
          <w:rFonts w:ascii="Bookman Old Style" w:hAnsi="Bookman Old Style"/>
          <w:color w:val="000000" w:themeColor="text1"/>
          <w:lang w:val="es-CO"/>
        </w:rPr>
      </w:pPr>
    </w:p>
    <w:p w14:paraId="2E62962B" w14:textId="7E3AEE05"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A más tardar cuatro (4) días hábiles antes de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 xml:space="preserve">, cada uno de los vendedores a los que hace referencia el </w:t>
      </w:r>
      <w:r w:rsidR="00406786" w:rsidRPr="005B424B">
        <w:rPr>
          <w:rFonts w:ascii="Bookman Old Style" w:hAnsi="Bookman Old Style" w:cs="Arial"/>
          <w:b w:val="0"/>
          <w:color w:val="000000" w:themeColor="text1"/>
          <w:lang w:val="es-CO"/>
        </w:rPr>
        <w:fldChar w:fldCharType="begin"/>
      </w:r>
      <w:r w:rsidR="00406786" w:rsidRPr="005B424B">
        <w:rPr>
          <w:rFonts w:ascii="Bookman Old Style" w:hAnsi="Bookman Old Style" w:cs="Arial"/>
          <w:b w:val="0"/>
          <w:color w:val="000000" w:themeColor="text1"/>
          <w:lang w:val="es-CO"/>
        </w:rPr>
        <w:instrText xml:space="preserve"> REF _Ref330921456 \r \h </w:instrText>
      </w:r>
      <w:r w:rsidR="005B424B">
        <w:rPr>
          <w:rFonts w:ascii="Bookman Old Style" w:hAnsi="Bookman Old Style" w:cs="Arial"/>
          <w:b w:val="0"/>
          <w:color w:val="000000" w:themeColor="text1"/>
          <w:lang w:val="es-CO"/>
        </w:rPr>
        <w:instrText xml:space="preserve"> \* MERGEFORMAT </w:instrText>
      </w:r>
      <w:r w:rsidR="00406786" w:rsidRPr="005B424B">
        <w:rPr>
          <w:rFonts w:ascii="Bookman Old Style" w:hAnsi="Bookman Old Style" w:cs="Arial"/>
          <w:b w:val="0"/>
          <w:color w:val="000000" w:themeColor="text1"/>
          <w:lang w:val="es-CO"/>
        </w:rPr>
      </w:r>
      <w:r w:rsidR="00406786" w:rsidRPr="005B424B">
        <w:rPr>
          <w:rFonts w:ascii="Bookman Old Style" w:hAnsi="Bookman Old Style" w:cs="Arial"/>
          <w:b w:val="0"/>
          <w:color w:val="000000" w:themeColor="text1"/>
          <w:lang w:val="es-CO"/>
        </w:rPr>
        <w:fldChar w:fldCharType="separate"/>
      </w:r>
      <w:r w:rsidR="00280809">
        <w:rPr>
          <w:rFonts w:ascii="Bookman Old Style" w:hAnsi="Bookman Old Style" w:cs="Arial"/>
          <w:b w:val="0"/>
          <w:color w:val="000000" w:themeColor="text1"/>
          <w:lang w:val="es-CO"/>
        </w:rPr>
        <w:t>Artículo 15</w:t>
      </w:r>
      <w:r w:rsidR="00406786" w:rsidRPr="005B424B">
        <w:rPr>
          <w:rFonts w:ascii="Bookman Old Style" w:hAnsi="Bookman Old Style" w:cs="Arial"/>
          <w:b w:val="0"/>
          <w:color w:val="000000" w:themeColor="text1"/>
          <w:lang w:val="es-CO"/>
        </w:rPr>
        <w:fldChar w:fldCharType="end"/>
      </w:r>
      <w:r w:rsidRPr="005B424B">
        <w:rPr>
          <w:rFonts w:ascii="Bookman Old Style" w:hAnsi="Bookman Old Style" w:cs="Arial"/>
          <w:b w:val="0"/>
          <w:color w:val="000000" w:themeColor="text1"/>
          <w:lang w:val="es-CO"/>
        </w:rPr>
        <w:t xml:space="preserve"> de esta Resolución declarará ante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la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PTDVF </w:t>
      </w:r>
      <w:r w:rsidR="00D63932" w:rsidRPr="005B424B">
        <w:rPr>
          <w:rFonts w:ascii="Bookman Old Style" w:hAnsi="Bookman Old Style" w:cs="Arial"/>
          <w:b w:val="0"/>
          <w:color w:val="000000" w:themeColor="text1"/>
          <w:lang w:val="es-CO"/>
        </w:rPr>
        <w:t>u</w:t>
      </w:r>
      <w:r w:rsidRPr="005B424B">
        <w:rPr>
          <w:rFonts w:ascii="Bookman Old Style" w:hAnsi="Bookman Old Style" w:cs="Arial"/>
          <w:b w:val="0"/>
          <w:color w:val="000000" w:themeColor="text1"/>
          <w:lang w:val="es-CO"/>
        </w:rPr>
        <w:t xml:space="preserve">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CIDVF, según sea el caso. Para estos efectos le presentará al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la información señalada en la </w:t>
      </w:r>
      <w:r w:rsidRPr="005B424B">
        <w:rPr>
          <w:rFonts w:ascii="Bookman Old Style" w:hAnsi="Bookman Old Style" w:cs="Arial"/>
          <w:b w:val="0"/>
          <w:color w:val="000000" w:themeColor="text1"/>
          <w:lang w:val="es-CO"/>
        </w:rPr>
        <w:fldChar w:fldCharType="begin"/>
      </w:r>
      <w:r w:rsidRPr="005B424B">
        <w:rPr>
          <w:rFonts w:ascii="Bookman Old Style" w:hAnsi="Bookman Old Style" w:cs="Arial"/>
          <w:b w:val="0"/>
          <w:color w:val="000000" w:themeColor="text1"/>
          <w:lang w:val="es-CO"/>
        </w:rPr>
        <w:instrText xml:space="preserve"> REF _Ref335724434 \h  \* MERGEFORMAT </w:instrText>
      </w:r>
      <w:r w:rsidRPr="005B424B">
        <w:rPr>
          <w:rFonts w:ascii="Bookman Old Style" w:hAnsi="Bookman Old Style" w:cs="Arial"/>
          <w:b w:val="0"/>
          <w:color w:val="000000" w:themeColor="text1"/>
          <w:lang w:val="es-CO"/>
        </w:rPr>
      </w:r>
      <w:r w:rsidRPr="005B424B">
        <w:rPr>
          <w:rFonts w:ascii="Bookman Old Style" w:hAnsi="Bookman Old Style" w:cs="Arial"/>
          <w:b w:val="0"/>
          <w:color w:val="000000" w:themeColor="text1"/>
          <w:lang w:val="es-CO"/>
        </w:rPr>
        <w:fldChar w:fldCharType="separate"/>
      </w:r>
      <w:r w:rsidR="00280809" w:rsidRPr="005B424B">
        <w:rPr>
          <w:rFonts w:ascii="Bookman Old Style" w:hAnsi="Bookman Old Style"/>
          <w:b w:val="0"/>
          <w:color w:val="000000" w:themeColor="text1"/>
          <w:lang w:val="es-CO"/>
        </w:rPr>
        <w:t xml:space="preserve">Tabla </w:t>
      </w:r>
      <w:r w:rsidR="00280809">
        <w:rPr>
          <w:rFonts w:ascii="Bookman Old Style" w:hAnsi="Bookman Old Style"/>
          <w:b w:val="0"/>
          <w:noProof/>
          <w:color w:val="000000" w:themeColor="text1"/>
          <w:lang w:val="es-CO"/>
        </w:rPr>
        <w:t>1</w:t>
      </w:r>
      <w:r w:rsidRPr="005B424B">
        <w:rPr>
          <w:rFonts w:ascii="Bookman Old Style" w:hAnsi="Bookman Old Style" w:cs="Arial"/>
          <w:b w:val="0"/>
          <w:color w:val="000000" w:themeColor="text1"/>
          <w:lang w:val="es-CO"/>
        </w:rPr>
        <w:fldChar w:fldCharType="end"/>
      </w:r>
      <w:r w:rsidRPr="005B424B">
        <w:rPr>
          <w:rFonts w:ascii="Bookman Old Style" w:hAnsi="Bookman Old Style" w:cs="Arial"/>
          <w:b w:val="0"/>
          <w:color w:val="000000" w:themeColor="text1"/>
          <w:lang w:val="es-CO"/>
        </w:rPr>
        <w:t xml:space="preserve">, a través del medio y del formato que </w:t>
      </w:r>
      <w:r w:rsidR="0087105D">
        <w:rPr>
          <w:rFonts w:ascii="Bookman Old Style" w:hAnsi="Bookman Old Style" w:cs="Arial"/>
          <w:b w:val="0"/>
          <w:color w:val="000000" w:themeColor="text1"/>
          <w:lang w:val="es-CO"/>
        </w:rPr>
        <w:t>aquel</w:t>
      </w:r>
      <w:r w:rsidRPr="005B424B">
        <w:rPr>
          <w:rFonts w:ascii="Bookman Old Style" w:hAnsi="Bookman Old Style" w:cs="Arial"/>
          <w:b w:val="0"/>
          <w:color w:val="000000" w:themeColor="text1"/>
          <w:lang w:val="es-CO"/>
        </w:rPr>
        <w:t xml:space="preserve"> defina. </w:t>
      </w:r>
    </w:p>
    <w:p w14:paraId="1727AAD1"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67D0DA6E" w14:textId="095FB081" w:rsidR="001159F1" w:rsidRPr="005B424B" w:rsidRDefault="001159F1" w:rsidP="005B424B">
      <w:pPr>
        <w:pStyle w:val="Textoindependiente"/>
        <w:ind w:left="0"/>
        <w:jc w:val="both"/>
        <w:rPr>
          <w:rFonts w:ascii="Bookman Old Style" w:hAnsi="Bookman Old Style" w:cs="Arial"/>
          <w:b w:val="0"/>
          <w:color w:val="000000" w:themeColor="text1"/>
          <w:lang w:val="es-ES"/>
        </w:rPr>
      </w:pPr>
      <w:r w:rsidRPr="005B424B">
        <w:rPr>
          <w:rFonts w:ascii="Bookman Old Style" w:hAnsi="Bookman Old Style" w:cs="Arial"/>
          <w:b w:val="0"/>
          <w:color w:val="000000" w:themeColor="text1"/>
          <w:lang w:val="es-CO"/>
        </w:rPr>
        <w:t xml:space="preserve">Esta declaración deberá estar acompañada de los mecanismos de cubrimiento de que trata la sección </w:t>
      </w:r>
      <w:r w:rsidRPr="005B424B">
        <w:rPr>
          <w:rFonts w:ascii="Bookman Old Style" w:hAnsi="Bookman Old Style" w:cs="Arial"/>
          <w:b w:val="0"/>
          <w:color w:val="000000" w:themeColor="text1"/>
          <w:lang w:val="es-CO"/>
        </w:rPr>
        <w:fldChar w:fldCharType="begin"/>
      </w:r>
      <w:r w:rsidRPr="005B424B">
        <w:rPr>
          <w:rFonts w:ascii="Bookman Old Style" w:hAnsi="Bookman Old Style" w:cs="Arial"/>
          <w:b w:val="0"/>
          <w:color w:val="000000" w:themeColor="text1"/>
          <w:lang w:val="es-CO"/>
        </w:rPr>
        <w:instrText xml:space="preserve"> REF _Ref337203593 \r \h </w:instrText>
      </w:r>
      <w:r w:rsidR="000A21C6" w:rsidRPr="005B424B">
        <w:rPr>
          <w:rFonts w:ascii="Bookman Old Style" w:hAnsi="Bookman Old Style" w:cs="Arial"/>
          <w:b w:val="0"/>
          <w:color w:val="000000" w:themeColor="text1"/>
          <w:lang w:val="es-CO"/>
        </w:rPr>
        <w:instrText xml:space="preserve"> \* MERGEFORMAT </w:instrText>
      </w:r>
      <w:r w:rsidRPr="005B424B">
        <w:rPr>
          <w:rFonts w:ascii="Bookman Old Style" w:hAnsi="Bookman Old Style" w:cs="Arial"/>
          <w:b w:val="0"/>
          <w:color w:val="000000" w:themeColor="text1"/>
          <w:lang w:val="es-CO"/>
        </w:rPr>
      </w:r>
      <w:r w:rsidRPr="005B424B">
        <w:rPr>
          <w:rFonts w:ascii="Bookman Old Style" w:hAnsi="Bookman Old Style" w:cs="Arial"/>
          <w:b w:val="0"/>
          <w:color w:val="000000" w:themeColor="text1"/>
          <w:lang w:val="es-CO"/>
        </w:rPr>
        <w:fldChar w:fldCharType="separate"/>
      </w:r>
      <w:r w:rsidR="00280809">
        <w:rPr>
          <w:rFonts w:ascii="Bookman Old Style" w:hAnsi="Bookman Old Style" w:cs="Arial"/>
          <w:b w:val="0"/>
          <w:color w:val="000000" w:themeColor="text1"/>
          <w:lang w:val="es-CO"/>
        </w:rPr>
        <w:t>5.12.1</w:t>
      </w:r>
      <w:r w:rsidRPr="005B424B">
        <w:rPr>
          <w:rFonts w:ascii="Bookman Old Style" w:hAnsi="Bookman Old Style" w:cs="Arial"/>
          <w:b w:val="0"/>
          <w:color w:val="000000" w:themeColor="text1"/>
          <w:lang w:val="es-CO"/>
        </w:rPr>
        <w:fldChar w:fldCharType="end"/>
      </w:r>
      <w:r w:rsidRPr="005B424B">
        <w:rPr>
          <w:rFonts w:ascii="Bookman Old Style" w:hAnsi="Bookman Old Style" w:cs="Arial"/>
          <w:b w:val="0"/>
          <w:color w:val="000000" w:themeColor="text1"/>
          <w:lang w:val="es-CO"/>
        </w:rPr>
        <w:t xml:space="preserve"> </w:t>
      </w:r>
      <w:r w:rsidRPr="005B424B">
        <w:rPr>
          <w:rFonts w:ascii="Bookman Old Style" w:hAnsi="Bookman Old Style"/>
          <w:b w:val="0"/>
          <w:color w:val="000000" w:themeColor="text1"/>
        </w:rPr>
        <w:t xml:space="preserve">de este </w:t>
      </w:r>
      <w:r w:rsidR="006B3540">
        <w:rPr>
          <w:rFonts w:ascii="Bookman Old Style" w:hAnsi="Bookman Old Style"/>
          <w:b w:val="0"/>
          <w:color w:val="000000" w:themeColor="text1"/>
        </w:rPr>
        <w:t>Anexo</w:t>
      </w:r>
      <w:r w:rsidRPr="005B424B">
        <w:rPr>
          <w:rFonts w:ascii="Bookman Old Style" w:hAnsi="Bookman Old Style"/>
          <w:b w:val="0"/>
          <w:color w:val="000000" w:themeColor="text1"/>
          <w:lang w:val="es-CO"/>
        </w:rPr>
        <w:t xml:space="preserve">, caso en el cual el </w:t>
      </w:r>
      <w:r w:rsidR="00B579BE">
        <w:rPr>
          <w:rFonts w:ascii="Bookman Old Style" w:hAnsi="Bookman Old Style"/>
          <w:b w:val="0"/>
          <w:color w:val="000000" w:themeColor="text1"/>
          <w:lang w:val="es-CO"/>
        </w:rPr>
        <w:t>administrador</w:t>
      </w:r>
      <w:r w:rsidRPr="005B424B">
        <w:rPr>
          <w:rFonts w:ascii="Bookman Old Style" w:hAnsi="Bookman Old Style"/>
          <w:b w:val="0"/>
          <w:color w:val="000000" w:themeColor="text1"/>
          <w:lang w:val="es-CO"/>
        </w:rPr>
        <w:t xml:space="preserve"> de la </w:t>
      </w:r>
      <w:r w:rsidR="00A3581D">
        <w:rPr>
          <w:rFonts w:ascii="Bookman Old Style" w:hAnsi="Bookman Old Style"/>
          <w:b w:val="0"/>
          <w:color w:val="000000" w:themeColor="text1"/>
          <w:lang w:val="es-CO"/>
        </w:rPr>
        <w:t>subasta</w:t>
      </w:r>
      <w:r w:rsidRPr="005B424B">
        <w:rPr>
          <w:rFonts w:ascii="Bookman Old Style" w:hAnsi="Bookman Old Style"/>
          <w:b w:val="0"/>
          <w:color w:val="000000" w:themeColor="text1"/>
          <w:lang w:val="es-CO"/>
        </w:rPr>
        <w:t xml:space="preserve"> considerará que es un </w:t>
      </w:r>
      <w:r w:rsidR="005E3CAA">
        <w:rPr>
          <w:rFonts w:ascii="Bookman Old Style" w:hAnsi="Bookman Old Style"/>
          <w:b w:val="0"/>
          <w:color w:val="000000" w:themeColor="text1"/>
          <w:lang w:val="es-CO"/>
        </w:rPr>
        <w:t>vendedor habilitado</w:t>
      </w:r>
      <w:r w:rsidRPr="005B424B">
        <w:rPr>
          <w:rFonts w:ascii="Bookman Old Style" w:hAnsi="Bookman Old Style"/>
          <w:b w:val="0"/>
          <w:color w:val="000000" w:themeColor="text1"/>
          <w:lang w:val="es-CO"/>
        </w:rPr>
        <w:t xml:space="preserve"> para participar en la </w:t>
      </w:r>
      <w:r w:rsidR="00A3581D">
        <w:rPr>
          <w:rFonts w:ascii="Bookman Old Style" w:hAnsi="Bookman Old Style"/>
          <w:b w:val="0"/>
          <w:color w:val="000000" w:themeColor="text1"/>
          <w:lang w:val="es-CO"/>
        </w:rPr>
        <w:t>subasta</w:t>
      </w:r>
      <w:r w:rsidRPr="005B424B">
        <w:rPr>
          <w:rFonts w:ascii="Bookman Old Style" w:hAnsi="Bookman Old Style"/>
          <w:b w:val="0"/>
          <w:color w:val="000000" w:themeColor="text1"/>
        </w:rPr>
        <w:t>.</w:t>
      </w:r>
    </w:p>
    <w:p w14:paraId="5258AB3E"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2EAE37FA" w14:textId="2565ABB2"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57" w:name="_Ref335724434"/>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1</w:t>
      </w:r>
      <w:r w:rsidRPr="005B424B">
        <w:rPr>
          <w:rFonts w:ascii="Bookman Old Style" w:hAnsi="Bookman Old Style"/>
          <w:b/>
          <w:color w:val="000000" w:themeColor="text1"/>
          <w:sz w:val="24"/>
          <w:szCs w:val="24"/>
        </w:rPr>
        <w:fldChar w:fldCharType="end"/>
      </w:r>
      <w:bookmarkEnd w:id="157"/>
      <w:r w:rsidRPr="005B424B">
        <w:rPr>
          <w:rFonts w:ascii="Bookman Old Style" w:hAnsi="Bookman Old Style"/>
          <w:b/>
          <w:color w:val="000000" w:themeColor="text1"/>
          <w:sz w:val="24"/>
          <w:szCs w:val="24"/>
          <w:lang w:val="es-CO"/>
        </w:rPr>
        <w:t xml:space="preserve">. Declaración de la </w:t>
      </w:r>
      <w:r w:rsidR="00DF39E6">
        <w:rPr>
          <w:rFonts w:ascii="Bookman Old Style" w:hAnsi="Bookman Old Style"/>
          <w:b/>
          <w:color w:val="000000" w:themeColor="text1"/>
          <w:sz w:val="24"/>
          <w:szCs w:val="24"/>
          <w:lang w:val="es-CO"/>
        </w:rPr>
        <w:t>oferta</w:t>
      </w:r>
      <w:r w:rsidR="00D63932" w:rsidRPr="005B424B">
        <w:rPr>
          <w:rFonts w:ascii="Bookman Old Style" w:hAnsi="Bookman Old Style"/>
          <w:b/>
          <w:color w:val="000000" w:themeColor="text1"/>
          <w:sz w:val="24"/>
          <w:szCs w:val="24"/>
          <w:lang w:val="es-CO"/>
        </w:rPr>
        <w:t xml:space="preserve"> de </w:t>
      </w:r>
      <w:r w:rsidRPr="005B424B">
        <w:rPr>
          <w:rFonts w:ascii="Bookman Old Style" w:hAnsi="Bookman Old Style"/>
          <w:b/>
          <w:color w:val="000000" w:themeColor="text1"/>
          <w:sz w:val="24"/>
          <w:szCs w:val="24"/>
          <w:lang w:val="es-CO"/>
        </w:rPr>
        <w:t xml:space="preserve">PTDVF </w:t>
      </w:r>
      <w:r w:rsidR="00D63932" w:rsidRPr="005B424B">
        <w:rPr>
          <w:rFonts w:ascii="Bookman Old Style" w:hAnsi="Bookman Old Style"/>
          <w:b/>
          <w:color w:val="000000" w:themeColor="text1"/>
          <w:sz w:val="24"/>
          <w:szCs w:val="24"/>
          <w:lang w:val="es-CO"/>
        </w:rPr>
        <w:t>u</w:t>
      </w:r>
      <w:r w:rsidRPr="005B424B">
        <w:rPr>
          <w:rFonts w:ascii="Bookman Old Style" w:hAnsi="Bookman Old Style"/>
          <w:b/>
          <w:color w:val="000000" w:themeColor="text1"/>
          <w:sz w:val="24"/>
          <w:szCs w:val="24"/>
          <w:lang w:val="es-CO"/>
        </w:rPr>
        <w:t xml:space="preserve"> </w:t>
      </w:r>
      <w:r w:rsidR="00DF39E6">
        <w:rPr>
          <w:rFonts w:ascii="Bookman Old Style" w:hAnsi="Bookman Old Style"/>
          <w:b/>
          <w:color w:val="000000" w:themeColor="text1"/>
          <w:sz w:val="24"/>
          <w:szCs w:val="24"/>
          <w:lang w:val="es-CO"/>
        </w:rPr>
        <w:t>oferta</w:t>
      </w:r>
      <w:r w:rsidR="00D63932" w:rsidRPr="005B424B">
        <w:rPr>
          <w:rFonts w:ascii="Bookman Old Style" w:hAnsi="Bookman Old Style"/>
          <w:b/>
          <w:color w:val="000000" w:themeColor="text1"/>
          <w:sz w:val="24"/>
          <w:szCs w:val="24"/>
          <w:lang w:val="es-CO"/>
        </w:rPr>
        <w:t xml:space="preserve"> </w:t>
      </w:r>
      <w:r w:rsidRPr="005B424B">
        <w:rPr>
          <w:rFonts w:ascii="Bookman Old Style" w:hAnsi="Bookman Old Style"/>
          <w:b/>
          <w:color w:val="000000" w:themeColor="text1"/>
          <w:sz w:val="24"/>
          <w:szCs w:val="24"/>
          <w:lang w:val="es-CO"/>
        </w:rPr>
        <w:t>CIDVF</w:t>
      </w:r>
    </w:p>
    <w:p w14:paraId="6CA62C1D"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W w:w="0" w:type="auto"/>
        <w:jc w:val="center"/>
        <w:tblLook w:val="04A0" w:firstRow="1" w:lastRow="0" w:firstColumn="1" w:lastColumn="0" w:noHBand="0" w:noVBand="1"/>
      </w:tblPr>
      <w:tblGrid>
        <w:gridCol w:w="2552"/>
        <w:gridCol w:w="2552"/>
      </w:tblGrid>
      <w:tr w:rsidR="001159F1" w:rsidRPr="005B424B" w14:paraId="3C56B868" w14:textId="77777777" w:rsidTr="00AA0A5C">
        <w:trPr>
          <w:jc w:val="center"/>
        </w:trPr>
        <w:tc>
          <w:tcPr>
            <w:tcW w:w="2552" w:type="dxa"/>
            <w:vAlign w:val="center"/>
          </w:tcPr>
          <w:p w14:paraId="3DF73A83"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Año</w:t>
            </w:r>
          </w:p>
        </w:tc>
        <w:tc>
          <w:tcPr>
            <w:tcW w:w="2552" w:type="dxa"/>
            <w:vAlign w:val="center"/>
          </w:tcPr>
          <w:p w14:paraId="508C95AC"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PTDVF o CIDVF</w:t>
            </w:r>
          </w:p>
        </w:tc>
      </w:tr>
      <w:tr w:rsidR="001159F1" w:rsidRPr="005B424B" w14:paraId="7DD79217" w14:textId="77777777" w:rsidTr="00AA0A5C">
        <w:trPr>
          <w:jc w:val="center"/>
        </w:trPr>
        <w:tc>
          <w:tcPr>
            <w:tcW w:w="2552" w:type="dxa"/>
            <w:vAlign w:val="center"/>
          </w:tcPr>
          <w:p w14:paraId="65ED4E36" w14:textId="77777777" w:rsidR="001159F1" w:rsidRPr="005B424B" w:rsidRDefault="001159F1" w:rsidP="005B424B">
            <w:pPr>
              <w:pStyle w:val="Textoindependiente"/>
              <w:ind w:left="0"/>
              <w:rPr>
                <w:rFonts w:ascii="Bookman Old Style" w:hAnsi="Bookman Old Style" w:cs="Arial"/>
                <w:b w:val="0"/>
                <w:color w:val="000000" w:themeColor="text1"/>
                <w:lang w:val="es-CO"/>
              </w:rPr>
            </w:pPr>
            <m:oMathPara>
              <m:oMath>
                <m:r>
                  <m:rPr>
                    <m:sty m:val="bi"/>
                  </m:rPr>
                  <w:rPr>
                    <w:rFonts w:ascii="Cambria Math" w:hAnsi="Cambria Math" w:cs="Arial"/>
                    <w:color w:val="000000" w:themeColor="text1"/>
                  </w:rPr>
                  <m:t>t+i</m:t>
                </m:r>
              </m:oMath>
            </m:oMathPara>
          </w:p>
        </w:tc>
        <w:tc>
          <w:tcPr>
            <w:tcW w:w="2552" w:type="dxa"/>
            <w:vAlign w:val="center"/>
          </w:tcPr>
          <w:p w14:paraId="5BDE650D"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OT</m:t>
                    </m:r>
                  </m:e>
                  <m:sub>
                    <m:r>
                      <m:rPr>
                        <m:sty m:val="bi"/>
                      </m:rPr>
                      <w:rPr>
                        <w:rFonts w:ascii="Cambria Math" w:hAnsi="Cambria Math" w:cs="Arial"/>
                        <w:color w:val="000000" w:themeColor="text1"/>
                      </w:rPr>
                      <m:t>f,s,t+i</m:t>
                    </m:r>
                  </m:sub>
                </m:sSub>
              </m:oMath>
            </m:oMathPara>
          </w:p>
        </w:tc>
      </w:tr>
    </w:tbl>
    <w:p w14:paraId="520C6B8C"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4186C8FA" w14:textId="77777777" w:rsidR="001159F1" w:rsidRPr="005B424B" w:rsidRDefault="001159F1" w:rsidP="005B424B">
      <w:pPr>
        <w:ind w:left="0"/>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6AD906F8" w14:textId="77777777" w:rsidR="001159F1" w:rsidRPr="005B424B" w:rsidRDefault="001159F1" w:rsidP="005B424B">
      <w:pPr>
        <w:ind w:left="0"/>
        <w:jc w:val="both"/>
        <w:outlineLvl w:val="0"/>
        <w:rPr>
          <w:rFonts w:ascii="Bookman Old Style" w:hAnsi="Bookman Old Style" w:cs="Arial"/>
          <w:color w:val="000000" w:themeColor="text1"/>
        </w:rPr>
      </w:pPr>
    </w:p>
    <w:p w14:paraId="22ED445E" w14:textId="620C41CD"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OT</m:t>
            </m:r>
          </m:e>
          <m:sub>
            <m:r>
              <w:rPr>
                <w:rFonts w:ascii="Cambria Math" w:hAnsi="Cambria Math" w:cs="Arial"/>
                <w:color w:val="000000" w:themeColor="text1"/>
              </w:rPr>
              <m:t>f,s,t+i</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será ofrecida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vendedor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para el año </w:t>
      </w:r>
      <m:oMath>
        <m:r>
          <w:rPr>
            <w:rFonts w:ascii="Cambria Math" w:hAnsi="Cambria Math" w:cs="Arial"/>
            <w:color w:val="000000" w:themeColor="text1"/>
          </w:rPr>
          <m:t>t+i</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03648FC3"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43EBD580" w14:textId="77777777"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f</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Campo o punto de entrada al SNT para el que se hace la declaración.</w:t>
      </w:r>
    </w:p>
    <w:p w14:paraId="496A690A"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124C80CC" w14:textId="077F78F9"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s</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r>
      <w:r w:rsidR="005E3CAA">
        <w:rPr>
          <w:rFonts w:ascii="Bookman Old Style" w:hAnsi="Bookman Old Style" w:cs="Arial"/>
          <w:b w:val="0"/>
          <w:color w:val="000000" w:themeColor="text1"/>
          <w:lang w:val="es-CO"/>
        </w:rPr>
        <w:t>Productor-comercializador</w:t>
      </w:r>
      <w:r w:rsidRPr="005B424B">
        <w:rPr>
          <w:rFonts w:ascii="Bookman Old Style" w:hAnsi="Bookman Old Style" w:cs="Arial"/>
          <w:b w:val="0"/>
          <w:color w:val="000000" w:themeColor="text1"/>
          <w:lang w:val="es-CO"/>
        </w:rPr>
        <w:t xml:space="preserve">, </w:t>
      </w:r>
      <w:r w:rsidR="00DA466C">
        <w:rPr>
          <w:rFonts w:ascii="Bookman Old Style" w:hAnsi="Bookman Old Style" w:cs="Arial"/>
          <w:b w:val="0"/>
          <w:color w:val="000000" w:themeColor="text1"/>
          <w:lang w:val="es-CO"/>
        </w:rPr>
        <w:t>comercializador</w:t>
      </w:r>
      <w:r w:rsidRPr="005B424B">
        <w:rPr>
          <w:rFonts w:ascii="Bookman Old Style" w:hAnsi="Bookman Old Style" w:cs="Arial"/>
          <w:b w:val="0"/>
          <w:color w:val="000000" w:themeColor="text1"/>
          <w:lang w:val="es-CO"/>
        </w:rPr>
        <w:t xml:space="preserve"> de </w:t>
      </w:r>
      <w:r w:rsidR="00DA466C">
        <w:rPr>
          <w:rFonts w:ascii="Bookman Old Style" w:hAnsi="Bookman Old Style" w:cs="Arial"/>
          <w:b w:val="0"/>
          <w:color w:val="000000" w:themeColor="text1"/>
          <w:lang w:val="es-CO"/>
        </w:rPr>
        <w:t xml:space="preserve">gas importado </w:t>
      </w:r>
      <w:r w:rsidRPr="005B424B">
        <w:rPr>
          <w:rFonts w:ascii="Bookman Old Style" w:hAnsi="Bookman Old Style" w:cs="Arial"/>
          <w:b w:val="0"/>
          <w:color w:val="000000" w:themeColor="text1"/>
          <w:lang w:val="es-CO"/>
        </w:rPr>
        <w:t xml:space="preserve">o </w:t>
      </w:r>
      <w:r w:rsidR="002E52A2">
        <w:rPr>
          <w:rFonts w:ascii="Bookman Old Style" w:hAnsi="Bookman Old Style" w:cs="Arial"/>
          <w:b w:val="0"/>
          <w:color w:val="000000" w:themeColor="text1"/>
          <w:lang w:val="es-CO"/>
        </w:rPr>
        <w:t>procesador de gas</w:t>
      </w:r>
      <w:r w:rsidRPr="005B424B">
        <w:rPr>
          <w:rFonts w:ascii="Bookman Old Style" w:hAnsi="Bookman Old Style" w:cs="Arial"/>
          <w:b w:val="0"/>
          <w:color w:val="000000" w:themeColor="text1"/>
          <w:lang w:val="es-CO"/>
        </w:rPr>
        <w:t xml:space="preserve"> en el SNT que hace la declaración.</w:t>
      </w:r>
    </w:p>
    <w:p w14:paraId="1BF5D59F"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4111017D" w14:textId="77777777"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t+i</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 xml:space="preserve">Año al cual corresponde la oferta. La variable </w:t>
      </w:r>
      <m:oMath>
        <m:r>
          <m:rPr>
            <m:sty m:val="bi"/>
          </m:rPr>
          <w:rPr>
            <w:rFonts w:ascii="Cambria Math" w:hAnsi="Cambria Math" w:cs="Arial"/>
            <w:color w:val="000000" w:themeColor="text1"/>
          </w:rPr>
          <m:t>i</m:t>
        </m:r>
      </m:oMath>
      <w:r w:rsidRPr="005B424B">
        <w:rPr>
          <w:rFonts w:ascii="Bookman Old Style" w:hAnsi="Bookman Old Style" w:cs="Arial"/>
          <w:b w:val="0"/>
          <w:color w:val="000000" w:themeColor="text1"/>
          <w:lang w:val="es-CO"/>
        </w:rPr>
        <w:t xml:space="preserve"> tomará los valores de 0 a 4.</w:t>
      </w:r>
    </w:p>
    <w:p w14:paraId="4472F240"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08C452ED" w14:textId="6DD74460"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Al momento de declarar la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PTDVF o </w:t>
      </w:r>
      <w:r w:rsidR="00D63932" w:rsidRPr="005B424B">
        <w:rPr>
          <w:rFonts w:ascii="Bookman Old Style" w:hAnsi="Bookman Old Style" w:cs="Arial"/>
          <w:b w:val="0"/>
          <w:color w:val="000000" w:themeColor="text1"/>
          <w:lang w:val="es-CO"/>
        </w:rPr>
        <w:t xml:space="preserve">la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CIDVF, el vendedor deberá presentar su </w:t>
      </w:r>
      <w:r w:rsidR="00DF39E6">
        <w:rPr>
          <w:rFonts w:ascii="Bookman Old Style" w:hAnsi="Bookman Old Style" w:cs="Arial"/>
          <w:b w:val="0"/>
          <w:color w:val="000000" w:themeColor="text1"/>
          <w:lang w:val="es-CO"/>
        </w:rPr>
        <w:t>oferta</w:t>
      </w:r>
      <w:r w:rsidRPr="005B424B">
        <w:rPr>
          <w:rFonts w:ascii="Bookman Old Style" w:hAnsi="Bookman Old Style" w:cs="Arial"/>
          <w:b w:val="0"/>
          <w:color w:val="000000" w:themeColor="text1"/>
          <w:lang w:val="es-CO"/>
        </w:rPr>
        <w:t xml:space="preserve"> al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En la </w:t>
      </w:r>
      <w:r w:rsidR="00DF39E6">
        <w:rPr>
          <w:rFonts w:ascii="Bookman Old Style" w:hAnsi="Bookman Old Style" w:cs="Arial"/>
          <w:b w:val="0"/>
          <w:color w:val="000000" w:themeColor="text1"/>
          <w:lang w:val="es-CO"/>
        </w:rPr>
        <w:t>oferta</w:t>
      </w:r>
      <w:r w:rsidRPr="005B424B">
        <w:rPr>
          <w:rFonts w:ascii="Bookman Old Style" w:hAnsi="Bookman Old Style" w:cs="Arial"/>
          <w:b w:val="0"/>
          <w:color w:val="000000" w:themeColor="text1"/>
          <w:lang w:val="es-CO"/>
        </w:rPr>
        <w:t xml:space="preserve"> deberá especificar la cantidad de gas natural que ofrecerá mediante cada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 xml:space="preserve"> y el precio de reserva de cada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 xml:space="preserve">, para lo cual deberá aportar la información establecida en la </w:t>
      </w:r>
      <w:r w:rsidRPr="005B424B">
        <w:rPr>
          <w:rFonts w:ascii="Bookman Old Style" w:hAnsi="Bookman Old Style" w:cs="Arial"/>
          <w:b w:val="0"/>
          <w:color w:val="000000" w:themeColor="text1"/>
          <w:lang w:val="es-CO"/>
        </w:rPr>
        <w:fldChar w:fldCharType="begin"/>
      </w:r>
      <w:r w:rsidRPr="005B424B">
        <w:rPr>
          <w:rFonts w:ascii="Bookman Old Style" w:hAnsi="Bookman Old Style" w:cs="Arial"/>
          <w:b w:val="0"/>
          <w:color w:val="000000" w:themeColor="text1"/>
          <w:lang w:val="es-CO"/>
        </w:rPr>
        <w:instrText xml:space="preserve"> REF _Ref335753385 \h  \* MERGEFORMAT </w:instrText>
      </w:r>
      <w:r w:rsidRPr="005B424B">
        <w:rPr>
          <w:rFonts w:ascii="Bookman Old Style" w:hAnsi="Bookman Old Style" w:cs="Arial"/>
          <w:b w:val="0"/>
          <w:color w:val="000000" w:themeColor="text1"/>
          <w:lang w:val="es-CO"/>
        </w:rPr>
      </w:r>
      <w:r w:rsidRPr="005B424B">
        <w:rPr>
          <w:rFonts w:ascii="Bookman Old Style" w:hAnsi="Bookman Old Style" w:cs="Arial"/>
          <w:b w:val="0"/>
          <w:color w:val="000000" w:themeColor="text1"/>
          <w:lang w:val="es-CO"/>
        </w:rPr>
        <w:fldChar w:fldCharType="separate"/>
      </w:r>
      <w:r w:rsidR="005E3CAA" w:rsidRPr="005B424B">
        <w:rPr>
          <w:rFonts w:ascii="Bookman Old Style" w:hAnsi="Bookman Old Style"/>
          <w:b w:val="0"/>
          <w:color w:val="000000" w:themeColor="text1"/>
          <w:lang w:val="es-CO"/>
        </w:rPr>
        <w:t xml:space="preserve">Tabla </w:t>
      </w:r>
      <w:r w:rsidR="005E3CAA">
        <w:rPr>
          <w:rFonts w:ascii="Bookman Old Style" w:hAnsi="Bookman Old Style"/>
          <w:b w:val="0"/>
          <w:noProof/>
          <w:color w:val="000000" w:themeColor="text1"/>
          <w:lang w:val="es-CO"/>
        </w:rPr>
        <w:t>2</w:t>
      </w:r>
      <w:r w:rsidRPr="005B424B">
        <w:rPr>
          <w:rFonts w:ascii="Bookman Old Style" w:hAnsi="Bookman Old Style" w:cs="Arial"/>
          <w:b w:val="0"/>
          <w:color w:val="000000" w:themeColor="text1"/>
          <w:lang w:val="es-CO"/>
        </w:rPr>
        <w:fldChar w:fldCharType="end"/>
      </w:r>
      <w:r w:rsidRPr="005B424B">
        <w:rPr>
          <w:rFonts w:ascii="Bookman Old Style" w:hAnsi="Bookman Old Style" w:cs="Arial"/>
          <w:b w:val="0"/>
          <w:color w:val="000000" w:themeColor="text1"/>
          <w:lang w:val="es-CO"/>
        </w:rPr>
        <w:t xml:space="preserve">. Esto lo hará a través del medio y del formato que defina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w:t>
      </w:r>
    </w:p>
    <w:p w14:paraId="6EAE011F"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246DF6DA"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58" w:name="_Ref335753385"/>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lang w:val="es-CO"/>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lang w:val="es-CO"/>
        </w:rPr>
        <w:fldChar w:fldCharType="separate"/>
      </w:r>
      <w:r w:rsidR="00280809">
        <w:rPr>
          <w:rFonts w:ascii="Bookman Old Style" w:hAnsi="Bookman Old Style"/>
          <w:b/>
          <w:noProof/>
          <w:color w:val="000000" w:themeColor="text1"/>
          <w:sz w:val="24"/>
          <w:szCs w:val="24"/>
          <w:lang w:val="es-CO"/>
        </w:rPr>
        <w:t>2</w:t>
      </w:r>
      <w:r w:rsidRPr="005B424B">
        <w:rPr>
          <w:rFonts w:ascii="Bookman Old Style" w:hAnsi="Bookman Old Style"/>
          <w:b/>
          <w:color w:val="000000" w:themeColor="text1"/>
          <w:sz w:val="24"/>
          <w:szCs w:val="24"/>
          <w:lang w:val="es-CO"/>
        </w:rPr>
        <w:fldChar w:fldCharType="end"/>
      </w:r>
      <w:bookmarkEnd w:id="158"/>
      <w:r w:rsidRPr="005B424B">
        <w:rPr>
          <w:rFonts w:ascii="Bookman Old Style" w:hAnsi="Bookman Old Style"/>
          <w:b/>
          <w:color w:val="000000" w:themeColor="text1"/>
          <w:sz w:val="24"/>
          <w:szCs w:val="24"/>
          <w:lang w:val="es-CO"/>
        </w:rPr>
        <w:t>. Oferta de gas natural</w:t>
      </w:r>
    </w:p>
    <w:p w14:paraId="29A3D4F3"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W w:w="0" w:type="auto"/>
        <w:jc w:val="center"/>
        <w:tblLook w:val="04A0" w:firstRow="1" w:lastRow="0" w:firstColumn="1" w:lastColumn="0" w:noHBand="0" w:noVBand="1"/>
      </w:tblPr>
      <w:tblGrid>
        <w:gridCol w:w="2552"/>
        <w:gridCol w:w="2552"/>
        <w:gridCol w:w="2552"/>
      </w:tblGrid>
      <w:tr w:rsidR="001159F1" w:rsidRPr="005B424B" w14:paraId="6EFB1EAC" w14:textId="77777777" w:rsidTr="00AA0A5C">
        <w:trPr>
          <w:jc w:val="center"/>
        </w:trPr>
        <w:tc>
          <w:tcPr>
            <w:tcW w:w="2552" w:type="dxa"/>
            <w:vAlign w:val="center"/>
          </w:tcPr>
          <w:p w14:paraId="0D2D3A42"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Producto</w:t>
            </w:r>
          </w:p>
        </w:tc>
        <w:tc>
          <w:tcPr>
            <w:tcW w:w="2552" w:type="dxa"/>
            <w:vAlign w:val="center"/>
          </w:tcPr>
          <w:p w14:paraId="1B20B080"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Cantidad (MBTUD)</w:t>
            </w:r>
          </w:p>
        </w:tc>
        <w:tc>
          <w:tcPr>
            <w:tcW w:w="2552" w:type="dxa"/>
            <w:vAlign w:val="center"/>
          </w:tcPr>
          <w:p w14:paraId="501FCCA8"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Precio de reserva (US$/MBTUD)</w:t>
            </w:r>
          </w:p>
        </w:tc>
      </w:tr>
      <w:tr w:rsidR="001159F1" w:rsidRPr="005B424B" w14:paraId="06946319" w14:textId="77777777" w:rsidTr="00AA0A5C">
        <w:trPr>
          <w:jc w:val="center"/>
        </w:trPr>
        <w:tc>
          <w:tcPr>
            <w:tcW w:w="2552" w:type="dxa"/>
            <w:vAlign w:val="center"/>
          </w:tcPr>
          <w:p w14:paraId="32D49DED"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f,s,d</m:t>
                    </m:r>
                  </m:sub>
                </m:sSub>
              </m:oMath>
            </m:oMathPara>
          </w:p>
        </w:tc>
        <w:tc>
          <w:tcPr>
            <w:tcW w:w="2552" w:type="dxa"/>
            <w:vAlign w:val="center"/>
          </w:tcPr>
          <w:p w14:paraId="21BB6717"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f,s,d</m:t>
                        </m:r>
                      </m:sub>
                    </m:sSub>
                  </m:sub>
                </m:sSub>
              </m:oMath>
            </m:oMathPara>
          </w:p>
        </w:tc>
        <w:tc>
          <w:tcPr>
            <w:tcW w:w="2552" w:type="dxa"/>
            <w:vAlign w:val="center"/>
          </w:tcPr>
          <w:p w14:paraId="2D6E969A"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f,s,d</m:t>
                        </m:r>
                      </m:sub>
                    </m:sSub>
                  </m:sub>
                </m:sSub>
              </m:oMath>
            </m:oMathPara>
          </w:p>
        </w:tc>
      </w:tr>
    </w:tbl>
    <w:p w14:paraId="05AA5EB2" w14:textId="77777777" w:rsidR="001159F1" w:rsidRPr="005B424B" w:rsidRDefault="001159F1" w:rsidP="005B424B">
      <w:pPr>
        <w:ind w:left="0"/>
        <w:jc w:val="both"/>
        <w:outlineLvl w:val="0"/>
        <w:rPr>
          <w:rFonts w:ascii="Bookman Old Style" w:hAnsi="Bookman Old Style" w:cs="Arial"/>
          <w:color w:val="000000" w:themeColor="text1"/>
        </w:rPr>
      </w:pPr>
    </w:p>
    <w:p w14:paraId="73FF975F" w14:textId="77777777" w:rsidR="001159F1" w:rsidRPr="005B424B" w:rsidRDefault="001159F1" w:rsidP="005B424B">
      <w:pPr>
        <w:ind w:left="0"/>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2F5F0702" w14:textId="77777777" w:rsidR="001159F1" w:rsidRPr="005B424B" w:rsidRDefault="001159F1" w:rsidP="005B424B">
      <w:pPr>
        <w:ind w:left="0"/>
        <w:jc w:val="both"/>
        <w:outlineLvl w:val="0"/>
        <w:rPr>
          <w:rFonts w:ascii="Bookman Old Style" w:hAnsi="Bookman Old Style" w:cs="Arial"/>
          <w:color w:val="000000" w:themeColor="text1"/>
        </w:rPr>
      </w:pPr>
    </w:p>
    <w:p w14:paraId="6B9C95FD" w14:textId="7865BF88"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será ofrecida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vendedor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713308F0" w14:textId="77777777" w:rsidR="001159F1" w:rsidRPr="005B424B" w:rsidRDefault="001159F1" w:rsidP="005B424B">
      <w:pPr>
        <w:ind w:left="0"/>
        <w:jc w:val="both"/>
        <w:outlineLvl w:val="0"/>
        <w:rPr>
          <w:rFonts w:ascii="Bookman Old Style" w:hAnsi="Bookman Old Style" w:cs="Arial"/>
          <w:color w:val="000000" w:themeColor="text1"/>
        </w:rPr>
      </w:pPr>
    </w:p>
    <w:p w14:paraId="4DEACCF5" w14:textId="127EFB9D"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Precio de reserva del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será ofrecido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vendedor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dólares de los Estados Unidos de América por MBTU.</w:t>
      </w:r>
    </w:p>
    <w:p w14:paraId="43C5B0E4"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121FE529" w14:textId="77777777"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d</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Duración del contrato. Será de uno (1) o cinco (5) años.</w:t>
      </w:r>
    </w:p>
    <w:p w14:paraId="6CA71090"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603346C4" w14:textId="227C2807"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En el caso de los contratos </w:t>
      </w:r>
      <m:oMath>
        <m:r>
          <m:rPr>
            <m:sty m:val="bi"/>
          </m:rPr>
          <w:rPr>
            <w:rFonts w:ascii="Cambria Math" w:hAnsi="Cambria Math" w:cs="Arial"/>
            <w:color w:val="000000" w:themeColor="text1"/>
          </w:rPr>
          <m:t>OCG</m:t>
        </m:r>
      </m:oMath>
      <w:r w:rsidRPr="005B424B">
        <w:rPr>
          <w:rFonts w:ascii="Bookman Old Style" w:hAnsi="Bookman Old Style" w:cs="Arial"/>
          <w:b w:val="0"/>
          <w:color w:val="000000" w:themeColor="text1"/>
          <w:lang w:val="es-CO"/>
        </w:rPr>
        <w:t xml:space="preserve">, la variable </w:t>
      </w:r>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OCG</m:t>
                </m:r>
              </m:e>
              <m:sub>
                <m:r>
                  <m:rPr>
                    <m:sty m:val="bi"/>
                  </m:rPr>
                  <w:rPr>
                    <w:rFonts w:ascii="Cambria Math" w:hAnsi="Cambria Math" w:cs="Arial"/>
                    <w:color w:val="000000" w:themeColor="text1"/>
                  </w:rPr>
                  <m:t>f,s,d</m:t>
                </m:r>
              </m:sub>
            </m:sSub>
          </m:sub>
        </m:sSub>
      </m:oMath>
      <w:r w:rsidRPr="005B424B">
        <w:rPr>
          <w:rFonts w:ascii="Bookman Old Style" w:hAnsi="Bookman Old Style" w:cs="Arial"/>
          <w:b w:val="0"/>
          <w:color w:val="000000" w:themeColor="text1"/>
          <w:lang w:val="es-CO"/>
        </w:rPr>
        <w:t xml:space="preserve"> corresponderá a</w:t>
      </w:r>
      <w:r w:rsidRPr="005B424B">
        <w:rPr>
          <w:rFonts w:ascii="Bookman Old Style" w:hAnsi="Bookman Old Style" w:cs="Arial"/>
          <w:b w:val="0"/>
          <w:color w:val="000000" w:themeColor="text1"/>
        </w:rPr>
        <w:t xml:space="preserve">l precio de reserva para la </w:t>
      </w:r>
      <w:r w:rsidR="00BB0D0D">
        <w:rPr>
          <w:rFonts w:ascii="Bookman Old Style" w:hAnsi="Bookman Old Style" w:cs="Arial"/>
          <w:b w:val="0"/>
          <w:color w:val="000000" w:themeColor="text1"/>
          <w:lang w:val="es-CO"/>
        </w:rPr>
        <w:t>prima de la opción</w:t>
      </w:r>
      <w:r w:rsidRPr="005B424B">
        <w:rPr>
          <w:rFonts w:ascii="Bookman Old Style" w:hAnsi="Bookman Old Style" w:cs="Arial"/>
          <w:b w:val="0"/>
          <w:color w:val="000000" w:themeColor="text1"/>
          <w:lang w:val="es-CO"/>
        </w:rPr>
        <w:t>.</w:t>
      </w:r>
    </w:p>
    <w:p w14:paraId="2A2EC0F8"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5EADB5EB" w14:textId="04ED62CC"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La declaración de la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PTDVF o </w:t>
      </w:r>
      <w:r w:rsidR="00D63932" w:rsidRPr="005B424B">
        <w:rPr>
          <w:rFonts w:ascii="Bookman Old Style" w:hAnsi="Bookman Old Style" w:cs="Arial"/>
          <w:b w:val="0"/>
          <w:color w:val="000000" w:themeColor="text1"/>
          <w:lang w:val="es-CO"/>
        </w:rPr>
        <w:t xml:space="preserve">la </w:t>
      </w:r>
      <w:r w:rsidR="00DF39E6">
        <w:rPr>
          <w:rFonts w:ascii="Bookman Old Style" w:hAnsi="Bookman Old Style" w:cs="Arial"/>
          <w:b w:val="0"/>
          <w:color w:val="000000" w:themeColor="text1"/>
          <w:lang w:val="es-CO"/>
        </w:rPr>
        <w:t>oferta</w:t>
      </w:r>
      <w:r w:rsidR="00D63932" w:rsidRPr="005B424B">
        <w:rPr>
          <w:rFonts w:ascii="Bookman Old Style" w:hAnsi="Bookman Old Style" w:cs="Arial"/>
          <w:b w:val="0"/>
          <w:color w:val="000000" w:themeColor="text1"/>
          <w:lang w:val="es-CO"/>
        </w:rPr>
        <w:t xml:space="preserve"> de </w:t>
      </w:r>
      <w:r w:rsidRPr="005B424B">
        <w:rPr>
          <w:rFonts w:ascii="Bookman Old Style" w:hAnsi="Bookman Old Style" w:cs="Arial"/>
          <w:b w:val="0"/>
          <w:color w:val="000000" w:themeColor="text1"/>
          <w:lang w:val="es-CO"/>
        </w:rPr>
        <w:t xml:space="preserve">CIDVF y la </w:t>
      </w:r>
      <w:r w:rsidR="00DF39E6">
        <w:rPr>
          <w:rFonts w:ascii="Bookman Old Style" w:hAnsi="Bookman Old Style" w:cs="Arial"/>
          <w:b w:val="0"/>
          <w:color w:val="000000" w:themeColor="text1"/>
          <w:lang w:val="es-CO"/>
        </w:rPr>
        <w:t>oferta</w:t>
      </w:r>
      <w:r w:rsidRPr="005B424B">
        <w:rPr>
          <w:rFonts w:ascii="Bookman Old Style" w:hAnsi="Bookman Old Style" w:cs="Arial"/>
          <w:b w:val="0"/>
          <w:color w:val="000000" w:themeColor="text1"/>
          <w:lang w:val="es-CO"/>
        </w:rPr>
        <w:t xml:space="preserve"> estarán sujetas a las siguientes condiciones, las cuales deberán ser verificadas por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w:t>
      </w:r>
    </w:p>
    <w:p w14:paraId="4928F1AE"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42CC7CF9" w14:textId="0C7EE093" w:rsidR="001159F1" w:rsidRPr="005B424B" w:rsidRDefault="001159F1" w:rsidP="00363FEF">
      <w:pPr>
        <w:numPr>
          <w:ilvl w:val="0"/>
          <w:numId w:val="8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PTDVF o </w:t>
      </w:r>
      <w:r w:rsidR="00D63932"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CIDVF deberá ser igual o inferior al valor de la PTDV o CIDV, según corresponda, que el vendedor haya </w:t>
      </w:r>
      <w:r w:rsidRPr="005B424B">
        <w:rPr>
          <w:rFonts w:ascii="Bookman Old Style" w:hAnsi="Bookman Old Style" w:cs="Arial"/>
          <w:color w:val="000000" w:themeColor="text1"/>
        </w:rPr>
        <w:lastRenderedPageBreak/>
        <w:t>declarado al Ministerio de Minas y Energía en cumplimiento del Decreto 2100 de 2011 o aquel que lo modifique o complemente.</w:t>
      </w:r>
    </w:p>
    <w:p w14:paraId="39E3315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BE91BD1" w14:textId="4A07F075" w:rsidR="001159F1" w:rsidRPr="005B424B" w:rsidRDefault="001159F1" w:rsidP="00363FEF">
      <w:pPr>
        <w:numPr>
          <w:ilvl w:val="0"/>
          <w:numId w:val="8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PTDVF o </w:t>
      </w:r>
      <w:r w:rsidR="00D63932"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CIDVF declarada para el año </w:t>
      </w:r>
      <m:oMath>
        <m:r>
          <w:rPr>
            <w:rFonts w:ascii="Cambria Math" w:hAnsi="Cambria Math" w:cs="Arial"/>
            <w:color w:val="000000" w:themeColor="text1"/>
          </w:rPr>
          <m:t>t</m:t>
        </m:r>
      </m:oMath>
      <w:r w:rsidRPr="005B424B">
        <w:rPr>
          <w:rFonts w:ascii="Bookman Old Style" w:hAnsi="Bookman Old Style" w:cs="Arial"/>
          <w:color w:val="000000" w:themeColor="text1"/>
        </w:rPr>
        <w:t xml:space="preserve"> deberá ser igual al gas natural ofrecido a través de los diferentes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s con duración de uno (1) y cinco (5) años, así:</w:t>
      </w:r>
    </w:p>
    <w:p w14:paraId="18DCFDC4"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70FFFDB3" w14:textId="77777777" w:rsidR="001159F1" w:rsidRPr="005B424B" w:rsidRDefault="006341E2" w:rsidP="005B424B">
      <w:pPr>
        <w:pStyle w:val="Textoindependiente"/>
        <w:ind w:left="1134"/>
        <w:jc w:val="both"/>
        <w:rPr>
          <w:rFonts w:ascii="Bookman Old Style" w:hAnsi="Bookman Old Style" w:cs="Arial"/>
          <w:b w:val="0"/>
          <w:color w:val="000000" w:themeColor="text1"/>
          <w:lang w:val="es-ES"/>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OT</m:t>
              </m:r>
            </m:e>
            <m:sub>
              <m:r>
                <m:rPr>
                  <m:sty m:val="bi"/>
                </m:rPr>
                <w:rPr>
                  <w:rFonts w:ascii="Cambria Math" w:hAnsi="Cambria Math" w:cs="Arial"/>
                  <w:color w:val="000000" w:themeColor="text1"/>
                </w:rPr>
                <m:t>f,s,t</m:t>
              </m:r>
            </m:sub>
          </m:sSub>
          <m:r>
            <m:rPr>
              <m:sty m:val="bi"/>
            </m:rPr>
            <w:rPr>
              <w:rFonts w:ascii="Cambria Math" w:hAnsi="Cambria Math" w:cs="Arial"/>
              <w:color w:val="000000" w:themeColor="text1"/>
              <w:lang w:val="es-ES"/>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m:t>
                  </m:r>
                </m:e>
                <m:sub>
                  <m:r>
                    <m:rPr>
                      <m:sty m:val="bi"/>
                    </m:rPr>
                    <w:rPr>
                      <w:rFonts w:ascii="Cambria Math" w:hAnsi="Cambria Math" w:cs="Arial"/>
                      <w:color w:val="000000" w:themeColor="text1"/>
                    </w:rPr>
                    <m:t>f,s,1</m:t>
                  </m:r>
                </m:sub>
              </m:sSub>
            </m:sub>
          </m:sSub>
          <m:r>
            <m:rPr>
              <m:sty m:val="bi"/>
            </m:rPr>
            <w:rPr>
              <w:rFonts w:ascii="Cambria Math" w:hAnsi="Cambria Math" w:cs="Arial"/>
              <w:color w:val="000000" w:themeColor="text1"/>
            </w:rPr>
            <m:t xml:space="preserve">+máx </m:t>
          </m:r>
          <m:d>
            <m:dPr>
              <m:begChr m:val="["/>
              <m:endChr m:val="]"/>
              <m:ctrlPr>
                <w:rPr>
                  <w:rFonts w:ascii="Cambria Math" w:hAnsi="Cambria Math" w:cs="Arial"/>
                  <w:b w:val="0"/>
                  <w:i/>
                  <w:color w:val="000000" w:themeColor="text1"/>
                </w:rPr>
              </m:ctrlPr>
            </m:dPr>
            <m:e>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CFC</m:t>
                      </m:r>
                    </m:e>
                    <m:sub>
                      <m:r>
                        <m:rPr>
                          <m:sty m:val="bi"/>
                        </m:rPr>
                        <w:rPr>
                          <w:rFonts w:ascii="Cambria Math" w:hAnsi="Cambria Math" w:cs="Arial"/>
                          <w:color w:val="000000" w:themeColor="text1"/>
                        </w:rPr>
                        <m:t>f,s,1</m:t>
                      </m:r>
                    </m:sub>
                  </m:sSub>
                </m:sub>
              </m:sSub>
              <m:r>
                <m:rPr>
                  <m:sty m:val="bi"/>
                </m:rPr>
                <w:rPr>
                  <w:rFonts w:ascii="Cambria Math" w:hAnsi="Cambria Math" w:cs="Arial"/>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OCG</m:t>
                      </m:r>
                    </m:e>
                    <m:sub>
                      <m:r>
                        <m:rPr>
                          <m:sty m:val="bi"/>
                        </m:rPr>
                        <w:rPr>
                          <w:rFonts w:ascii="Cambria Math" w:hAnsi="Cambria Math" w:cs="Arial"/>
                          <w:color w:val="000000" w:themeColor="text1"/>
                        </w:rPr>
                        <m:t>f,s,1</m:t>
                      </m:r>
                    </m:sub>
                  </m:sSub>
                </m:sub>
              </m:sSub>
            </m:e>
          </m:d>
          <m:r>
            <m:rPr>
              <m:sty m:val="bi"/>
            </m:rPr>
            <w:rPr>
              <w:rFonts w:ascii="Cambria Math" w:hAnsi="Cambria Math" w:cs="Arial"/>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m:t>
                  </m:r>
                </m:e>
                <m:sub>
                  <m:r>
                    <m:rPr>
                      <m:sty m:val="bi"/>
                    </m:rPr>
                    <w:rPr>
                      <w:rFonts w:ascii="Cambria Math" w:hAnsi="Cambria Math" w:cs="Arial"/>
                      <w:color w:val="000000" w:themeColor="text1"/>
                    </w:rPr>
                    <m:t>f,s,5</m:t>
                  </m:r>
                </m:sub>
              </m:sSub>
            </m:sub>
          </m:sSub>
          <m:r>
            <m:rPr>
              <m:sty m:val="bi"/>
            </m:rPr>
            <w:rPr>
              <w:rFonts w:ascii="Cambria Math" w:hAnsi="Cambria Math" w:cs="Arial"/>
              <w:color w:val="000000" w:themeColor="text1"/>
            </w:rPr>
            <m:t xml:space="preserve">+máx </m:t>
          </m:r>
          <m:d>
            <m:dPr>
              <m:begChr m:val="["/>
              <m:endChr m:val="]"/>
              <m:ctrlPr>
                <w:rPr>
                  <w:rFonts w:ascii="Cambria Math" w:hAnsi="Cambria Math" w:cs="Arial"/>
                  <w:b w:val="0"/>
                  <w:i/>
                  <w:color w:val="000000" w:themeColor="text1"/>
                </w:rPr>
              </m:ctrlPr>
            </m:dPr>
            <m:e>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CFC</m:t>
                      </m:r>
                    </m:e>
                    <m:sub>
                      <m:r>
                        <m:rPr>
                          <m:sty m:val="bi"/>
                        </m:rPr>
                        <w:rPr>
                          <w:rFonts w:ascii="Cambria Math" w:hAnsi="Cambria Math" w:cs="Arial"/>
                          <w:color w:val="000000" w:themeColor="text1"/>
                        </w:rPr>
                        <m:t>f,s,5</m:t>
                      </m:r>
                    </m:sub>
                  </m:sSub>
                </m:sub>
              </m:sSub>
              <m:r>
                <m:rPr>
                  <m:sty m:val="bi"/>
                </m:rPr>
                <w:rPr>
                  <w:rFonts w:ascii="Cambria Math" w:hAnsi="Cambria Math" w:cs="Arial"/>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OCG</m:t>
                      </m:r>
                    </m:e>
                    <m:sub>
                      <m:r>
                        <m:rPr>
                          <m:sty m:val="bi"/>
                        </m:rPr>
                        <w:rPr>
                          <w:rFonts w:ascii="Cambria Math" w:hAnsi="Cambria Math" w:cs="Arial"/>
                          <w:color w:val="000000" w:themeColor="text1"/>
                        </w:rPr>
                        <m:t>f,s,5</m:t>
                      </m:r>
                    </m:sub>
                  </m:sSub>
                </m:sub>
              </m:sSub>
            </m:e>
          </m:d>
        </m:oMath>
      </m:oMathPara>
    </w:p>
    <w:p w14:paraId="27B4B065"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59DFC99D" w14:textId="25636676" w:rsidR="001159F1" w:rsidRPr="005B424B" w:rsidRDefault="001159F1" w:rsidP="00363FEF">
      <w:pPr>
        <w:numPr>
          <w:ilvl w:val="0"/>
          <w:numId w:val="8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PTDVF o </w:t>
      </w:r>
      <w:r w:rsidR="00D63932" w:rsidRPr="005B424B">
        <w:rPr>
          <w:rFonts w:ascii="Bookman Old Style" w:hAnsi="Bookman Old Style" w:cs="Arial"/>
          <w:color w:val="000000" w:themeColor="text1"/>
        </w:rPr>
        <w:t xml:space="preserve">la </w:t>
      </w:r>
      <w:r w:rsidR="00DF39E6">
        <w:rPr>
          <w:rFonts w:ascii="Bookman Old Style" w:hAnsi="Bookman Old Style" w:cs="Arial"/>
          <w:color w:val="000000" w:themeColor="text1"/>
        </w:rPr>
        <w:t>oferta</w:t>
      </w:r>
      <w:r w:rsidR="00D63932" w:rsidRPr="005B424B">
        <w:rPr>
          <w:rFonts w:ascii="Bookman Old Style" w:hAnsi="Bookman Old Style" w:cs="Arial"/>
          <w:color w:val="000000" w:themeColor="text1"/>
        </w:rPr>
        <w:t xml:space="preserve"> de </w:t>
      </w:r>
      <w:r w:rsidRPr="005B424B">
        <w:rPr>
          <w:rFonts w:ascii="Bookman Old Style" w:hAnsi="Bookman Old Style" w:cs="Arial"/>
          <w:color w:val="000000" w:themeColor="text1"/>
        </w:rPr>
        <w:t xml:space="preserve">CIDVF declarada para los años </w:t>
      </w:r>
      <m:oMath>
        <m:r>
          <w:rPr>
            <w:rFonts w:ascii="Cambria Math" w:hAnsi="Cambria Math" w:cs="Arial"/>
            <w:color w:val="000000" w:themeColor="text1"/>
          </w:rPr>
          <m:t>t+1</m:t>
        </m:r>
      </m:oMath>
      <w:r w:rsidRPr="005B424B">
        <w:rPr>
          <w:rFonts w:ascii="Bookman Old Style" w:hAnsi="Bookman Old Style" w:cs="Arial"/>
          <w:color w:val="000000" w:themeColor="text1"/>
        </w:rPr>
        <w:t xml:space="preserve"> a </w:t>
      </w:r>
      <m:oMath>
        <m:r>
          <w:rPr>
            <w:rFonts w:ascii="Cambria Math" w:hAnsi="Cambria Math" w:cs="Arial"/>
            <w:color w:val="000000" w:themeColor="text1"/>
          </w:rPr>
          <m:t>t+4</m:t>
        </m:r>
      </m:oMath>
      <w:r w:rsidRPr="005B424B">
        <w:rPr>
          <w:rFonts w:ascii="Bookman Old Style" w:hAnsi="Bookman Old Style" w:cs="Arial"/>
          <w:color w:val="000000" w:themeColor="text1"/>
        </w:rPr>
        <w:t xml:space="preserve"> deberá ser igual al gas natural ofrecido a través de los diferentes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s con duración de cinco (5) años, así:</w:t>
      </w:r>
    </w:p>
    <w:p w14:paraId="79466B57"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1D90EA9C" w14:textId="77777777" w:rsidR="001159F1" w:rsidRPr="005B424B" w:rsidRDefault="006341E2" w:rsidP="005B424B">
      <w:pPr>
        <w:pStyle w:val="Textoindependiente"/>
        <w:ind w:left="1134"/>
        <w:jc w:val="both"/>
        <w:rPr>
          <w:rFonts w:ascii="Bookman Old Style" w:hAnsi="Bookman Old Style" w:cs="Arial"/>
          <w:b w:val="0"/>
          <w:color w:val="000000" w:themeColor="text1"/>
          <w:lang w:val="es-ES"/>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OT</m:t>
              </m:r>
            </m:e>
            <m:sub>
              <m:r>
                <m:rPr>
                  <m:sty m:val="bi"/>
                </m:rPr>
                <w:rPr>
                  <w:rFonts w:ascii="Cambria Math" w:hAnsi="Cambria Math" w:cs="Arial"/>
                  <w:color w:val="000000" w:themeColor="text1"/>
                </w:rPr>
                <m:t>f,s,t+i</m:t>
              </m:r>
            </m:sub>
          </m:sSub>
          <m:r>
            <m:rPr>
              <m:sty m:val="bi"/>
            </m:rPr>
            <w:rPr>
              <w:rFonts w:ascii="Cambria Math" w:hAnsi="Cambria Math" w:cs="Arial"/>
              <w:color w:val="000000" w:themeColor="text1"/>
              <w:lang w:val="es-ES"/>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m:t>
                  </m:r>
                </m:e>
                <m:sub>
                  <m:r>
                    <m:rPr>
                      <m:sty m:val="bi"/>
                    </m:rPr>
                    <w:rPr>
                      <w:rFonts w:ascii="Cambria Math" w:hAnsi="Cambria Math" w:cs="Arial"/>
                      <w:color w:val="000000" w:themeColor="text1"/>
                    </w:rPr>
                    <m:t>f,s,5</m:t>
                  </m:r>
                </m:sub>
              </m:sSub>
            </m:sub>
          </m:sSub>
          <m:r>
            <m:rPr>
              <m:sty m:val="bi"/>
            </m:rPr>
            <w:rPr>
              <w:rFonts w:ascii="Cambria Math" w:hAnsi="Cambria Math" w:cs="Arial"/>
              <w:color w:val="000000" w:themeColor="text1"/>
            </w:rPr>
            <m:t xml:space="preserve">+máx </m:t>
          </m:r>
          <m:d>
            <m:dPr>
              <m:begChr m:val="["/>
              <m:endChr m:val="]"/>
              <m:ctrlPr>
                <w:rPr>
                  <w:rFonts w:ascii="Cambria Math" w:hAnsi="Cambria Math" w:cs="Arial"/>
                  <w:b w:val="0"/>
                  <w:i/>
                  <w:color w:val="000000" w:themeColor="text1"/>
                </w:rPr>
              </m:ctrlPr>
            </m:dPr>
            <m:e>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CFC</m:t>
                      </m:r>
                    </m:e>
                    <m:sub>
                      <m:r>
                        <m:rPr>
                          <m:sty m:val="bi"/>
                        </m:rPr>
                        <w:rPr>
                          <w:rFonts w:ascii="Cambria Math" w:hAnsi="Cambria Math" w:cs="Arial"/>
                          <w:color w:val="000000" w:themeColor="text1"/>
                        </w:rPr>
                        <m:t>f,s,5</m:t>
                      </m:r>
                    </m:sub>
                  </m:sSub>
                </m:sub>
              </m:sSub>
              <m:r>
                <m:rPr>
                  <m:sty m:val="bi"/>
                </m:rPr>
                <w:rPr>
                  <w:rFonts w:ascii="Cambria Math" w:hAnsi="Cambria Math" w:cs="Arial"/>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OCG</m:t>
                      </m:r>
                    </m:e>
                    <m:sub>
                      <m:r>
                        <m:rPr>
                          <m:sty m:val="bi"/>
                        </m:rPr>
                        <w:rPr>
                          <w:rFonts w:ascii="Cambria Math" w:hAnsi="Cambria Math" w:cs="Arial"/>
                          <w:color w:val="000000" w:themeColor="text1"/>
                        </w:rPr>
                        <m:t>f,s,5</m:t>
                      </m:r>
                    </m:sub>
                  </m:sSub>
                </m:sub>
              </m:sSub>
            </m:e>
          </m:d>
        </m:oMath>
      </m:oMathPara>
    </w:p>
    <w:p w14:paraId="5B851BD7"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1C89F7A6" w14:textId="77777777" w:rsidR="001159F1" w:rsidRPr="005B424B" w:rsidRDefault="001159F1" w:rsidP="005B424B">
      <w:pPr>
        <w:pStyle w:val="Textoindependiente"/>
        <w:ind w:left="1134"/>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Para </w:t>
      </w:r>
      <m:oMath>
        <m:r>
          <m:rPr>
            <m:sty m:val="bi"/>
          </m:rPr>
          <w:rPr>
            <w:rFonts w:ascii="Cambria Math" w:hAnsi="Cambria Math" w:cs="Arial"/>
            <w:color w:val="000000" w:themeColor="text1"/>
          </w:rPr>
          <m:t>i&gt;0</m:t>
        </m:r>
      </m:oMath>
    </w:p>
    <w:p w14:paraId="73EE6E66"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1D0E29C1" w14:textId="6254D358"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En el evento en que una </w:t>
      </w:r>
      <w:r w:rsidR="00DF39E6">
        <w:rPr>
          <w:rFonts w:ascii="Bookman Old Style" w:hAnsi="Bookman Old Style" w:cs="Arial"/>
          <w:b w:val="0"/>
          <w:color w:val="000000" w:themeColor="text1"/>
          <w:lang w:val="es-CO"/>
        </w:rPr>
        <w:t>oferta</w:t>
      </w:r>
      <w:r w:rsidRPr="005B424B">
        <w:rPr>
          <w:rFonts w:ascii="Bookman Old Style" w:hAnsi="Bookman Old Style" w:cs="Arial"/>
          <w:b w:val="0"/>
          <w:color w:val="000000" w:themeColor="text1"/>
          <w:lang w:val="es-CO"/>
        </w:rPr>
        <w:t xml:space="preserve"> no se ajuste a lo aquí dispuesto,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lo pondrá en conocimiento del vendedor respectivo, quien dispondrá de doce (12) horas para la corrección correspondiente. Si pasado este plazo no se recibe la </w:t>
      </w:r>
      <w:r w:rsidR="00DF39E6">
        <w:rPr>
          <w:rFonts w:ascii="Bookman Old Style" w:hAnsi="Bookman Old Style" w:cs="Arial"/>
          <w:b w:val="0"/>
          <w:color w:val="000000" w:themeColor="text1"/>
          <w:lang w:val="es-CO"/>
        </w:rPr>
        <w:t>oferta</w:t>
      </w:r>
      <w:r w:rsidRPr="005B424B">
        <w:rPr>
          <w:rFonts w:ascii="Bookman Old Style" w:hAnsi="Bookman Old Style" w:cs="Arial"/>
          <w:b w:val="0"/>
          <w:color w:val="000000" w:themeColor="text1"/>
          <w:lang w:val="es-CO"/>
        </w:rPr>
        <w:t xml:space="preserve"> debidamente ajustada,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entenderá que el vendedor no participará en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w:t>
      </w:r>
    </w:p>
    <w:p w14:paraId="43649DC4" w14:textId="77777777" w:rsidR="001159F1" w:rsidRPr="005B424B" w:rsidRDefault="001159F1" w:rsidP="005B424B">
      <w:pPr>
        <w:ind w:left="0"/>
        <w:rPr>
          <w:rFonts w:ascii="Bookman Old Style" w:hAnsi="Bookman Old Style"/>
          <w:color w:val="000000" w:themeColor="text1"/>
        </w:rPr>
      </w:pPr>
    </w:p>
    <w:p w14:paraId="06053B14" w14:textId="2688D1E5"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59" w:name="_Ref336367227"/>
      <w:r w:rsidRPr="005B424B">
        <w:rPr>
          <w:rFonts w:ascii="Bookman Old Style" w:hAnsi="Bookman Old Style"/>
          <w:color w:val="000000" w:themeColor="text1"/>
          <w:sz w:val="24"/>
          <w:szCs w:val="24"/>
        </w:rPr>
        <w:t>Declaración de interés de los compradores</w:t>
      </w:r>
      <w:bookmarkEnd w:id="159"/>
    </w:p>
    <w:p w14:paraId="11B81DB3" w14:textId="77777777" w:rsidR="001159F1" w:rsidRPr="005B424B" w:rsidRDefault="001159F1" w:rsidP="005B424B">
      <w:pPr>
        <w:ind w:left="0"/>
        <w:rPr>
          <w:rFonts w:ascii="Bookman Old Style" w:hAnsi="Bookman Old Style"/>
          <w:color w:val="000000" w:themeColor="text1"/>
          <w:lang w:val="es-CO"/>
        </w:rPr>
      </w:pPr>
    </w:p>
    <w:p w14:paraId="5F580EAD" w14:textId="392354FF"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A más tardar cuatro (4) días hábiles antes de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 cada uno de los compradores</w:t>
      </w:r>
      <w:r w:rsidR="00701FB5">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 xml:space="preserve"> a los que hace referencia el </w:t>
      </w:r>
      <w:r w:rsidR="00406786" w:rsidRPr="005B424B">
        <w:rPr>
          <w:rFonts w:ascii="Bookman Old Style" w:hAnsi="Bookman Old Style" w:cs="Arial"/>
          <w:b w:val="0"/>
          <w:color w:val="000000" w:themeColor="text1"/>
          <w:lang w:val="es-CO"/>
        </w:rPr>
        <w:fldChar w:fldCharType="begin"/>
      </w:r>
      <w:r w:rsidR="00406786" w:rsidRPr="005B424B">
        <w:rPr>
          <w:rFonts w:ascii="Bookman Old Style" w:hAnsi="Bookman Old Style" w:cs="Arial"/>
          <w:b w:val="0"/>
          <w:color w:val="000000" w:themeColor="text1"/>
          <w:lang w:val="es-CO"/>
        </w:rPr>
        <w:instrText xml:space="preserve"> REF _Ref337032211 \r \h </w:instrText>
      </w:r>
      <w:r w:rsidR="005B424B">
        <w:rPr>
          <w:rFonts w:ascii="Bookman Old Style" w:hAnsi="Bookman Old Style" w:cs="Arial"/>
          <w:b w:val="0"/>
          <w:color w:val="000000" w:themeColor="text1"/>
          <w:lang w:val="es-CO"/>
        </w:rPr>
        <w:instrText xml:space="preserve"> \* MERGEFORMAT </w:instrText>
      </w:r>
      <w:r w:rsidR="00406786" w:rsidRPr="005B424B">
        <w:rPr>
          <w:rFonts w:ascii="Bookman Old Style" w:hAnsi="Bookman Old Style" w:cs="Arial"/>
          <w:b w:val="0"/>
          <w:color w:val="000000" w:themeColor="text1"/>
          <w:lang w:val="es-CO"/>
        </w:rPr>
      </w:r>
      <w:r w:rsidR="00406786" w:rsidRPr="005B424B">
        <w:rPr>
          <w:rFonts w:ascii="Bookman Old Style" w:hAnsi="Bookman Old Style" w:cs="Arial"/>
          <w:b w:val="0"/>
          <w:color w:val="000000" w:themeColor="text1"/>
          <w:lang w:val="es-CO"/>
        </w:rPr>
        <w:fldChar w:fldCharType="separate"/>
      </w:r>
      <w:r w:rsidR="00280809">
        <w:rPr>
          <w:rFonts w:ascii="Bookman Old Style" w:hAnsi="Bookman Old Style" w:cs="Arial"/>
          <w:b w:val="0"/>
          <w:color w:val="000000" w:themeColor="text1"/>
          <w:lang w:val="es-CO"/>
        </w:rPr>
        <w:t>Artículo 16</w:t>
      </w:r>
      <w:r w:rsidR="00406786" w:rsidRPr="005B424B">
        <w:rPr>
          <w:rFonts w:ascii="Bookman Old Style" w:hAnsi="Bookman Old Style" w:cs="Arial"/>
          <w:b w:val="0"/>
          <w:color w:val="000000" w:themeColor="text1"/>
          <w:lang w:val="es-CO"/>
        </w:rPr>
        <w:fldChar w:fldCharType="end"/>
      </w:r>
      <w:r w:rsidR="00406786" w:rsidRPr="005B424B">
        <w:rPr>
          <w:rFonts w:ascii="Bookman Old Style" w:hAnsi="Bookman Old Style" w:cs="Arial"/>
          <w:b w:val="0"/>
          <w:color w:val="000000" w:themeColor="text1"/>
          <w:lang w:val="es-CO"/>
        </w:rPr>
        <w:t xml:space="preserve"> </w:t>
      </w:r>
      <w:r w:rsidRPr="005B424B">
        <w:rPr>
          <w:rFonts w:ascii="Bookman Old Style" w:hAnsi="Bookman Old Style" w:cs="Arial"/>
          <w:b w:val="0"/>
          <w:color w:val="000000" w:themeColor="text1"/>
          <w:lang w:val="es-CO"/>
        </w:rPr>
        <w:t>de esta Resolución</w:t>
      </w:r>
      <w:r w:rsidR="00701FB5">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 xml:space="preserve"> declarará al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cuál de las siguientes dos combinaciones de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s desea adquirir: (</w:t>
      </w:r>
      <m:oMath>
        <m:r>
          <m:rPr>
            <m:sty m:val="bi"/>
          </m:rPr>
          <w:rPr>
            <w:rFonts w:ascii="Cambria Math" w:hAnsi="Cambria Math" w:cs="Arial"/>
            <w:color w:val="000000" w:themeColor="text1"/>
          </w:rPr>
          <m:t>CF</m:t>
        </m:r>
      </m:oMath>
      <w:r w:rsidRPr="005B424B">
        <w:rPr>
          <w:rFonts w:ascii="Bookman Old Style" w:hAnsi="Bookman Old Style" w:cs="Arial"/>
          <w:b w:val="0"/>
          <w:color w:val="000000" w:themeColor="text1"/>
          <w:lang w:val="es-CO"/>
        </w:rPr>
        <w:t xml:space="preserve">, </w:t>
      </w:r>
      <m:oMath>
        <m:r>
          <m:rPr>
            <m:sty m:val="bi"/>
          </m:rPr>
          <w:rPr>
            <w:rFonts w:ascii="Cambria Math" w:hAnsi="Cambria Math" w:cs="Arial"/>
            <w:color w:val="000000" w:themeColor="text1"/>
          </w:rPr>
          <m:t>CFC</m:t>
        </m:r>
      </m:oMath>
      <w:r w:rsidRPr="005B424B">
        <w:rPr>
          <w:rFonts w:ascii="Bookman Old Style" w:hAnsi="Bookman Old Style" w:cs="Arial"/>
          <w:b w:val="0"/>
          <w:color w:val="000000" w:themeColor="text1"/>
          <w:lang w:val="es-CO"/>
        </w:rPr>
        <w:t xml:space="preserve">) </w:t>
      </w:r>
      <w:r w:rsidR="00701FB5">
        <w:rPr>
          <w:rFonts w:ascii="Bookman Old Style" w:hAnsi="Bookman Old Style" w:cs="Arial"/>
          <w:b w:val="0"/>
          <w:color w:val="000000" w:themeColor="text1"/>
          <w:lang w:val="es-CO"/>
        </w:rPr>
        <w:t>o</w:t>
      </w:r>
      <w:r w:rsidRPr="005B424B">
        <w:rPr>
          <w:rFonts w:ascii="Bookman Old Style" w:hAnsi="Bookman Old Style" w:cs="Arial"/>
          <w:b w:val="0"/>
          <w:color w:val="000000" w:themeColor="text1"/>
          <w:lang w:val="es-CO"/>
        </w:rPr>
        <w:t xml:space="preserve"> (</w:t>
      </w:r>
      <m:oMath>
        <m:r>
          <m:rPr>
            <m:sty m:val="bi"/>
          </m:rPr>
          <w:rPr>
            <w:rFonts w:ascii="Cambria Math" w:hAnsi="Cambria Math" w:cs="Arial"/>
            <w:color w:val="000000" w:themeColor="text1"/>
          </w:rPr>
          <m:t>CF</m:t>
        </m:r>
      </m:oMath>
      <w:r w:rsidRPr="005B424B">
        <w:rPr>
          <w:rFonts w:ascii="Bookman Old Style" w:hAnsi="Bookman Old Style" w:cs="Arial"/>
          <w:b w:val="0"/>
          <w:color w:val="000000" w:themeColor="text1"/>
          <w:lang w:val="es-CO"/>
        </w:rPr>
        <w:t xml:space="preserve">, </w:t>
      </w:r>
      <m:oMath>
        <m:r>
          <m:rPr>
            <m:sty m:val="bi"/>
          </m:rPr>
          <w:rPr>
            <w:rFonts w:ascii="Cambria Math" w:hAnsi="Cambria Math" w:cs="Arial"/>
            <w:color w:val="000000" w:themeColor="text1"/>
          </w:rPr>
          <m:t>OCG</m:t>
        </m:r>
      </m:oMath>
      <w:r w:rsidRPr="005B424B">
        <w:rPr>
          <w:rFonts w:ascii="Bookman Old Style" w:hAnsi="Bookman Old Style" w:cs="Arial"/>
          <w:b w:val="0"/>
          <w:color w:val="000000" w:themeColor="text1"/>
          <w:lang w:val="es-CO"/>
        </w:rPr>
        <w:t>).</w:t>
      </w:r>
    </w:p>
    <w:p w14:paraId="5037FAF5" w14:textId="77777777" w:rsidR="001159F1" w:rsidRPr="005B424B" w:rsidRDefault="001159F1" w:rsidP="005B424B">
      <w:pPr>
        <w:ind w:left="0"/>
        <w:jc w:val="both"/>
        <w:rPr>
          <w:rFonts w:ascii="Bookman Old Style" w:hAnsi="Bookman Old Style"/>
          <w:color w:val="000000" w:themeColor="text1"/>
          <w:lang w:val="es-CO"/>
        </w:rPr>
      </w:pPr>
    </w:p>
    <w:p w14:paraId="0EA3695D" w14:textId="416CC5BA"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En los anteriores términos, en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habrá dos grupos de compradores:</w:t>
      </w:r>
    </w:p>
    <w:p w14:paraId="2E0DDEE4" w14:textId="77777777" w:rsidR="001159F1" w:rsidRPr="005B424B" w:rsidRDefault="001159F1" w:rsidP="005B424B">
      <w:pPr>
        <w:ind w:left="0"/>
        <w:jc w:val="both"/>
        <w:rPr>
          <w:rFonts w:ascii="Bookman Old Style" w:hAnsi="Bookman Old Style"/>
          <w:color w:val="000000" w:themeColor="text1"/>
        </w:rPr>
      </w:pPr>
    </w:p>
    <w:p w14:paraId="652C9CF4" w14:textId="77777777" w:rsidR="001159F1" w:rsidRPr="005B424B" w:rsidRDefault="001159F1" w:rsidP="00363FEF">
      <w:pPr>
        <w:numPr>
          <w:ilvl w:val="0"/>
          <w:numId w:val="8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Tipo A: compradores que pueden comprar </w:t>
      </w:r>
      <m:oMath>
        <m:r>
          <w:rPr>
            <w:rFonts w:ascii="Cambria Math" w:hAnsi="Cambria Math" w:cs="Arial"/>
            <w:color w:val="000000" w:themeColor="text1"/>
          </w:rPr>
          <m:t>CF</m:t>
        </m:r>
      </m:oMath>
      <w:r w:rsidRPr="005B424B">
        <w:rPr>
          <w:rFonts w:ascii="Bookman Old Style" w:hAnsi="Bookman Old Style" w:cs="Arial"/>
          <w:color w:val="000000" w:themeColor="text1"/>
          <w:lang w:val="es-CO"/>
        </w:rPr>
        <w:t xml:space="preserve"> y </w:t>
      </w:r>
      <m:oMath>
        <m:r>
          <w:rPr>
            <w:rFonts w:ascii="Cambria Math" w:hAnsi="Cambria Math" w:cs="Arial"/>
            <w:color w:val="000000" w:themeColor="text1"/>
          </w:rPr>
          <m:t>CFC</m:t>
        </m:r>
      </m:oMath>
      <w:r w:rsidRPr="005B424B">
        <w:rPr>
          <w:rFonts w:ascii="Bookman Old Style" w:hAnsi="Bookman Old Style" w:cs="Arial"/>
          <w:color w:val="000000" w:themeColor="text1"/>
        </w:rPr>
        <w:t xml:space="preserve">, pero no </w:t>
      </w:r>
      <m:oMath>
        <m:r>
          <w:rPr>
            <w:rFonts w:ascii="Cambria Math" w:hAnsi="Cambria Math" w:cs="Arial"/>
            <w:color w:val="000000" w:themeColor="text1"/>
          </w:rPr>
          <m:t>OCG</m:t>
        </m:r>
      </m:oMath>
      <w:r w:rsidRPr="005B424B">
        <w:rPr>
          <w:rFonts w:ascii="Bookman Old Style" w:hAnsi="Bookman Old Style" w:cs="Arial"/>
          <w:color w:val="000000" w:themeColor="text1"/>
        </w:rPr>
        <w:t>.</w:t>
      </w:r>
    </w:p>
    <w:p w14:paraId="7B8E2B7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8261A26" w14:textId="77777777" w:rsidR="001159F1" w:rsidRPr="005B424B" w:rsidRDefault="001159F1" w:rsidP="00363FEF">
      <w:pPr>
        <w:numPr>
          <w:ilvl w:val="0"/>
          <w:numId w:val="8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Tipo B: compradores que pueden comprar </w:t>
      </w:r>
      <m:oMath>
        <m:r>
          <w:rPr>
            <w:rFonts w:ascii="Cambria Math" w:hAnsi="Cambria Math" w:cs="Arial"/>
            <w:color w:val="000000" w:themeColor="text1"/>
          </w:rPr>
          <m:t>CF</m:t>
        </m:r>
      </m:oMath>
      <w:r w:rsidRPr="005B424B">
        <w:rPr>
          <w:rFonts w:ascii="Bookman Old Style" w:hAnsi="Bookman Old Style" w:cs="Arial"/>
          <w:color w:val="000000" w:themeColor="text1"/>
          <w:lang w:val="es-CO"/>
        </w:rPr>
        <w:t xml:space="preserve"> y </w:t>
      </w:r>
      <m:oMath>
        <m:r>
          <w:rPr>
            <w:rFonts w:ascii="Cambria Math" w:hAnsi="Cambria Math" w:cs="Arial"/>
            <w:color w:val="000000" w:themeColor="text1"/>
          </w:rPr>
          <m:t>OCG</m:t>
        </m:r>
      </m:oMath>
      <w:r w:rsidRPr="005B424B">
        <w:rPr>
          <w:rFonts w:ascii="Bookman Old Style" w:hAnsi="Bookman Old Style" w:cs="Arial"/>
          <w:color w:val="000000" w:themeColor="text1"/>
        </w:rPr>
        <w:t xml:space="preserve">, pero no </w:t>
      </w:r>
      <m:oMath>
        <m:r>
          <w:rPr>
            <w:rFonts w:ascii="Cambria Math" w:hAnsi="Cambria Math" w:cs="Arial"/>
            <w:color w:val="000000" w:themeColor="text1"/>
          </w:rPr>
          <m:t>CFC</m:t>
        </m:r>
      </m:oMath>
      <w:r w:rsidRPr="005B424B">
        <w:rPr>
          <w:rFonts w:ascii="Bookman Old Style" w:hAnsi="Bookman Old Style" w:cs="Arial"/>
          <w:color w:val="000000" w:themeColor="text1"/>
        </w:rPr>
        <w:t>.</w:t>
      </w:r>
    </w:p>
    <w:p w14:paraId="08C5D3D6" w14:textId="77777777" w:rsidR="001159F1" w:rsidRPr="005B424B" w:rsidRDefault="001159F1" w:rsidP="005B424B">
      <w:pPr>
        <w:ind w:left="0"/>
        <w:rPr>
          <w:rFonts w:ascii="Bookman Old Style" w:hAnsi="Bookman Old Style"/>
          <w:color w:val="000000" w:themeColor="text1"/>
        </w:rPr>
      </w:pPr>
    </w:p>
    <w:p w14:paraId="285C7CC7" w14:textId="2B070972"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En la misma fecha, cada uno de los compradores deberá declarar ante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la máxima cantidad de gas natural que está dispuesto a comprar a través de la combinación de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s por la que manifestó interés. </w:t>
      </w:r>
      <w:r w:rsidRPr="005B424B">
        <w:rPr>
          <w:rFonts w:ascii="Bookman Old Style" w:hAnsi="Bookman Old Style" w:cs="Arial"/>
          <w:color w:val="000000" w:themeColor="text1"/>
          <w:lang w:val="es-CO"/>
        </w:rPr>
        <w:t xml:space="preserve">Para estos efectos le presentará al </w:t>
      </w:r>
      <w:r w:rsidR="00A3581D">
        <w:rPr>
          <w:rFonts w:ascii="Bookman Old Style" w:hAnsi="Bookman Old Style" w:cs="Arial"/>
          <w:color w:val="000000" w:themeColor="text1"/>
          <w:lang w:val="es-CO"/>
        </w:rPr>
        <w:t>administrador de la subasta</w:t>
      </w:r>
      <w:r w:rsidRPr="005B424B">
        <w:rPr>
          <w:rFonts w:ascii="Bookman Old Style" w:hAnsi="Bookman Old Style" w:cs="Arial"/>
          <w:color w:val="000000" w:themeColor="text1"/>
          <w:lang w:val="es-CO"/>
        </w:rPr>
        <w:t xml:space="preserve"> la información señalada en la</w:t>
      </w:r>
      <w:r w:rsidR="00406786" w:rsidRPr="005B424B">
        <w:rPr>
          <w:rFonts w:ascii="Bookman Old Style" w:hAnsi="Bookman Old Style" w:cs="Arial"/>
          <w:color w:val="000000" w:themeColor="text1"/>
          <w:lang w:val="es-CO"/>
        </w:rPr>
        <w:t xml:space="preserve"> </w:t>
      </w:r>
      <w:r w:rsidR="00406786" w:rsidRPr="005B424B">
        <w:rPr>
          <w:rFonts w:ascii="Bookman Old Style" w:hAnsi="Bookman Old Style" w:cs="Arial"/>
          <w:color w:val="000000" w:themeColor="text1"/>
          <w:lang w:val="es-CO"/>
        </w:rPr>
        <w:fldChar w:fldCharType="begin"/>
      </w:r>
      <w:r w:rsidR="00406786" w:rsidRPr="005B424B">
        <w:rPr>
          <w:rFonts w:ascii="Bookman Old Style" w:hAnsi="Bookman Old Style" w:cs="Arial"/>
          <w:color w:val="000000" w:themeColor="text1"/>
          <w:lang w:val="es-CO"/>
        </w:rPr>
        <w:instrText xml:space="preserve"> REF _Ref337225311 \h  \* MERGEFORMAT </w:instrText>
      </w:r>
      <w:r w:rsidR="00406786" w:rsidRPr="005B424B">
        <w:rPr>
          <w:rFonts w:ascii="Bookman Old Style" w:hAnsi="Bookman Old Style" w:cs="Arial"/>
          <w:color w:val="000000" w:themeColor="text1"/>
          <w:lang w:val="es-CO"/>
        </w:rPr>
      </w:r>
      <w:r w:rsidR="00406786" w:rsidRPr="005B424B">
        <w:rPr>
          <w:rFonts w:ascii="Bookman Old Style" w:hAnsi="Bookman Old Style" w:cs="Arial"/>
          <w:color w:val="000000" w:themeColor="text1"/>
          <w:lang w:val="es-CO"/>
        </w:rPr>
        <w:fldChar w:fldCharType="separate"/>
      </w:r>
      <w:r w:rsidR="00280809" w:rsidRPr="00701FB5">
        <w:rPr>
          <w:rFonts w:ascii="Bookman Old Style" w:hAnsi="Bookman Old Style"/>
          <w:color w:val="000000" w:themeColor="text1"/>
          <w:lang w:val="es-CO"/>
        </w:rPr>
        <w:t xml:space="preserve">Tabla </w:t>
      </w:r>
      <w:r w:rsidR="00280809" w:rsidRPr="00701FB5">
        <w:rPr>
          <w:rFonts w:ascii="Bookman Old Style" w:hAnsi="Bookman Old Style"/>
          <w:noProof/>
          <w:color w:val="000000" w:themeColor="text1"/>
          <w:lang w:val="es-CO"/>
        </w:rPr>
        <w:t>3</w:t>
      </w:r>
      <w:r w:rsidR="00406786" w:rsidRPr="005B424B">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w:t>
      </w:r>
    </w:p>
    <w:p w14:paraId="7F2BB56E"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rPr>
      </w:pPr>
    </w:p>
    <w:p w14:paraId="4ADC46AE"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60" w:name="_Ref337225311"/>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lang w:val="es-CO"/>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lang w:val="es-CO"/>
        </w:rPr>
        <w:fldChar w:fldCharType="separate"/>
      </w:r>
      <w:r w:rsidR="00280809">
        <w:rPr>
          <w:rFonts w:ascii="Bookman Old Style" w:hAnsi="Bookman Old Style"/>
          <w:b/>
          <w:noProof/>
          <w:color w:val="000000" w:themeColor="text1"/>
          <w:sz w:val="24"/>
          <w:szCs w:val="24"/>
          <w:lang w:val="es-CO"/>
        </w:rPr>
        <w:t>3</w:t>
      </w:r>
      <w:r w:rsidRPr="005B424B">
        <w:rPr>
          <w:rFonts w:ascii="Bookman Old Style" w:hAnsi="Bookman Old Style"/>
          <w:b/>
          <w:color w:val="000000" w:themeColor="text1"/>
          <w:sz w:val="24"/>
          <w:szCs w:val="24"/>
          <w:lang w:val="es-CO"/>
        </w:rPr>
        <w:fldChar w:fldCharType="end"/>
      </w:r>
      <w:bookmarkEnd w:id="160"/>
      <w:r w:rsidRPr="005B424B">
        <w:rPr>
          <w:rFonts w:ascii="Bookman Old Style" w:hAnsi="Bookman Old Style"/>
          <w:b/>
          <w:color w:val="000000" w:themeColor="text1"/>
          <w:sz w:val="24"/>
          <w:szCs w:val="24"/>
          <w:lang w:val="es-CO"/>
        </w:rPr>
        <w:t>. Declaración de la demanda máxima</w:t>
      </w:r>
    </w:p>
    <w:p w14:paraId="7F905580"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p>
    <w:tbl>
      <w:tblPr>
        <w:tblStyle w:val="Tablaconcuadrcula"/>
        <w:tblW w:w="0" w:type="auto"/>
        <w:jc w:val="center"/>
        <w:tblLook w:val="04A0" w:firstRow="1" w:lastRow="0" w:firstColumn="1" w:lastColumn="0" w:noHBand="0" w:noVBand="1"/>
      </w:tblPr>
      <w:tblGrid>
        <w:gridCol w:w="2552"/>
        <w:gridCol w:w="2552"/>
      </w:tblGrid>
      <w:tr w:rsidR="001159F1" w:rsidRPr="005B424B" w14:paraId="4EC8FBD9" w14:textId="77777777" w:rsidTr="00AA0A5C">
        <w:trPr>
          <w:jc w:val="center"/>
        </w:trPr>
        <w:tc>
          <w:tcPr>
            <w:tcW w:w="2552" w:type="dxa"/>
            <w:vAlign w:val="center"/>
          </w:tcPr>
          <w:p w14:paraId="5F2D1CF7"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Año</w:t>
            </w:r>
          </w:p>
        </w:tc>
        <w:tc>
          <w:tcPr>
            <w:tcW w:w="2552" w:type="dxa"/>
            <w:vAlign w:val="center"/>
          </w:tcPr>
          <w:p w14:paraId="60BD072C"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Demanda máxima</w:t>
            </w:r>
          </w:p>
        </w:tc>
      </w:tr>
      <w:tr w:rsidR="001159F1" w:rsidRPr="005B424B" w14:paraId="00A7F117" w14:textId="77777777" w:rsidTr="00AA0A5C">
        <w:trPr>
          <w:jc w:val="center"/>
        </w:trPr>
        <w:tc>
          <w:tcPr>
            <w:tcW w:w="2552" w:type="dxa"/>
            <w:vAlign w:val="center"/>
          </w:tcPr>
          <w:p w14:paraId="0F729E02" w14:textId="77777777" w:rsidR="001159F1" w:rsidRPr="005B424B" w:rsidRDefault="001159F1" w:rsidP="005B424B">
            <w:pPr>
              <w:pStyle w:val="Textoindependiente"/>
              <w:ind w:left="0"/>
              <w:rPr>
                <w:rFonts w:ascii="Bookman Old Style" w:hAnsi="Bookman Old Style" w:cs="Arial"/>
                <w:b w:val="0"/>
                <w:color w:val="000000" w:themeColor="text1"/>
                <w:lang w:val="es-CO"/>
              </w:rPr>
            </w:pPr>
            <m:oMathPara>
              <m:oMath>
                <m:r>
                  <m:rPr>
                    <m:sty m:val="bi"/>
                  </m:rPr>
                  <w:rPr>
                    <w:rFonts w:ascii="Cambria Math" w:hAnsi="Cambria Math" w:cs="Arial"/>
                    <w:color w:val="000000" w:themeColor="text1"/>
                  </w:rPr>
                  <m:t>t+i</m:t>
                </m:r>
              </m:oMath>
            </m:oMathPara>
          </w:p>
        </w:tc>
        <w:tc>
          <w:tcPr>
            <w:tcW w:w="2552" w:type="dxa"/>
            <w:vAlign w:val="center"/>
          </w:tcPr>
          <w:p w14:paraId="3B2474F7"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DT</m:t>
                    </m:r>
                  </m:e>
                  <m:sub>
                    <m:r>
                      <m:rPr>
                        <m:sty m:val="bi"/>
                      </m:rPr>
                      <w:rPr>
                        <w:rFonts w:ascii="Cambria Math" w:hAnsi="Cambria Math" w:cs="Arial"/>
                        <w:color w:val="000000" w:themeColor="text1"/>
                      </w:rPr>
                      <m:t>b,t+i</m:t>
                    </m:r>
                  </m:sub>
                </m:sSub>
              </m:oMath>
            </m:oMathPara>
          </w:p>
        </w:tc>
      </w:tr>
    </w:tbl>
    <w:p w14:paraId="45D8AC2A"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24519290" w14:textId="77777777" w:rsidR="001159F1" w:rsidRPr="005B424B" w:rsidRDefault="001159F1" w:rsidP="005B424B">
      <w:pPr>
        <w:ind w:left="0"/>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lastRenderedPageBreak/>
        <w:t>Donde</w:t>
      </w:r>
      <w:proofErr w:type="spellEnd"/>
      <w:r w:rsidRPr="005B424B">
        <w:rPr>
          <w:rFonts w:ascii="Bookman Old Style" w:hAnsi="Bookman Old Style" w:cs="Arial"/>
          <w:color w:val="000000" w:themeColor="text1"/>
        </w:rPr>
        <w:t>:</w:t>
      </w:r>
    </w:p>
    <w:p w14:paraId="6870724E" w14:textId="77777777" w:rsidR="001159F1" w:rsidRPr="005B424B" w:rsidRDefault="001159F1" w:rsidP="005B424B">
      <w:pPr>
        <w:ind w:left="0"/>
        <w:jc w:val="both"/>
        <w:outlineLvl w:val="0"/>
        <w:rPr>
          <w:rFonts w:ascii="Bookman Old Style" w:hAnsi="Bookman Old Style" w:cs="Arial"/>
          <w:color w:val="000000" w:themeColor="text1"/>
        </w:rPr>
      </w:pPr>
    </w:p>
    <w:p w14:paraId="3CDE0BEE" w14:textId="2B6EED3B"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DT</m:t>
            </m:r>
          </m:e>
          <m:sub>
            <m:r>
              <w:rPr>
                <w:rFonts w:ascii="Cambria Math" w:hAnsi="Cambria Math" w:cs="Arial"/>
                <w:color w:val="000000" w:themeColor="text1"/>
              </w:rPr>
              <m:t>b,t+i</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Máxima cantidad de gas natural que será demandada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para el año </w:t>
      </w:r>
      <m:oMath>
        <m:r>
          <w:rPr>
            <w:rFonts w:ascii="Cambria Math" w:hAnsi="Cambria Math" w:cs="Arial"/>
            <w:color w:val="000000" w:themeColor="text1"/>
          </w:rPr>
          <m:t>t+i</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2D7C6B06"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19229C8C" w14:textId="14C4AC75"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b</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 xml:space="preserve">Comprador al que hace referencia el </w:t>
      </w:r>
      <w:r w:rsidR="00406786" w:rsidRPr="005B424B">
        <w:rPr>
          <w:rFonts w:ascii="Bookman Old Style" w:hAnsi="Bookman Old Style" w:cs="Arial"/>
          <w:b w:val="0"/>
          <w:color w:val="000000" w:themeColor="text1"/>
          <w:lang w:val="es-CO"/>
        </w:rPr>
        <w:fldChar w:fldCharType="begin"/>
      </w:r>
      <w:r w:rsidR="00406786" w:rsidRPr="005B424B">
        <w:rPr>
          <w:rFonts w:ascii="Bookman Old Style" w:hAnsi="Bookman Old Style" w:cs="Arial"/>
          <w:b w:val="0"/>
          <w:color w:val="000000" w:themeColor="text1"/>
          <w:lang w:val="es-CO"/>
        </w:rPr>
        <w:instrText xml:space="preserve"> REF _Ref337032211 \r \h </w:instrText>
      </w:r>
      <w:r w:rsidR="005B424B">
        <w:rPr>
          <w:rFonts w:ascii="Bookman Old Style" w:hAnsi="Bookman Old Style" w:cs="Arial"/>
          <w:b w:val="0"/>
          <w:color w:val="000000" w:themeColor="text1"/>
          <w:lang w:val="es-CO"/>
        </w:rPr>
        <w:instrText xml:space="preserve"> \* MERGEFORMAT </w:instrText>
      </w:r>
      <w:r w:rsidR="00406786" w:rsidRPr="005B424B">
        <w:rPr>
          <w:rFonts w:ascii="Bookman Old Style" w:hAnsi="Bookman Old Style" w:cs="Arial"/>
          <w:b w:val="0"/>
          <w:color w:val="000000" w:themeColor="text1"/>
          <w:lang w:val="es-CO"/>
        </w:rPr>
      </w:r>
      <w:r w:rsidR="00406786" w:rsidRPr="005B424B">
        <w:rPr>
          <w:rFonts w:ascii="Bookman Old Style" w:hAnsi="Bookman Old Style" w:cs="Arial"/>
          <w:b w:val="0"/>
          <w:color w:val="000000" w:themeColor="text1"/>
          <w:lang w:val="es-CO"/>
        </w:rPr>
        <w:fldChar w:fldCharType="separate"/>
      </w:r>
      <w:r w:rsidR="00280809">
        <w:rPr>
          <w:rFonts w:ascii="Bookman Old Style" w:hAnsi="Bookman Old Style" w:cs="Arial"/>
          <w:b w:val="0"/>
          <w:color w:val="000000" w:themeColor="text1"/>
          <w:lang w:val="es-CO"/>
        </w:rPr>
        <w:t>Artículo 16</w:t>
      </w:r>
      <w:r w:rsidR="00406786" w:rsidRPr="005B424B">
        <w:rPr>
          <w:rFonts w:ascii="Bookman Old Style" w:hAnsi="Bookman Old Style" w:cs="Arial"/>
          <w:b w:val="0"/>
          <w:color w:val="000000" w:themeColor="text1"/>
          <w:lang w:val="es-CO"/>
        </w:rPr>
        <w:fldChar w:fldCharType="end"/>
      </w:r>
      <w:r w:rsidRPr="005B424B">
        <w:rPr>
          <w:rFonts w:ascii="Bookman Old Style" w:hAnsi="Bookman Old Style" w:cs="Arial"/>
          <w:b w:val="0"/>
          <w:color w:val="000000" w:themeColor="text1"/>
          <w:lang w:val="es-CO"/>
        </w:rPr>
        <w:t xml:space="preserve"> de esta Resolución y que hace la declaración.</w:t>
      </w:r>
    </w:p>
    <w:p w14:paraId="5FDC78C1"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28117269" w14:textId="77777777" w:rsidR="001159F1" w:rsidRPr="005B424B" w:rsidRDefault="001159F1" w:rsidP="005B424B">
      <w:pPr>
        <w:pStyle w:val="Textoindependiente"/>
        <w:ind w:left="1134"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t+i</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 xml:space="preserve">Año al cual corresponde la demanda. La variable </w:t>
      </w:r>
      <m:oMath>
        <m:r>
          <m:rPr>
            <m:sty m:val="bi"/>
          </m:rPr>
          <w:rPr>
            <w:rFonts w:ascii="Cambria Math" w:hAnsi="Cambria Math" w:cs="Arial"/>
            <w:color w:val="000000" w:themeColor="text1"/>
          </w:rPr>
          <m:t>i</m:t>
        </m:r>
      </m:oMath>
      <w:r w:rsidRPr="005B424B">
        <w:rPr>
          <w:rFonts w:ascii="Bookman Old Style" w:hAnsi="Bookman Old Style" w:cs="Arial"/>
          <w:b w:val="0"/>
          <w:color w:val="000000" w:themeColor="text1"/>
          <w:lang w:val="es-CO"/>
        </w:rPr>
        <w:t xml:space="preserve"> tomará los valores de 0 a 4.</w:t>
      </w:r>
    </w:p>
    <w:p w14:paraId="405EE802"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13F7619B" w14:textId="0AEFB33D"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Esta declaración deberá estar acompañada de los mecanismos de cubrimiento de que trata la sección </w:t>
      </w:r>
      <w:r w:rsidRPr="005B424B">
        <w:rPr>
          <w:rFonts w:ascii="Bookman Old Style" w:hAnsi="Bookman Old Style"/>
          <w:color w:val="000000" w:themeColor="text1"/>
        </w:rPr>
        <w:fldChar w:fldCharType="begin"/>
      </w:r>
      <w:r w:rsidRPr="005B424B">
        <w:rPr>
          <w:rFonts w:ascii="Bookman Old Style" w:hAnsi="Bookman Old Style"/>
          <w:color w:val="000000" w:themeColor="text1"/>
        </w:rPr>
        <w:instrText xml:space="preserve"> REF _Ref337203593 \r \h </w:instrText>
      </w:r>
      <w:r w:rsidR="000A21C6" w:rsidRPr="005B424B">
        <w:rPr>
          <w:rFonts w:ascii="Bookman Old Style" w:hAnsi="Bookman Old Style"/>
          <w:color w:val="000000" w:themeColor="text1"/>
        </w:rPr>
        <w:instrText xml:space="preserve"> \* MERGEFORMAT </w:instrText>
      </w:r>
      <w:r w:rsidRPr="005B424B">
        <w:rPr>
          <w:rFonts w:ascii="Bookman Old Style" w:hAnsi="Bookman Old Style"/>
          <w:color w:val="000000" w:themeColor="text1"/>
        </w:rPr>
      </w:r>
      <w:r w:rsidRPr="005B424B">
        <w:rPr>
          <w:rFonts w:ascii="Bookman Old Style" w:hAnsi="Bookman Old Style"/>
          <w:color w:val="000000" w:themeColor="text1"/>
        </w:rPr>
        <w:fldChar w:fldCharType="separate"/>
      </w:r>
      <w:r w:rsidR="00280809">
        <w:rPr>
          <w:rFonts w:ascii="Bookman Old Style" w:hAnsi="Bookman Old Style"/>
          <w:color w:val="000000" w:themeColor="text1"/>
        </w:rPr>
        <w:t>5.12.1</w:t>
      </w:r>
      <w:r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este </w:t>
      </w:r>
      <w:r w:rsidR="006B3540">
        <w:rPr>
          <w:rFonts w:ascii="Bookman Old Style" w:hAnsi="Bookman Old Style"/>
          <w:color w:val="000000" w:themeColor="text1"/>
        </w:rPr>
        <w:t>Anexo</w:t>
      </w:r>
      <w:r w:rsidRPr="005B424B">
        <w:rPr>
          <w:rFonts w:ascii="Bookman Old Style" w:hAnsi="Bookman Old Style"/>
          <w:color w:val="000000" w:themeColor="text1"/>
        </w:rPr>
        <w:t xml:space="preserve">, caso en el cual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considerará que es un </w:t>
      </w:r>
      <w:r w:rsidR="002F1F22">
        <w:rPr>
          <w:rFonts w:ascii="Bookman Old Style" w:hAnsi="Bookman Old Style"/>
          <w:color w:val="000000" w:themeColor="text1"/>
        </w:rPr>
        <w:t>comprador habilitado</w:t>
      </w:r>
      <w:r w:rsidRPr="005B424B">
        <w:rPr>
          <w:rFonts w:ascii="Bookman Old Style" w:hAnsi="Bookman Old Style"/>
          <w:color w:val="000000" w:themeColor="text1"/>
        </w:rPr>
        <w:t xml:space="preserve"> para participar en la </w:t>
      </w:r>
      <w:r w:rsidR="00A3581D">
        <w:rPr>
          <w:rFonts w:ascii="Bookman Old Style" w:hAnsi="Bookman Old Style"/>
          <w:color w:val="000000" w:themeColor="text1"/>
        </w:rPr>
        <w:t>subasta</w:t>
      </w:r>
      <w:r w:rsidRPr="005B424B">
        <w:rPr>
          <w:rFonts w:ascii="Bookman Old Style" w:hAnsi="Bookman Old Style"/>
          <w:color w:val="000000" w:themeColor="text1"/>
        </w:rPr>
        <w:t>.</w:t>
      </w:r>
    </w:p>
    <w:p w14:paraId="146838B9"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7D54DAA2" w14:textId="5D432E6A"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ES"/>
        </w:rPr>
        <w:t xml:space="preserve">El </w:t>
      </w:r>
      <w:r w:rsidR="00A3581D">
        <w:rPr>
          <w:rFonts w:ascii="Bookman Old Style" w:hAnsi="Bookman Old Style" w:cs="Arial"/>
          <w:b w:val="0"/>
          <w:color w:val="000000" w:themeColor="text1"/>
          <w:lang w:val="es-ES"/>
        </w:rPr>
        <w:t>administrador de la subasta</w:t>
      </w:r>
      <w:r w:rsidRPr="005B424B">
        <w:rPr>
          <w:rFonts w:ascii="Bookman Old Style" w:hAnsi="Bookman Old Style" w:cs="Arial"/>
          <w:b w:val="0"/>
          <w:color w:val="000000" w:themeColor="text1"/>
          <w:lang w:val="es-ES"/>
        </w:rPr>
        <w:t xml:space="preserve"> verificará que la demanda máxima declarada por el comprador sea igual o inferior a la cantidad cubierta mediante los mecanismos señalados en el inciso anterior. </w:t>
      </w:r>
      <w:r w:rsidRPr="005B424B">
        <w:rPr>
          <w:rFonts w:ascii="Bookman Old Style" w:hAnsi="Bookman Old Style" w:cs="Arial"/>
          <w:b w:val="0"/>
          <w:color w:val="000000" w:themeColor="text1"/>
          <w:lang w:val="es-CO"/>
        </w:rPr>
        <w:t xml:space="preserve">En el evento en que una declaración de demanda máxima no se ajuste a lo aquí dispuesto,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lo pondrá en conocimiento del comprador respectivo, quien dispondrá de doce (12) horas para la corrección correspondiente. Si pasado este plazo no se recibe la declaración debidamente ajustada, el </w:t>
      </w:r>
      <w:r w:rsidR="00A3581D">
        <w:rPr>
          <w:rFonts w:ascii="Bookman Old Style" w:hAnsi="Bookman Old Style" w:cs="Arial"/>
          <w:b w:val="0"/>
          <w:color w:val="000000" w:themeColor="text1"/>
          <w:lang w:val="es-CO"/>
        </w:rPr>
        <w:t>administrador de la subasta</w:t>
      </w:r>
      <w:r w:rsidRPr="005B424B">
        <w:rPr>
          <w:rFonts w:ascii="Bookman Old Style" w:hAnsi="Bookman Old Style" w:cs="Arial"/>
          <w:b w:val="0"/>
          <w:color w:val="000000" w:themeColor="text1"/>
          <w:lang w:val="es-CO"/>
        </w:rPr>
        <w:t xml:space="preserve"> entenderá que el comprador no participará en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w:t>
      </w:r>
    </w:p>
    <w:p w14:paraId="3B54795B"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32C05F51" w14:textId="4F8335B5"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La información señalada en esta sección deberá ser presentada a través del medio y de los formatos que defina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w:t>
      </w:r>
    </w:p>
    <w:p w14:paraId="1915764D" w14:textId="77777777" w:rsidR="001159F1" w:rsidRPr="005B424B" w:rsidRDefault="001159F1" w:rsidP="005B424B">
      <w:pPr>
        <w:ind w:left="0"/>
        <w:jc w:val="both"/>
        <w:rPr>
          <w:rFonts w:ascii="Bookman Old Style" w:hAnsi="Bookman Old Style"/>
          <w:color w:val="000000" w:themeColor="text1"/>
        </w:rPr>
      </w:pPr>
    </w:p>
    <w:p w14:paraId="67683393" w14:textId="242A7444"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61" w:name="_Ref336418743"/>
      <w:r w:rsidRPr="005B424B">
        <w:rPr>
          <w:rFonts w:ascii="Bookman Old Style" w:hAnsi="Bookman Old Style"/>
          <w:color w:val="000000" w:themeColor="text1"/>
          <w:sz w:val="24"/>
          <w:szCs w:val="24"/>
        </w:rPr>
        <w:t>Ronda 0</w:t>
      </w:r>
      <w:bookmarkEnd w:id="161"/>
    </w:p>
    <w:p w14:paraId="238F72CF" w14:textId="77777777" w:rsidR="001159F1" w:rsidRPr="005B424B" w:rsidRDefault="001159F1" w:rsidP="005B424B">
      <w:pPr>
        <w:ind w:left="0"/>
        <w:jc w:val="both"/>
        <w:rPr>
          <w:rFonts w:ascii="Bookman Old Style" w:hAnsi="Bookman Old Style"/>
          <w:color w:val="000000" w:themeColor="text1"/>
        </w:rPr>
      </w:pPr>
    </w:p>
    <w:p w14:paraId="513431F6" w14:textId="3F176726"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se iniciará con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0, en la cual tendrán lugar los siguientes eventos:</w:t>
      </w:r>
    </w:p>
    <w:p w14:paraId="5A6D7E23" w14:textId="77777777" w:rsidR="001159F1" w:rsidRPr="005B424B" w:rsidRDefault="001159F1" w:rsidP="005B424B">
      <w:pPr>
        <w:ind w:left="0"/>
        <w:jc w:val="both"/>
        <w:rPr>
          <w:rFonts w:ascii="Bookman Old Style" w:hAnsi="Bookman Old Style"/>
          <w:color w:val="000000" w:themeColor="text1"/>
        </w:rPr>
      </w:pPr>
    </w:p>
    <w:p w14:paraId="358CE167" w14:textId="5C8E97E9" w:rsidR="001159F1" w:rsidRPr="005B424B" w:rsidRDefault="001159F1" w:rsidP="00363FEF">
      <w:pPr>
        <w:numPr>
          <w:ilvl w:val="0"/>
          <w:numId w:val="82"/>
        </w:numPr>
        <w:autoSpaceDE w:val="0"/>
        <w:autoSpaceDN w:val="0"/>
        <w:adjustRightInd w:val="0"/>
        <w:ind w:left="1134" w:hanging="567"/>
        <w:jc w:val="both"/>
        <w:rPr>
          <w:rFonts w:ascii="Bookman Old Style" w:hAnsi="Bookman Old Style" w:cs="Arial"/>
          <w:color w:val="000000" w:themeColor="text1"/>
        </w:rPr>
      </w:pPr>
      <w:bookmarkStart w:id="162" w:name="_Ref336266482"/>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hará pública la oferta agregada de cada uno de los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s ofrecidos,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_Ref336265748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F1F22" w:rsidRPr="002F1F22">
        <w:rPr>
          <w:rFonts w:ascii="Bookman Old Style" w:hAnsi="Bookman Old Style" w:cs="Arial"/>
          <w:color w:val="000000" w:themeColor="text1"/>
        </w:rPr>
        <w:t>Tabla 4</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bookmarkEnd w:id="162"/>
    </w:p>
    <w:p w14:paraId="78AFFA57"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223D837" w14:textId="2DD5E026"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63" w:name="_Ref336265748"/>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lang w:val="es-CO"/>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lang w:val="es-CO"/>
        </w:rPr>
        <w:fldChar w:fldCharType="separate"/>
      </w:r>
      <w:r w:rsidR="00280809">
        <w:rPr>
          <w:rFonts w:ascii="Bookman Old Style" w:hAnsi="Bookman Old Style"/>
          <w:b/>
          <w:noProof/>
          <w:color w:val="000000" w:themeColor="text1"/>
          <w:sz w:val="24"/>
          <w:szCs w:val="24"/>
          <w:lang w:val="es-CO"/>
        </w:rPr>
        <w:t>4</w:t>
      </w:r>
      <w:r w:rsidRPr="005B424B">
        <w:rPr>
          <w:rFonts w:ascii="Bookman Old Style" w:hAnsi="Bookman Old Style"/>
          <w:b/>
          <w:color w:val="000000" w:themeColor="text1"/>
          <w:sz w:val="24"/>
          <w:szCs w:val="24"/>
          <w:lang w:val="es-CO"/>
        </w:rPr>
        <w:fldChar w:fldCharType="end"/>
      </w:r>
      <w:bookmarkEnd w:id="163"/>
      <w:r w:rsidRPr="005B424B">
        <w:rPr>
          <w:rFonts w:ascii="Bookman Old Style" w:hAnsi="Bookman Old Style"/>
          <w:b/>
          <w:color w:val="000000" w:themeColor="text1"/>
          <w:sz w:val="24"/>
          <w:szCs w:val="24"/>
          <w:lang w:val="es-CO"/>
        </w:rPr>
        <w:t xml:space="preserve">. Oferta agregada del </w:t>
      </w:r>
      <w:r w:rsidR="00BB0D0D">
        <w:rPr>
          <w:rFonts w:ascii="Bookman Old Style" w:hAnsi="Bookman Old Style"/>
          <w:b/>
          <w:color w:val="000000" w:themeColor="text1"/>
          <w:sz w:val="24"/>
          <w:szCs w:val="24"/>
          <w:lang w:val="es-CO"/>
        </w:rPr>
        <w:t>producto</w:t>
      </w:r>
      <w:r w:rsidRPr="005B424B">
        <w:rPr>
          <w:rFonts w:ascii="Bookman Old Style" w:hAnsi="Bookman Old Style"/>
          <w:b/>
          <w:color w:val="000000" w:themeColor="text1"/>
          <w:sz w:val="24"/>
          <w:szCs w:val="24"/>
          <w:lang w:val="es-CO"/>
        </w:rPr>
        <w:t xml:space="preserve"> </w:t>
      </w:r>
      <m:oMath>
        <m:sSub>
          <m:sSubPr>
            <m:ctrlPr>
              <w:rPr>
                <w:rFonts w:ascii="Cambria Math" w:hAnsi="Cambria Math" w:cs="Arial"/>
                <w:b/>
                <w:i/>
                <w:color w:val="000000" w:themeColor="text1"/>
                <w:sz w:val="24"/>
                <w:szCs w:val="24"/>
              </w:rPr>
            </m:ctrlPr>
          </m:sSubPr>
          <m:e>
            <m:r>
              <m:rPr>
                <m:sty m:val="bi"/>
              </m:rPr>
              <w:rPr>
                <w:rFonts w:ascii="Cambria Math" w:hAnsi="Cambria Math" w:cs="Arial"/>
                <w:color w:val="000000" w:themeColor="text1"/>
                <w:sz w:val="24"/>
                <w:szCs w:val="24"/>
              </w:rPr>
              <m:t>T</m:t>
            </m:r>
          </m:e>
          <m:sub>
            <m:r>
              <m:rPr>
                <m:sty m:val="bi"/>
              </m:rPr>
              <w:rPr>
                <w:rFonts w:ascii="Cambria Math" w:hAnsi="Cambria Math" w:cs="Arial"/>
                <w:color w:val="000000" w:themeColor="text1"/>
                <w:sz w:val="24"/>
                <w:szCs w:val="24"/>
              </w:rPr>
              <m:t>f,d</m:t>
            </m:r>
          </m:sub>
        </m:sSub>
      </m:oMath>
      <w:r w:rsidRPr="005B424B">
        <w:rPr>
          <w:rFonts w:ascii="Bookman Old Style" w:hAnsi="Bookman Old Style"/>
          <w:b/>
          <w:color w:val="000000" w:themeColor="text1"/>
          <w:sz w:val="24"/>
          <w:szCs w:val="24"/>
          <w:lang w:val="es-CO"/>
        </w:rPr>
        <w:t xml:space="preserve"> </w:t>
      </w:r>
    </w:p>
    <w:p w14:paraId="042A6C28"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W w:w="0" w:type="auto"/>
        <w:tblInd w:w="1242" w:type="dxa"/>
        <w:tblLook w:val="04A0" w:firstRow="1" w:lastRow="0" w:firstColumn="1" w:lastColumn="0" w:noHBand="0" w:noVBand="1"/>
      </w:tblPr>
      <w:tblGrid>
        <w:gridCol w:w="3862"/>
        <w:gridCol w:w="3862"/>
      </w:tblGrid>
      <w:tr w:rsidR="001159F1" w:rsidRPr="005B424B" w14:paraId="6B8EFA2F" w14:textId="77777777" w:rsidTr="00AA0A5C">
        <w:tc>
          <w:tcPr>
            <w:tcW w:w="3862" w:type="dxa"/>
            <w:vAlign w:val="center"/>
          </w:tcPr>
          <w:p w14:paraId="6A83FA85"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 xml:space="preserve">Oferta,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f,d,p</m:t>
                      </m:r>
                    </m:sub>
                  </m:sSub>
                </m:sub>
              </m:sSub>
            </m:oMath>
          </w:p>
        </w:tc>
        <w:tc>
          <w:tcPr>
            <w:tcW w:w="3862" w:type="dxa"/>
            <w:vAlign w:val="center"/>
          </w:tcPr>
          <w:p w14:paraId="642E9ECD"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 xml:space="preserve">Precio,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oMath>
          </w:p>
        </w:tc>
      </w:tr>
      <w:tr w:rsidR="001159F1" w:rsidRPr="005B424B" w14:paraId="5E5D4A1A" w14:textId="77777777" w:rsidTr="00AA0A5C">
        <w:tc>
          <w:tcPr>
            <w:tcW w:w="3862" w:type="dxa"/>
            <w:vAlign w:val="center"/>
          </w:tcPr>
          <w:p w14:paraId="6720C380" w14:textId="77777777" w:rsidR="001159F1" w:rsidRPr="005B424B" w:rsidRDefault="001159F1" w:rsidP="005B424B">
            <w:pPr>
              <w:pStyle w:val="Textoindependiente"/>
              <w:ind w:left="0"/>
              <w:rPr>
                <w:rFonts w:ascii="Bookman Old Style" w:hAnsi="Bookman Old Style" w:cs="Arial"/>
                <w:b w:val="0"/>
                <w:color w:val="000000" w:themeColor="text1"/>
                <w:lang w:val="es-CO"/>
              </w:rPr>
            </w:pPr>
            <m:oMathPara>
              <m:oMath>
                <m:r>
                  <m:rPr>
                    <m:sty m:val="bi"/>
                  </m:rPr>
                  <w:rPr>
                    <w:rFonts w:ascii="Cambria Math" w:hAnsi="Cambria Math"/>
                    <w:color w:val="000000" w:themeColor="text1"/>
                  </w:rPr>
                  <m:t>0</m:t>
                </m:r>
              </m:oMath>
            </m:oMathPara>
          </w:p>
        </w:tc>
        <w:tc>
          <w:tcPr>
            <w:tcW w:w="3862" w:type="dxa"/>
            <w:vAlign w:val="center"/>
          </w:tcPr>
          <w:p w14:paraId="6EF8EB06" w14:textId="77777777" w:rsidR="001159F1" w:rsidRPr="005B424B" w:rsidRDefault="001159F1" w:rsidP="005B424B">
            <w:pPr>
              <w:pStyle w:val="Textoindependiente"/>
              <w:ind w:left="0"/>
              <w:rPr>
                <w:rFonts w:ascii="Bookman Old Style" w:hAnsi="Bookman Old Style" w:cs="Arial"/>
                <w:b w:val="0"/>
                <w:color w:val="000000" w:themeColor="text1"/>
                <w:lang w:val="es-CO"/>
              </w:rPr>
            </w:pPr>
            <m:oMathPara>
              <m:oMath>
                <m:r>
                  <m:rPr>
                    <m:sty m:val="bi"/>
                  </m:rPr>
                  <w:rPr>
                    <w:rFonts w:ascii="Cambria Math" w:hAnsi="Cambria Math"/>
                    <w:color w:val="000000" w:themeColor="text1"/>
                  </w:rPr>
                  <m:t>0&lt;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r>
                  <m:rPr>
                    <m:sty m:val="bi"/>
                  </m:rPr>
                  <w:rPr>
                    <w:rFonts w:ascii="Cambria Math" w:hAnsi="Cambria Math" w:cs="Arial"/>
                    <w:color w:val="000000" w:themeColor="text1"/>
                  </w:rPr>
                  <m:t>&lt;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1,d</m:t>
                        </m:r>
                      </m:sub>
                    </m:sSub>
                  </m:sub>
                </m:sSub>
              </m:oMath>
            </m:oMathPara>
          </w:p>
        </w:tc>
      </w:tr>
      <w:tr w:rsidR="001159F1" w:rsidRPr="005B424B" w14:paraId="23C1E34A" w14:textId="77777777" w:rsidTr="00AA0A5C">
        <w:tc>
          <w:tcPr>
            <w:tcW w:w="3862" w:type="dxa"/>
            <w:vAlign w:val="center"/>
          </w:tcPr>
          <w:p w14:paraId="3BF0AA20" w14:textId="77777777" w:rsidR="001159F1" w:rsidRPr="005B424B" w:rsidRDefault="006341E2" w:rsidP="005B424B">
            <w:pPr>
              <w:pStyle w:val="Textoindependiente"/>
              <w:ind w:left="0"/>
              <w:rPr>
                <w:rFonts w:ascii="Bookman Old Style" w:hAnsi="Bookman Old Style"/>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1,d</m:t>
                        </m:r>
                      </m:sub>
                    </m:sSub>
                  </m:sub>
                </m:sSub>
              </m:oMath>
            </m:oMathPara>
          </w:p>
        </w:tc>
        <w:tc>
          <w:tcPr>
            <w:tcW w:w="3862" w:type="dxa"/>
            <w:vAlign w:val="center"/>
          </w:tcPr>
          <w:p w14:paraId="1ABB6FEF" w14:textId="77777777" w:rsidR="001159F1" w:rsidRPr="005B424B" w:rsidRDefault="006341E2" w:rsidP="005B424B">
            <w:pPr>
              <w:pStyle w:val="Textoindependiente"/>
              <w:ind w:left="0"/>
              <w:rPr>
                <w:rFonts w:ascii="Bookman Old Style" w:hAnsi="Bookman Old Style" w:cs="Arial"/>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1,d</m:t>
                        </m:r>
                      </m:sub>
                    </m:sSub>
                  </m:sub>
                </m:sSub>
                <m:r>
                  <m:rPr>
                    <m:sty m:val="bi"/>
                  </m:rPr>
                  <w:rPr>
                    <w:rFonts w:ascii="Cambria Math" w:hAnsi="Cambria Math"/>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r>
                  <m:rPr>
                    <m:sty m:val="bi"/>
                  </m:rPr>
                  <w:rPr>
                    <w:rFonts w:ascii="Cambria Math" w:hAnsi="Cambria Math" w:cs="Arial"/>
                    <w:color w:val="000000" w:themeColor="text1"/>
                  </w:rPr>
                  <m:t>&lt;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2,d</m:t>
                        </m:r>
                      </m:sub>
                    </m:sSub>
                  </m:sub>
                </m:sSub>
              </m:oMath>
            </m:oMathPara>
          </w:p>
        </w:tc>
      </w:tr>
      <w:tr w:rsidR="001159F1" w:rsidRPr="005B424B" w14:paraId="1953B88D" w14:textId="77777777" w:rsidTr="00AA0A5C">
        <w:tc>
          <w:tcPr>
            <w:tcW w:w="3862" w:type="dxa"/>
            <w:vAlign w:val="center"/>
          </w:tcPr>
          <w:p w14:paraId="603961F3" w14:textId="77777777" w:rsidR="001159F1" w:rsidRPr="005B424B" w:rsidRDefault="006341E2" w:rsidP="005B424B">
            <w:pPr>
              <w:pStyle w:val="Textoindependiente"/>
              <w:ind w:left="0"/>
              <w:rPr>
                <w:rFonts w:ascii="Bookman Old Style" w:hAnsi="Bookman Old Style"/>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1,d</m:t>
                        </m:r>
                      </m:sub>
                    </m:sSub>
                  </m:sub>
                </m:sSub>
                <m:r>
                  <m:rPr>
                    <m:sty m:val="bi"/>
                  </m:rPr>
                  <w:rPr>
                    <w:rFonts w:ascii="Cambria Math" w:hAnsi="Cambria Math"/>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2,d</m:t>
                        </m:r>
                      </m:sub>
                    </m:sSub>
                  </m:sub>
                </m:sSub>
              </m:oMath>
            </m:oMathPara>
          </w:p>
        </w:tc>
        <w:tc>
          <w:tcPr>
            <w:tcW w:w="3862" w:type="dxa"/>
            <w:vAlign w:val="center"/>
          </w:tcPr>
          <w:p w14:paraId="146F9FD7" w14:textId="77777777" w:rsidR="001159F1" w:rsidRPr="005B424B" w:rsidRDefault="006341E2" w:rsidP="005B424B">
            <w:pPr>
              <w:pStyle w:val="Textoindependiente"/>
              <w:ind w:left="0"/>
              <w:rPr>
                <w:rFonts w:ascii="Bookman Old Style" w:hAnsi="Bookman Old Style"/>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2,d</m:t>
                        </m:r>
                      </m:sub>
                    </m:sSub>
                  </m:sub>
                </m:sSub>
                <m:r>
                  <m:rPr>
                    <m:sty m:val="bi"/>
                  </m:rPr>
                  <w:rPr>
                    <w:rFonts w:ascii="Cambria Math" w:hAnsi="Cambria Math"/>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r>
                  <m:rPr>
                    <m:sty m:val="bi"/>
                  </m:rPr>
                  <w:rPr>
                    <w:rFonts w:ascii="Cambria Math" w:hAnsi="Cambria Math" w:cs="Arial"/>
                    <w:color w:val="000000" w:themeColor="text1"/>
                  </w:rPr>
                  <m:t>&lt;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3,d</m:t>
                        </m:r>
                      </m:sub>
                    </m:sSub>
                  </m:sub>
                </m:sSub>
              </m:oMath>
            </m:oMathPara>
          </w:p>
        </w:tc>
      </w:tr>
      <w:tr w:rsidR="001159F1" w:rsidRPr="005B424B" w14:paraId="4CA8B77A" w14:textId="77777777" w:rsidTr="00AA0A5C">
        <w:tc>
          <w:tcPr>
            <w:tcW w:w="3862" w:type="dxa"/>
            <w:vAlign w:val="center"/>
          </w:tcPr>
          <w:p w14:paraId="3BDBAA9A" w14:textId="77777777" w:rsidR="001159F1" w:rsidRPr="005B424B" w:rsidRDefault="001159F1" w:rsidP="005B424B">
            <w:pPr>
              <w:pStyle w:val="Textoindependiente"/>
              <w:ind w:left="0"/>
              <w:rPr>
                <w:rFonts w:ascii="Bookman Old Style" w:hAnsi="Bookman Old Style"/>
                <w:b w:val="0"/>
                <w:color w:val="000000" w:themeColor="text1"/>
                <w:lang w:val="es-CO"/>
              </w:rPr>
            </w:pPr>
            <w:r w:rsidRPr="005B424B">
              <w:rPr>
                <w:rFonts w:ascii="Bookman Old Style" w:hAnsi="Bookman Old Style"/>
                <w:b w:val="0"/>
                <w:color w:val="000000" w:themeColor="text1"/>
                <w:lang w:val="es-CO"/>
              </w:rPr>
              <w:t>(…)</w:t>
            </w:r>
          </w:p>
        </w:tc>
        <w:tc>
          <w:tcPr>
            <w:tcW w:w="3862" w:type="dxa"/>
            <w:vAlign w:val="center"/>
          </w:tcPr>
          <w:p w14:paraId="752CA451" w14:textId="77777777" w:rsidR="001159F1" w:rsidRPr="005B424B" w:rsidRDefault="001159F1" w:rsidP="005B424B">
            <w:pPr>
              <w:pStyle w:val="Textoindependiente"/>
              <w:ind w:left="0"/>
              <w:rPr>
                <w:rFonts w:ascii="Bookman Old Style" w:hAnsi="Bookman Old Style"/>
                <w:b w:val="0"/>
                <w:color w:val="000000" w:themeColor="text1"/>
                <w:lang w:val="es-CO"/>
              </w:rPr>
            </w:pPr>
            <w:r w:rsidRPr="005B424B">
              <w:rPr>
                <w:rFonts w:ascii="Bookman Old Style" w:hAnsi="Bookman Old Style"/>
                <w:b w:val="0"/>
                <w:color w:val="000000" w:themeColor="text1"/>
                <w:lang w:val="es-CO"/>
              </w:rPr>
              <w:t>(…)</w:t>
            </w:r>
          </w:p>
        </w:tc>
      </w:tr>
      <w:tr w:rsidR="001159F1" w:rsidRPr="005B424B" w14:paraId="724F633A" w14:textId="77777777" w:rsidTr="00AA0A5C">
        <w:tc>
          <w:tcPr>
            <w:tcW w:w="3862" w:type="dxa"/>
            <w:vAlign w:val="center"/>
          </w:tcPr>
          <w:p w14:paraId="7F93AD7D" w14:textId="77777777" w:rsidR="001159F1" w:rsidRPr="005B424B" w:rsidRDefault="006341E2" w:rsidP="005B424B">
            <w:pPr>
              <w:pStyle w:val="Textoindependiente"/>
              <w:ind w:left="0"/>
              <w:rPr>
                <w:rFonts w:ascii="Bookman Old Style" w:hAnsi="Bookman Old Style"/>
                <w:b w:val="0"/>
                <w:color w:val="000000" w:themeColor="text1"/>
              </w:rPr>
            </w:pPr>
            <m:oMathPara>
              <m:oMath>
                <m:nary>
                  <m:naryPr>
                    <m:chr m:val="∑"/>
                    <m:limLoc m:val="subSup"/>
                    <m:ctrlPr>
                      <w:rPr>
                        <w:rFonts w:ascii="Cambria Math" w:hAnsi="Cambria Math"/>
                        <w:b w:val="0"/>
                        <w:i/>
                        <w:color w:val="000000" w:themeColor="text1"/>
                      </w:rPr>
                    </m:ctrlPr>
                  </m:naryPr>
                  <m:sub>
                    <m:r>
                      <m:rPr>
                        <m:sty m:val="bi"/>
                      </m:rPr>
                      <w:rPr>
                        <w:rFonts w:ascii="Cambria Math" w:hAnsi="Cambria Math"/>
                        <w:color w:val="000000" w:themeColor="text1"/>
                      </w:rPr>
                      <m:t>s=1</m:t>
                    </m:r>
                  </m:sub>
                  <m:sup>
                    <m:r>
                      <m:rPr>
                        <m:sty m:val="bi"/>
                      </m:rPr>
                      <w:rPr>
                        <w:rFonts w:ascii="Cambria Math" w:hAnsi="Cambria Math"/>
                        <w:color w:val="000000" w:themeColor="text1"/>
                      </w:rPr>
                      <m:t>S=n-1</m:t>
                    </m:r>
                  </m:sup>
                  <m:e>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f,s,d</m:t>
                            </m:r>
                          </m:sub>
                        </m:sSub>
                      </m:sub>
                    </m:sSub>
                  </m:e>
                </m:nary>
              </m:oMath>
            </m:oMathPara>
          </w:p>
        </w:tc>
        <w:tc>
          <w:tcPr>
            <w:tcW w:w="3862" w:type="dxa"/>
            <w:vAlign w:val="center"/>
          </w:tcPr>
          <w:p w14:paraId="5F73A35F" w14:textId="77777777" w:rsidR="001159F1" w:rsidRPr="005B424B" w:rsidRDefault="006341E2" w:rsidP="005B424B">
            <w:pPr>
              <w:pStyle w:val="Textoindependiente"/>
              <w:ind w:left="0"/>
              <w:rPr>
                <w:rFonts w:ascii="Bookman Old Style" w:hAnsi="Bookman Old Style"/>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f,sn-1,d</m:t>
                        </m:r>
                      </m:sub>
                    </m:sSub>
                  </m:sub>
                </m:sSub>
                <m:r>
                  <m:rPr>
                    <m:sty m:val="bi"/>
                  </m:rPr>
                  <w:rPr>
                    <w:rFonts w:ascii="Cambria Math" w:hAnsi="Cambria Math"/>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r>
                  <m:rPr>
                    <m:sty m:val="bi"/>
                  </m:rPr>
                  <w:rPr>
                    <w:rFonts w:ascii="Cambria Math" w:hAnsi="Cambria Math" w:cs="Arial"/>
                    <w:color w:val="000000" w:themeColor="text1"/>
                  </w:rPr>
                  <m:t>&lt;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m:t>
                        </m:r>
                        <m:r>
                          <m:rPr>
                            <m:sty m:val="bi"/>
                          </m:rPr>
                          <w:rPr>
                            <w:rFonts w:ascii="Cambria Math" w:hAnsi="Cambria Math" w:cs="Arial"/>
                            <w:color w:val="000000" w:themeColor="text1"/>
                          </w:rPr>
                          <m:t>3,d</m:t>
                        </m:r>
                      </m:sub>
                    </m:sSub>
                  </m:sub>
                </m:sSub>
              </m:oMath>
            </m:oMathPara>
          </w:p>
        </w:tc>
      </w:tr>
      <w:tr w:rsidR="001159F1" w:rsidRPr="005B424B" w14:paraId="42618991" w14:textId="77777777" w:rsidTr="00AA0A5C">
        <w:tc>
          <w:tcPr>
            <w:tcW w:w="3862" w:type="dxa"/>
            <w:vAlign w:val="center"/>
          </w:tcPr>
          <w:p w14:paraId="6A9EA19A" w14:textId="77777777" w:rsidR="001159F1" w:rsidRPr="005B424B" w:rsidRDefault="006341E2" w:rsidP="005B424B">
            <w:pPr>
              <w:pStyle w:val="Textoindependiente"/>
              <w:ind w:left="0"/>
              <w:rPr>
                <w:rFonts w:ascii="Bookman Old Style" w:hAnsi="Bookman Old Style"/>
                <w:b w:val="0"/>
                <w:color w:val="000000" w:themeColor="text1"/>
              </w:rPr>
            </w:pPr>
            <m:oMathPara>
              <m:oMath>
                <m:nary>
                  <m:naryPr>
                    <m:chr m:val="∑"/>
                    <m:limLoc m:val="subSup"/>
                    <m:ctrlPr>
                      <w:rPr>
                        <w:rFonts w:ascii="Cambria Math" w:hAnsi="Cambria Math"/>
                        <w:b w:val="0"/>
                        <w:i/>
                        <w:color w:val="000000" w:themeColor="text1"/>
                      </w:rPr>
                    </m:ctrlPr>
                  </m:naryPr>
                  <m:sub>
                    <m:r>
                      <m:rPr>
                        <m:sty m:val="bi"/>
                      </m:rPr>
                      <w:rPr>
                        <w:rFonts w:ascii="Cambria Math" w:hAnsi="Cambria Math"/>
                        <w:color w:val="000000" w:themeColor="text1"/>
                      </w:rPr>
                      <m:t>s=s</m:t>
                    </m:r>
                    <m:r>
                      <m:rPr>
                        <m:sty m:val="bi"/>
                      </m:rPr>
                      <w:rPr>
                        <w:rFonts w:ascii="Cambria Math" w:hAnsi="Cambria Math"/>
                        <w:color w:val="000000" w:themeColor="text1"/>
                      </w:rPr>
                      <m:t>1</m:t>
                    </m:r>
                  </m:sub>
                  <m:sup>
                    <m:r>
                      <m:rPr>
                        <m:sty m:val="bi"/>
                      </m:rPr>
                      <w:rPr>
                        <w:rFonts w:ascii="Cambria Math" w:hAnsi="Cambria Math"/>
                        <w:color w:val="000000" w:themeColor="text1"/>
                      </w:rPr>
                      <m:t>S=sn</m:t>
                    </m:r>
                  </m:sup>
                  <m:e>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O</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f,s,d</m:t>
                            </m:r>
                          </m:sub>
                        </m:sSub>
                      </m:sub>
                    </m:sSub>
                  </m:e>
                </m:nary>
              </m:oMath>
            </m:oMathPara>
          </w:p>
        </w:tc>
        <w:tc>
          <w:tcPr>
            <w:tcW w:w="3862" w:type="dxa"/>
            <w:vAlign w:val="center"/>
          </w:tcPr>
          <w:p w14:paraId="62AA829C" w14:textId="77777777" w:rsidR="001159F1" w:rsidRPr="005B424B" w:rsidRDefault="006341E2" w:rsidP="005B424B">
            <w:pPr>
              <w:pStyle w:val="Textoindependiente"/>
              <w:ind w:left="0"/>
              <w:rPr>
                <w:rFonts w:ascii="Bookman Old Style" w:hAnsi="Bookman Old Style"/>
                <w:b w:val="0"/>
                <w:color w:val="000000" w:themeColor="text1"/>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PR</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f,sn,d</m:t>
                        </m:r>
                      </m:sub>
                    </m:sSub>
                  </m:sub>
                </m:sSub>
                <m:r>
                  <m:rPr>
                    <m:sty m:val="bi"/>
                  </m:rPr>
                  <w:rPr>
                    <w:rFonts w:ascii="Cambria Math" w:hAnsi="Cambria Math"/>
                    <w:color w:val="000000" w:themeColor="text1"/>
                  </w:rPr>
                  <m:t>≤</m:t>
                </m:r>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oMath>
            </m:oMathPara>
          </w:p>
        </w:tc>
      </w:tr>
    </w:tbl>
    <w:p w14:paraId="32E752EC"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6F64FA01" w14:textId="77777777" w:rsidR="001159F1" w:rsidRPr="005B424B" w:rsidRDefault="001159F1" w:rsidP="005B424B">
      <w:pPr>
        <w:ind w:left="2268" w:hanging="1134"/>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0FD7E324" w14:textId="77777777" w:rsidR="001159F1" w:rsidRPr="005B424B" w:rsidRDefault="001159F1" w:rsidP="005B424B">
      <w:pPr>
        <w:ind w:left="2268" w:hanging="1134"/>
        <w:jc w:val="both"/>
        <w:outlineLvl w:val="0"/>
        <w:rPr>
          <w:rFonts w:ascii="Bookman Old Style" w:hAnsi="Bookman Old Style" w:cs="Arial"/>
          <w:color w:val="000000" w:themeColor="text1"/>
        </w:rPr>
      </w:pPr>
    </w:p>
    <w:p w14:paraId="68318968" w14:textId="4F7842A5" w:rsidR="001159F1" w:rsidRPr="005B424B" w:rsidRDefault="006341E2" w:rsidP="005B424B">
      <w:pPr>
        <w:ind w:left="2268"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f,d,p</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ofrecida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 todos los </w:t>
      </w:r>
      <w:r w:rsidR="00A00412">
        <w:rPr>
          <w:rFonts w:ascii="Bookman Old Style" w:hAnsi="Bookman Old Style" w:cs="Arial"/>
          <w:color w:val="000000" w:themeColor="text1"/>
        </w:rPr>
        <w:t>vendedores habilitados</w:t>
      </w:r>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color w:val="000000" w:themeColor="text1"/>
        </w:rPr>
        <w:t xml:space="preserve">, cuando el precio de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sea igual a </w:t>
      </w:r>
      <m:oMath>
        <m:r>
          <w:rPr>
            <w:rFonts w:ascii="Cambria Math" w:hAnsi="Cambria Math" w:cs="Arial"/>
            <w:color w:val="000000" w:themeColor="text1"/>
          </w:rPr>
          <m:t>p</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4F7156DD" w14:textId="77777777" w:rsidR="001159F1" w:rsidRPr="005B424B" w:rsidRDefault="001159F1" w:rsidP="005B424B">
      <w:pPr>
        <w:ind w:left="2268" w:hanging="1134"/>
        <w:jc w:val="both"/>
        <w:outlineLvl w:val="0"/>
        <w:rPr>
          <w:rFonts w:ascii="Bookman Old Style" w:hAnsi="Bookman Old Style" w:cs="Arial"/>
          <w:color w:val="000000" w:themeColor="text1"/>
        </w:rPr>
      </w:pPr>
    </w:p>
    <w:p w14:paraId="4A1E2E55" w14:textId="350A6807" w:rsidR="001159F1" w:rsidRPr="005B424B" w:rsidRDefault="006341E2" w:rsidP="005B424B">
      <w:pPr>
        <w:pStyle w:val="Textoindependiente"/>
        <w:ind w:left="2268" w:hanging="1134"/>
        <w:jc w:val="both"/>
        <w:rPr>
          <w:rFonts w:ascii="Bookman Old Style" w:hAnsi="Bookman Old Style" w:cs="Arial"/>
          <w:b w:val="0"/>
          <w:color w:val="000000" w:themeColor="text1"/>
          <w:lang w:val="es-CO"/>
        </w:rPr>
      </w:pPr>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p</m:t>
            </m:r>
          </m:e>
          <m:sub>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sub>
        </m:sSub>
      </m:oMath>
      <w:r w:rsidR="001159F1" w:rsidRPr="005B424B">
        <w:rPr>
          <w:rFonts w:ascii="Bookman Old Style" w:hAnsi="Bookman Old Style" w:cs="Arial"/>
          <w:b w:val="0"/>
          <w:color w:val="000000" w:themeColor="text1"/>
          <w:lang w:val="es-CO"/>
        </w:rPr>
        <w:t>:</w:t>
      </w:r>
      <w:r w:rsidR="001159F1" w:rsidRPr="005B424B">
        <w:rPr>
          <w:rFonts w:ascii="Bookman Old Style" w:hAnsi="Bookman Old Style" w:cs="Arial"/>
          <w:b w:val="0"/>
          <w:color w:val="000000" w:themeColor="text1"/>
          <w:lang w:val="es-CO"/>
        </w:rPr>
        <w:tab/>
        <w:t xml:space="preserve">Precio del </w:t>
      </w:r>
      <w:r w:rsidR="00BB0D0D">
        <w:rPr>
          <w:rFonts w:ascii="Bookman Old Style" w:hAnsi="Bookman Old Style" w:cs="Arial"/>
          <w:b w:val="0"/>
          <w:color w:val="000000" w:themeColor="text1"/>
          <w:lang w:val="es-CO"/>
        </w:rPr>
        <w:t>producto</w:t>
      </w:r>
      <w:r w:rsidR="001159F1" w:rsidRPr="005B424B">
        <w:rPr>
          <w:rFonts w:ascii="Bookman Old Style" w:hAnsi="Bookman Old Style" w:cs="Arial"/>
          <w:b w:val="0"/>
          <w:color w:val="000000" w:themeColor="text1"/>
          <w:lang w:val="es-CO"/>
        </w:rPr>
        <w:t xml:space="preserve"> </w:t>
      </w:r>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oMath>
      <w:r w:rsidR="001159F1" w:rsidRPr="005B424B">
        <w:rPr>
          <w:rFonts w:ascii="Bookman Old Style" w:hAnsi="Bookman Old Style" w:cs="Arial"/>
          <w:b w:val="0"/>
          <w:color w:val="000000" w:themeColor="text1"/>
          <w:lang w:val="es-CO"/>
        </w:rPr>
        <w:t xml:space="preserve"> durante la </w:t>
      </w:r>
      <w:r w:rsidR="00A3581D">
        <w:rPr>
          <w:rFonts w:ascii="Bookman Old Style" w:hAnsi="Bookman Old Style" w:cs="Arial"/>
          <w:b w:val="0"/>
          <w:color w:val="000000" w:themeColor="text1"/>
          <w:lang w:val="es-CO"/>
        </w:rPr>
        <w:t>subasta</w:t>
      </w:r>
      <w:r w:rsidR="001159F1" w:rsidRPr="005B424B">
        <w:rPr>
          <w:rFonts w:ascii="Bookman Old Style" w:hAnsi="Bookman Old Style" w:cs="Arial"/>
          <w:b w:val="0"/>
          <w:color w:val="000000" w:themeColor="text1"/>
          <w:lang w:val="es-CO"/>
        </w:rPr>
        <w:t>. Este valor se expresará en dólares de los Estados Unidos de América por MBTU.</w:t>
      </w:r>
    </w:p>
    <w:p w14:paraId="02E448C0" w14:textId="77777777" w:rsidR="001159F1" w:rsidRPr="005B424B" w:rsidRDefault="001159F1" w:rsidP="005B424B">
      <w:pPr>
        <w:ind w:left="2268" w:hanging="1134"/>
        <w:jc w:val="both"/>
        <w:outlineLvl w:val="0"/>
        <w:rPr>
          <w:rFonts w:ascii="Bookman Old Style" w:hAnsi="Bookman Old Style" w:cs="Arial"/>
          <w:color w:val="000000" w:themeColor="text1"/>
          <w:lang w:val="es-CO"/>
        </w:rPr>
      </w:pPr>
    </w:p>
    <w:p w14:paraId="0AC7A760" w14:textId="6D874FB2" w:rsidR="001159F1" w:rsidRPr="005B424B" w:rsidRDefault="006341E2" w:rsidP="005B424B">
      <w:pPr>
        <w:ind w:left="2268"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ofrecida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w:t>
      </w:r>
      <w:r w:rsidR="005E3CAA">
        <w:rPr>
          <w:rFonts w:ascii="Bookman Old Style" w:hAnsi="Bookman Old Style" w:cs="Arial"/>
          <w:color w:val="000000" w:themeColor="text1"/>
        </w:rPr>
        <w:t>vendedor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286CB524" w14:textId="77777777" w:rsidR="001159F1" w:rsidRPr="005B424B" w:rsidRDefault="001159F1" w:rsidP="005B424B">
      <w:pPr>
        <w:ind w:left="2268" w:hanging="1134"/>
        <w:jc w:val="both"/>
        <w:outlineLvl w:val="0"/>
        <w:rPr>
          <w:rFonts w:ascii="Bookman Old Style" w:hAnsi="Bookman Old Style" w:cs="Arial"/>
          <w:color w:val="000000" w:themeColor="text1"/>
        </w:rPr>
      </w:pPr>
    </w:p>
    <w:p w14:paraId="6D6DF770" w14:textId="3117402D" w:rsidR="001159F1" w:rsidRPr="005B424B" w:rsidRDefault="006341E2" w:rsidP="005B424B">
      <w:pPr>
        <w:ind w:left="2268"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Precio de reserva del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será ofrecido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del </w:t>
      </w:r>
      <w:r w:rsidR="005E3CAA">
        <w:rPr>
          <w:rFonts w:ascii="Bookman Old Style" w:hAnsi="Bookman Old Style" w:cs="Arial"/>
          <w:color w:val="000000" w:themeColor="text1"/>
        </w:rPr>
        <w:t>vendedor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dólares de los Estados Unidos de América por MBTU.</w:t>
      </w:r>
    </w:p>
    <w:p w14:paraId="2EBA7EAF"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ES"/>
        </w:rPr>
      </w:pPr>
    </w:p>
    <w:p w14:paraId="439ACC87" w14:textId="347533B1" w:rsidR="001159F1" w:rsidRPr="005B424B" w:rsidRDefault="001159F1" w:rsidP="005B424B">
      <w:pPr>
        <w:ind w:left="1134"/>
        <w:jc w:val="both"/>
        <w:outlineLvl w:val="0"/>
        <w:rPr>
          <w:rFonts w:ascii="Bookman Old Style" w:hAnsi="Bookman Old Style" w:cs="Arial"/>
          <w:color w:val="000000" w:themeColor="text1"/>
        </w:rPr>
      </w:pPr>
      <w:r w:rsidRPr="005B424B">
        <w:rPr>
          <w:rFonts w:ascii="Bookman Old Style" w:hAnsi="Bookman Old Style" w:cs="Arial"/>
          <w:color w:val="000000" w:themeColor="text1"/>
        </w:rPr>
        <w:t xml:space="preserve">Siendo </w:t>
      </w:r>
      <m:oMath>
        <m:r>
          <w:rPr>
            <w:rFonts w:ascii="Cambria Math" w:hAnsi="Cambria Math" w:cs="Arial"/>
            <w:color w:val="000000" w:themeColor="text1"/>
          </w:rPr>
          <m:t>s1</m:t>
        </m:r>
      </m:oMath>
      <w:r w:rsidRPr="005B424B">
        <w:rPr>
          <w:rFonts w:ascii="Bookman Old Style" w:hAnsi="Bookman Old Style" w:cs="Arial"/>
          <w:color w:val="000000" w:themeColor="text1"/>
        </w:rPr>
        <w:t xml:space="preserve"> el </w:t>
      </w:r>
      <w:r w:rsidR="005E3CAA">
        <w:rPr>
          <w:rFonts w:ascii="Bookman Old Style" w:hAnsi="Bookman Old Style" w:cs="Arial"/>
          <w:color w:val="000000" w:themeColor="text1"/>
        </w:rPr>
        <w:t>vendedor habilitado</w:t>
      </w:r>
      <w:r w:rsidRPr="005B424B">
        <w:rPr>
          <w:rFonts w:ascii="Bookman Old Style" w:hAnsi="Bookman Old Style" w:cs="Arial"/>
          <w:color w:val="000000" w:themeColor="text1"/>
        </w:rPr>
        <w:t xml:space="preserve"> con el menor precio de reserva</w:t>
      </w:r>
      <w:proofErr w:type="gramStart"/>
      <w:r w:rsidRPr="005B424B">
        <w:rPr>
          <w:rFonts w:ascii="Bookman Old Style" w:hAnsi="Bookman Old Style"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f,s1,d</m:t>
                </m:r>
              </m:sub>
            </m:sSub>
          </m:sub>
        </m:sSub>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y </w:t>
      </w:r>
      <m:oMath>
        <m:r>
          <w:rPr>
            <w:rFonts w:ascii="Cambria Math" w:hAnsi="Cambria Math" w:cs="Arial"/>
            <w:color w:val="000000" w:themeColor="text1"/>
          </w:rPr>
          <m:t>sn</m:t>
        </m:r>
      </m:oMath>
      <w:r w:rsidRPr="005B424B">
        <w:rPr>
          <w:rFonts w:ascii="Bookman Old Style" w:hAnsi="Bookman Old Style" w:cs="Arial"/>
          <w:color w:val="000000" w:themeColor="text1"/>
        </w:rPr>
        <w:t xml:space="preserve"> el </w:t>
      </w:r>
      <w:r w:rsidR="005E3CAA">
        <w:rPr>
          <w:rFonts w:ascii="Bookman Old Style" w:hAnsi="Bookman Old Style" w:cs="Arial"/>
          <w:color w:val="000000" w:themeColor="text1"/>
        </w:rPr>
        <w:t>vendedor habilitado</w:t>
      </w:r>
      <w:r w:rsidRPr="005B424B">
        <w:rPr>
          <w:rFonts w:ascii="Bookman Old Style" w:hAnsi="Bookman Old Style" w:cs="Arial"/>
          <w:color w:val="000000" w:themeColor="text1"/>
        </w:rPr>
        <w:t xml:space="preserve"> con el mayor precio de reserva, </w:t>
      </w: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f,sn,d</m:t>
                </m:r>
              </m:sub>
            </m:sSub>
          </m:sub>
        </m:sSub>
      </m:oMath>
      <w:r w:rsidRPr="005B424B">
        <w:rPr>
          <w:rFonts w:ascii="Bookman Old Style" w:hAnsi="Bookman Old Style" w:cs="Arial"/>
          <w:color w:val="000000" w:themeColor="text1"/>
        </w:rPr>
        <w:t>.</w:t>
      </w:r>
    </w:p>
    <w:p w14:paraId="24A51F6D"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DB35DE7" w14:textId="4254710A" w:rsidR="001159F1" w:rsidRPr="005B424B" w:rsidRDefault="001159F1" w:rsidP="00363FEF">
      <w:pPr>
        <w:numPr>
          <w:ilvl w:val="0"/>
          <w:numId w:val="82"/>
        </w:numPr>
        <w:autoSpaceDE w:val="0"/>
        <w:autoSpaceDN w:val="0"/>
        <w:adjustRightInd w:val="0"/>
        <w:ind w:left="1134" w:hanging="567"/>
        <w:jc w:val="both"/>
        <w:rPr>
          <w:rFonts w:ascii="Bookman Old Style" w:hAnsi="Bookman Old Style" w:cs="Arial"/>
          <w:color w:val="000000" w:themeColor="text1"/>
        </w:rPr>
      </w:pPr>
      <w:bookmarkStart w:id="164" w:name="_Ref336266484"/>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w:t>
      </w:r>
      <w:r w:rsidRPr="005B424B">
        <w:rPr>
          <w:rFonts w:ascii="Bookman Old Style" w:hAnsi="Bookman Old Style"/>
          <w:color w:val="000000" w:themeColor="text1"/>
        </w:rPr>
        <w:t xml:space="preserve">anunciará el </w:t>
      </w:r>
      <w:r w:rsidR="00BB0D0D">
        <w:rPr>
          <w:rFonts w:ascii="Bookman Old Style" w:hAnsi="Bookman Old Style"/>
          <w:color w:val="000000" w:themeColor="text1"/>
        </w:rPr>
        <w:t>precio de inicio</w:t>
      </w:r>
      <w:r w:rsidRPr="005B424B">
        <w:rPr>
          <w:rFonts w:ascii="Bookman Old Style" w:hAnsi="Bookman Old Style"/>
          <w:color w:val="000000" w:themeColor="text1"/>
        </w:rPr>
        <w:t xml:space="preserve"> de cada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 que corresponderá al menor precio de reserva al que se haya ofrecido el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 correspondiente</w:t>
      </w:r>
      <w:r w:rsidRPr="005B424B">
        <w:rPr>
          <w:rFonts w:ascii="Bookman Old Style" w:hAnsi="Bookman Old Style" w:cs="Arial"/>
          <w:color w:val="000000" w:themeColor="text1"/>
        </w:rPr>
        <w:t xml:space="preserve">. Esto es </w:t>
      </w: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f,s1,d</m:t>
                </m:r>
              </m:sub>
            </m:sSub>
          </m:sub>
        </m:sSub>
      </m:oMath>
      <w:r w:rsidRPr="005B424B">
        <w:rPr>
          <w:rFonts w:ascii="Bookman Old Style" w:hAnsi="Bookman Old Style" w:cs="Arial"/>
          <w:color w:val="000000" w:themeColor="text1"/>
        </w:rPr>
        <w:t xml:space="preserve">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_Ref336265748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F1F22" w:rsidRPr="002F1F22">
        <w:rPr>
          <w:rFonts w:ascii="Bookman Old Style" w:hAnsi="Bookman Old Style"/>
          <w:color w:val="000000" w:themeColor="text1"/>
          <w:lang w:val="es-CO"/>
        </w:rPr>
        <w:t xml:space="preserve">Tabla </w:t>
      </w:r>
      <w:r w:rsidR="002F1F22" w:rsidRPr="002F1F22">
        <w:rPr>
          <w:rFonts w:ascii="Bookman Old Style" w:hAnsi="Bookman Old Style"/>
          <w:noProof/>
          <w:color w:val="000000" w:themeColor="text1"/>
          <w:lang w:val="es-CO"/>
        </w:rPr>
        <w:t>4</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bookmarkEnd w:id="164"/>
    </w:p>
    <w:p w14:paraId="152667C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D68C0C4" w14:textId="4ADA3F11" w:rsidR="001159F1" w:rsidRPr="005B424B" w:rsidRDefault="001159F1" w:rsidP="00363FEF">
      <w:pPr>
        <w:numPr>
          <w:ilvl w:val="0"/>
          <w:numId w:val="82"/>
        </w:numPr>
        <w:autoSpaceDE w:val="0"/>
        <w:autoSpaceDN w:val="0"/>
        <w:adjustRightInd w:val="0"/>
        <w:ind w:left="1134" w:hanging="567"/>
        <w:jc w:val="both"/>
        <w:rPr>
          <w:rFonts w:ascii="Bookman Old Style" w:hAnsi="Bookman Old Style" w:cs="Arial"/>
          <w:color w:val="000000" w:themeColor="text1"/>
        </w:rPr>
      </w:pPr>
      <w:bookmarkStart w:id="165" w:name="_Ref336434642"/>
      <w:r w:rsidRPr="005B424B">
        <w:rPr>
          <w:rFonts w:ascii="Bookman Old Style" w:hAnsi="Bookman Old Style" w:cs="Arial"/>
          <w:color w:val="000000" w:themeColor="text1"/>
        </w:rPr>
        <w:t xml:space="preserve">Durante las dos horas siguientes a la publicación de la información a que hacen referencia los literales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_Ref336266482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y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_Ref336266484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b)</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sección, cada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le informará al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su demanda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lang w:val="es-CO"/>
        </w:rPr>
        <w:t xml:space="preserve">para lo cual deberá aportar la información establecida en la </w:t>
      </w:r>
      <w:r w:rsidRPr="005B424B">
        <w:rPr>
          <w:rFonts w:ascii="Bookman Old Style" w:hAnsi="Bookman Old Style" w:cs="Arial"/>
          <w:color w:val="000000" w:themeColor="text1"/>
          <w:lang w:val="es-CO"/>
        </w:rPr>
        <w:fldChar w:fldCharType="begin"/>
      </w:r>
      <w:r w:rsidRPr="005B424B">
        <w:rPr>
          <w:rFonts w:ascii="Bookman Old Style" w:hAnsi="Bookman Old Style" w:cs="Arial"/>
          <w:color w:val="000000" w:themeColor="text1"/>
          <w:lang w:val="es-CO"/>
        </w:rPr>
        <w:instrText xml:space="preserve"> REF _Ref336339890 \h  \* MERGEFORMAT </w:instrText>
      </w:r>
      <w:r w:rsidRPr="005B424B">
        <w:rPr>
          <w:rFonts w:ascii="Bookman Old Style" w:hAnsi="Bookman Old Style" w:cs="Arial"/>
          <w:color w:val="000000" w:themeColor="text1"/>
          <w:lang w:val="es-CO"/>
        </w:rPr>
      </w:r>
      <w:r w:rsidRPr="005B424B">
        <w:rPr>
          <w:rFonts w:ascii="Bookman Old Style" w:hAnsi="Bookman Old Style" w:cs="Arial"/>
          <w:color w:val="000000" w:themeColor="text1"/>
          <w:lang w:val="es-CO"/>
        </w:rPr>
        <w:fldChar w:fldCharType="separate"/>
      </w:r>
      <w:r w:rsidR="002F1F22" w:rsidRPr="002F1F22">
        <w:rPr>
          <w:rFonts w:ascii="Bookman Old Style" w:hAnsi="Bookman Old Style"/>
          <w:color w:val="000000" w:themeColor="text1"/>
          <w:lang w:val="es-CO"/>
        </w:rPr>
        <w:t xml:space="preserve">Tabla </w:t>
      </w:r>
      <w:r w:rsidR="002F1F22" w:rsidRPr="002F1F22">
        <w:rPr>
          <w:rFonts w:ascii="Bookman Old Style" w:hAnsi="Bookman Old Style"/>
          <w:noProof/>
          <w:color w:val="000000" w:themeColor="text1"/>
          <w:lang w:val="es-CO"/>
        </w:rPr>
        <w:t>5</w:t>
      </w:r>
      <w:r w:rsidRPr="005B424B">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 xml:space="preserve">. Esto lo hará a través del medio y del formato que defina el </w:t>
      </w:r>
      <w:r w:rsidR="00A3581D">
        <w:rPr>
          <w:rFonts w:ascii="Bookman Old Style" w:hAnsi="Bookman Old Style" w:cs="Arial"/>
          <w:color w:val="000000" w:themeColor="text1"/>
          <w:lang w:val="es-CO"/>
        </w:rPr>
        <w:t>subasta</w:t>
      </w:r>
      <w:r w:rsidRPr="005B424B">
        <w:rPr>
          <w:rFonts w:ascii="Bookman Old Style" w:hAnsi="Bookman Old Style" w:cs="Arial"/>
          <w:color w:val="000000" w:themeColor="text1"/>
          <w:lang w:val="es-CO"/>
        </w:rPr>
        <w:t>dor.</w:t>
      </w:r>
      <w:bookmarkEnd w:id="165"/>
    </w:p>
    <w:p w14:paraId="36B8203B"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50B94908" w14:textId="597C1A4C"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66" w:name="_Ref336339890"/>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lang w:val="es-CO"/>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lang w:val="es-CO"/>
        </w:rPr>
        <w:fldChar w:fldCharType="separate"/>
      </w:r>
      <w:r w:rsidR="00280809">
        <w:rPr>
          <w:rFonts w:ascii="Bookman Old Style" w:hAnsi="Bookman Old Style"/>
          <w:b/>
          <w:noProof/>
          <w:color w:val="000000" w:themeColor="text1"/>
          <w:sz w:val="24"/>
          <w:szCs w:val="24"/>
          <w:lang w:val="es-CO"/>
        </w:rPr>
        <w:t>5</w:t>
      </w:r>
      <w:r w:rsidRPr="005B424B">
        <w:rPr>
          <w:rFonts w:ascii="Bookman Old Style" w:hAnsi="Bookman Old Style"/>
          <w:b/>
          <w:color w:val="000000" w:themeColor="text1"/>
          <w:sz w:val="24"/>
          <w:szCs w:val="24"/>
          <w:lang w:val="es-CO"/>
        </w:rPr>
        <w:fldChar w:fldCharType="end"/>
      </w:r>
      <w:bookmarkEnd w:id="166"/>
      <w:r w:rsidRPr="005B424B">
        <w:rPr>
          <w:rFonts w:ascii="Bookman Old Style" w:hAnsi="Bookman Old Style"/>
          <w:b/>
          <w:color w:val="000000" w:themeColor="text1"/>
          <w:sz w:val="24"/>
          <w:szCs w:val="24"/>
          <w:lang w:val="es-CO"/>
        </w:rPr>
        <w:t xml:space="preserve">. Demanda de gas natural en la </w:t>
      </w:r>
      <w:r w:rsidR="00BB0D0D">
        <w:rPr>
          <w:rFonts w:ascii="Bookman Old Style" w:hAnsi="Bookman Old Style"/>
          <w:b/>
          <w:color w:val="000000" w:themeColor="text1"/>
          <w:sz w:val="24"/>
          <w:szCs w:val="24"/>
          <w:lang w:val="es-CO"/>
        </w:rPr>
        <w:t>ronda</w:t>
      </w:r>
      <w:r w:rsidRPr="005B424B">
        <w:rPr>
          <w:rFonts w:ascii="Bookman Old Style" w:hAnsi="Bookman Old Style"/>
          <w:b/>
          <w:color w:val="000000" w:themeColor="text1"/>
          <w:sz w:val="24"/>
          <w:szCs w:val="24"/>
          <w:lang w:val="es-CO"/>
        </w:rPr>
        <w:t xml:space="preserve"> 0</w:t>
      </w:r>
    </w:p>
    <w:p w14:paraId="6F338A53"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W w:w="0" w:type="auto"/>
        <w:jc w:val="center"/>
        <w:tblLook w:val="04A0" w:firstRow="1" w:lastRow="0" w:firstColumn="1" w:lastColumn="0" w:noHBand="0" w:noVBand="1"/>
      </w:tblPr>
      <w:tblGrid>
        <w:gridCol w:w="2552"/>
        <w:gridCol w:w="2552"/>
      </w:tblGrid>
      <w:tr w:rsidR="001159F1" w:rsidRPr="005B424B" w14:paraId="19F92821" w14:textId="77777777" w:rsidTr="00AA0A5C">
        <w:trPr>
          <w:jc w:val="center"/>
        </w:trPr>
        <w:tc>
          <w:tcPr>
            <w:tcW w:w="2552" w:type="dxa"/>
            <w:vAlign w:val="center"/>
          </w:tcPr>
          <w:p w14:paraId="274E8ADD" w14:textId="0D38CC0D" w:rsidR="001159F1" w:rsidRPr="005B424B" w:rsidRDefault="00BB0D0D" w:rsidP="005B424B">
            <w:pPr>
              <w:pStyle w:val="Textoindependiente"/>
              <w:ind w:left="0"/>
              <w:rPr>
                <w:rFonts w:ascii="Bookman Old Style" w:hAnsi="Bookman Old Style" w:cs="Arial"/>
                <w:color w:val="000000" w:themeColor="text1"/>
                <w:lang w:val="es-CO"/>
              </w:rPr>
            </w:pPr>
            <w:r>
              <w:rPr>
                <w:rFonts w:ascii="Bookman Old Style" w:hAnsi="Bookman Old Style" w:cs="Arial"/>
                <w:color w:val="000000" w:themeColor="text1"/>
                <w:lang w:val="es-CO"/>
              </w:rPr>
              <w:t>Producto</w:t>
            </w:r>
          </w:p>
        </w:tc>
        <w:tc>
          <w:tcPr>
            <w:tcW w:w="2552" w:type="dxa"/>
            <w:vAlign w:val="center"/>
          </w:tcPr>
          <w:p w14:paraId="0B320BBE" w14:textId="77777777" w:rsidR="001159F1" w:rsidRPr="005B424B" w:rsidRDefault="001159F1" w:rsidP="005B424B">
            <w:pPr>
              <w:pStyle w:val="Textoindependiente"/>
              <w:ind w:left="0"/>
              <w:rPr>
                <w:rFonts w:ascii="Bookman Old Style" w:hAnsi="Bookman Old Style" w:cs="Arial"/>
                <w:color w:val="000000" w:themeColor="text1"/>
                <w:lang w:val="es-CO"/>
              </w:rPr>
            </w:pPr>
            <w:r w:rsidRPr="005B424B">
              <w:rPr>
                <w:rFonts w:ascii="Bookman Old Style" w:hAnsi="Bookman Old Style" w:cs="Arial"/>
                <w:color w:val="000000" w:themeColor="text1"/>
                <w:lang w:val="es-CO"/>
              </w:rPr>
              <w:t>Cantidad (MBTUD)</w:t>
            </w:r>
          </w:p>
        </w:tc>
      </w:tr>
      <w:tr w:rsidR="001159F1" w:rsidRPr="005B424B" w14:paraId="481CFBFA" w14:textId="77777777" w:rsidTr="00AA0A5C">
        <w:trPr>
          <w:jc w:val="center"/>
        </w:trPr>
        <w:tc>
          <w:tcPr>
            <w:tcW w:w="2552" w:type="dxa"/>
            <w:vAlign w:val="center"/>
          </w:tcPr>
          <w:p w14:paraId="068544FF"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
                  <m:sSubPr>
                    <m:ctrlPr>
                      <w:rPr>
                        <w:rFonts w:ascii="Cambria Math" w:hAnsi="Cambria Math" w:cs="Arial"/>
                        <w:b w:val="0"/>
                        <w:i/>
                        <w:color w:val="000000" w:themeColor="text1"/>
                      </w:rPr>
                    </m:ctrlPr>
                  </m:sSubPr>
                  <m:e>
                    <m:r>
                      <m:rPr>
                        <m:sty m:val="bi"/>
                      </m:rPr>
                      <w:rPr>
                        <w:rFonts w:ascii="Cambria Math" w:hAnsi="Cambria Math" w:cs="Arial"/>
                        <w:color w:val="000000" w:themeColor="text1"/>
                      </w:rPr>
                      <m:t>T</m:t>
                    </m:r>
                  </m:e>
                  <m:sub>
                    <m:r>
                      <m:rPr>
                        <m:sty m:val="bi"/>
                      </m:rPr>
                      <w:rPr>
                        <w:rFonts w:ascii="Cambria Math" w:hAnsi="Cambria Math" w:cs="Arial"/>
                        <w:color w:val="000000" w:themeColor="text1"/>
                      </w:rPr>
                      <m:t>f,d</m:t>
                    </m:r>
                  </m:sub>
                </m:sSub>
              </m:oMath>
            </m:oMathPara>
          </w:p>
        </w:tc>
        <w:tc>
          <w:tcPr>
            <w:tcW w:w="2552" w:type="dxa"/>
            <w:vAlign w:val="center"/>
          </w:tcPr>
          <w:p w14:paraId="41B4974B" w14:textId="77777777" w:rsidR="001159F1" w:rsidRPr="005B424B" w:rsidRDefault="006341E2" w:rsidP="005B424B">
            <w:pPr>
              <w:pStyle w:val="Textoindependiente"/>
              <w:ind w:left="0"/>
              <w:rPr>
                <w:rFonts w:ascii="Bookman Old Style" w:hAnsi="Bookman Old Style" w:cs="Arial"/>
                <w:b w:val="0"/>
                <w:color w:val="000000" w:themeColor="text1"/>
                <w:lang w:val="es-CO"/>
              </w:rPr>
            </w:pPr>
            <m:oMathPara>
              <m:oMath>
                <m:sSubSup>
                  <m:sSubSupPr>
                    <m:ctrlPr>
                      <w:rPr>
                        <w:rFonts w:ascii="Cambria Math" w:hAnsi="Cambria Math" w:cs="Arial"/>
                        <w:b w:val="0"/>
                        <w:i/>
                        <w:color w:val="000000" w:themeColor="text1"/>
                        <w:lang w:val="es-CO"/>
                      </w:rPr>
                    </m:ctrlPr>
                  </m:sSubSupPr>
                  <m:e>
                    <m:r>
                      <m:rPr>
                        <m:sty m:val="bi"/>
                      </m:rPr>
                      <w:rPr>
                        <w:rFonts w:ascii="Cambria Math" w:hAnsi="Cambria Math" w:cs="Arial"/>
                        <w:color w:val="000000" w:themeColor="text1"/>
                        <w:lang w:val="es-CO"/>
                      </w:rPr>
                      <m:t>D</m:t>
                    </m:r>
                  </m:e>
                  <m:sub>
                    <m:sSub>
                      <m:sSubPr>
                        <m:ctrlPr>
                          <w:rPr>
                            <w:rFonts w:ascii="Cambria Math" w:hAnsi="Cambria Math" w:cs="Arial"/>
                            <w:b w:val="0"/>
                            <w:i/>
                            <w:color w:val="000000" w:themeColor="text1"/>
                            <w:lang w:val="es-CO"/>
                          </w:rPr>
                        </m:ctrlPr>
                      </m:sSubPr>
                      <m:e>
                        <m:r>
                          <m:rPr>
                            <m:sty m:val="bi"/>
                          </m:rPr>
                          <w:rPr>
                            <w:rFonts w:ascii="Cambria Math" w:hAnsi="Cambria Math" w:cs="Arial"/>
                            <w:color w:val="000000" w:themeColor="text1"/>
                            <w:lang w:val="es-CO"/>
                          </w:rPr>
                          <m:t>T</m:t>
                        </m:r>
                      </m:e>
                      <m:sub>
                        <m:r>
                          <m:rPr>
                            <m:sty m:val="bi"/>
                          </m:rPr>
                          <w:rPr>
                            <w:rFonts w:ascii="Cambria Math" w:hAnsi="Cambria Math" w:cs="Arial"/>
                            <w:color w:val="000000" w:themeColor="text1"/>
                            <w:lang w:val="es-CO"/>
                          </w:rPr>
                          <m:t>f,b,d</m:t>
                        </m:r>
                      </m:sub>
                    </m:sSub>
                  </m:sub>
                  <m:sup>
                    <m:r>
                      <m:rPr>
                        <m:sty m:val="bi"/>
                      </m:rPr>
                      <w:rPr>
                        <w:rFonts w:ascii="Cambria Math" w:hAnsi="Cambria Math" w:cs="Arial"/>
                        <w:color w:val="000000" w:themeColor="text1"/>
                        <w:lang w:val="es-CO"/>
                      </w:rPr>
                      <m:t>0</m:t>
                    </m:r>
                  </m:sup>
                </m:sSubSup>
              </m:oMath>
            </m:oMathPara>
          </w:p>
        </w:tc>
      </w:tr>
    </w:tbl>
    <w:p w14:paraId="1AFB7698" w14:textId="77777777" w:rsidR="001159F1" w:rsidRPr="005B424B" w:rsidRDefault="001159F1" w:rsidP="005B424B">
      <w:pPr>
        <w:ind w:left="1134"/>
        <w:jc w:val="both"/>
        <w:outlineLvl w:val="0"/>
        <w:rPr>
          <w:rFonts w:ascii="Bookman Old Style" w:hAnsi="Bookman Old Style" w:cs="Arial"/>
          <w:color w:val="000000" w:themeColor="text1"/>
        </w:rPr>
      </w:pPr>
    </w:p>
    <w:p w14:paraId="3C0177B7" w14:textId="77777777" w:rsidR="001159F1" w:rsidRPr="005B424B" w:rsidRDefault="001159F1" w:rsidP="005B424B">
      <w:pPr>
        <w:ind w:left="1134"/>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1F5A80CC" w14:textId="77777777" w:rsidR="001159F1" w:rsidRPr="005B424B" w:rsidRDefault="001159F1" w:rsidP="005B424B">
      <w:pPr>
        <w:ind w:left="1134"/>
        <w:jc w:val="both"/>
        <w:outlineLvl w:val="0"/>
        <w:rPr>
          <w:rFonts w:ascii="Bookman Old Style" w:hAnsi="Bookman Old Style" w:cs="Arial"/>
          <w:color w:val="000000" w:themeColor="text1"/>
        </w:rPr>
      </w:pPr>
    </w:p>
    <w:p w14:paraId="6E0BD95D" w14:textId="1C5B2CD1" w:rsidR="001159F1" w:rsidRPr="005B424B" w:rsidRDefault="006341E2" w:rsidP="005B424B">
      <w:pPr>
        <w:ind w:left="2268" w:hanging="1134"/>
        <w:jc w:val="both"/>
        <w:outlineLvl w:val="0"/>
        <w:rPr>
          <w:rFonts w:ascii="Bookman Old Style" w:hAnsi="Bookman Old Style" w:cs="Arial"/>
          <w:i/>
          <w:color w:val="000000" w:themeColor="text1"/>
        </w:rPr>
      </w:pPr>
      <m:oMath>
        <m:sSubSup>
          <m:sSubSupPr>
            <m:ctrlPr>
              <w:rPr>
                <w:rFonts w:ascii="Cambria Math" w:hAnsi="Cambria Math" w:cs="Arial"/>
                <w:bCs/>
                <w:i/>
                <w:color w:val="000000" w:themeColor="text1"/>
                <w:lang w:val="es-CO" w:eastAsia="x-none"/>
              </w:rPr>
            </m:ctrlPr>
          </m:sSubSupPr>
          <m:e>
            <m:r>
              <w:rPr>
                <w:rFonts w:ascii="Cambria Math" w:hAnsi="Cambria Math" w:cs="Arial"/>
                <w:color w:val="000000" w:themeColor="text1"/>
                <w:lang w:val="es-CO"/>
              </w:rPr>
              <m:t>D</m:t>
            </m:r>
          </m:e>
          <m:sub>
            <m:sSub>
              <m:sSubPr>
                <m:ctrlPr>
                  <w:rPr>
                    <w:rFonts w:ascii="Cambria Math" w:hAnsi="Cambria Math" w:cs="Arial"/>
                    <w:bCs/>
                    <w:i/>
                    <w:color w:val="000000" w:themeColor="text1"/>
                    <w:lang w:val="es-CO" w:eastAsia="x-none"/>
                  </w:rPr>
                </m:ctrlPr>
              </m:sSubPr>
              <m:e>
                <m:r>
                  <w:rPr>
                    <w:rFonts w:ascii="Cambria Math" w:hAnsi="Cambria Math" w:cs="Arial"/>
                    <w:color w:val="000000" w:themeColor="text1"/>
                    <w:lang w:val="es-CO"/>
                  </w:rPr>
                  <m:t>T</m:t>
                </m:r>
              </m:e>
              <m:sub>
                <m:r>
                  <w:rPr>
                    <w:rFonts w:ascii="Cambria Math" w:hAnsi="Cambria Math" w:cs="Arial"/>
                    <w:color w:val="000000" w:themeColor="text1"/>
                    <w:lang w:val="es-CO"/>
                  </w:rPr>
                  <m:t>f,b,d</m:t>
                </m:r>
              </m:sub>
            </m:sSub>
          </m:sub>
          <m:sup>
            <m:r>
              <w:rPr>
                <w:rFonts w:ascii="Cambria Math" w:hAnsi="Cambria Math" w:cs="Arial"/>
                <w:color w:val="000000" w:themeColor="text1"/>
                <w:lang w:val="es-CO"/>
              </w:rPr>
              <m:t>0</m:t>
            </m:r>
          </m:sup>
        </m:sSubSup>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solicitada en la </w:t>
      </w:r>
      <w:r w:rsidR="00BB0D0D">
        <w:rPr>
          <w:rFonts w:ascii="Bookman Old Style" w:hAnsi="Bookman Old Style" w:cs="Arial"/>
          <w:color w:val="000000" w:themeColor="text1"/>
        </w:rPr>
        <w:t>ronda</w:t>
      </w:r>
      <w:r w:rsidR="001159F1" w:rsidRPr="005B424B">
        <w:rPr>
          <w:rFonts w:ascii="Bookman Old Style" w:hAnsi="Bookman Old Style" w:cs="Arial"/>
          <w:color w:val="000000" w:themeColor="text1"/>
        </w:rPr>
        <w:t xml:space="preserve"> 0 por parte del </w:t>
      </w:r>
      <w:r w:rsidR="002F1F22">
        <w:rPr>
          <w:rFonts w:ascii="Bookman Old Style" w:hAnsi="Bookman Old Style" w:cs="Arial"/>
          <w:color w:val="000000" w:themeColor="text1"/>
        </w:rPr>
        <w:t>comprador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579EBB05"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w:p>
    <w:p w14:paraId="7F79A0C7"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f</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Campo o punto de entrada al SNT para el que se presenta la demanda.</w:t>
      </w:r>
    </w:p>
    <w:p w14:paraId="7819FD0F"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w:p>
    <w:p w14:paraId="180E1194"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b</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Comprador Habilitado que hace la declaración.</w:t>
      </w:r>
    </w:p>
    <w:p w14:paraId="6EC5083F"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w:p>
    <w:p w14:paraId="17DA3C8B" w14:textId="77777777"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d</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Duración del contrato. Será de uno (1) o cinco (5) años.</w:t>
      </w:r>
    </w:p>
    <w:p w14:paraId="2A516A4D" w14:textId="77777777" w:rsidR="001159F1" w:rsidRPr="005B424B" w:rsidRDefault="001159F1" w:rsidP="005B424B">
      <w:pPr>
        <w:ind w:left="1134"/>
        <w:jc w:val="both"/>
        <w:outlineLvl w:val="0"/>
        <w:rPr>
          <w:rFonts w:ascii="Bookman Old Style" w:hAnsi="Bookman Old Style" w:cs="Arial"/>
          <w:color w:val="000000" w:themeColor="text1"/>
        </w:rPr>
      </w:pPr>
    </w:p>
    <w:p w14:paraId="1067E298" w14:textId="692906C1" w:rsidR="001159F1" w:rsidRPr="005B424B" w:rsidRDefault="001159F1" w:rsidP="005B424B">
      <w:pPr>
        <w:ind w:left="1134"/>
        <w:jc w:val="both"/>
        <w:outlineLvl w:val="0"/>
        <w:rPr>
          <w:rFonts w:ascii="Bookman Old Style" w:hAnsi="Bookman Old Style" w:cs="Arial"/>
          <w:color w:val="000000" w:themeColor="text1"/>
        </w:rPr>
      </w:pPr>
      <w:r w:rsidRPr="005B424B">
        <w:rPr>
          <w:rFonts w:ascii="Bookman Old Style" w:hAnsi="Bookman Old Style" w:cs="Arial"/>
          <w:color w:val="000000" w:themeColor="text1"/>
        </w:rPr>
        <w:t xml:space="preserve">La demanda declarada por cada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estará sujeta a las siguientes condiciones, las cuales deberán ser verificadas por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w:t>
      </w:r>
    </w:p>
    <w:p w14:paraId="7C6C93CB" w14:textId="77777777" w:rsidR="001159F1" w:rsidRPr="005B424B" w:rsidRDefault="001159F1" w:rsidP="005B424B">
      <w:pPr>
        <w:ind w:left="1134"/>
        <w:jc w:val="both"/>
        <w:outlineLvl w:val="0"/>
        <w:rPr>
          <w:rFonts w:ascii="Bookman Old Style" w:hAnsi="Bookman Old Style" w:cs="Arial"/>
          <w:color w:val="000000" w:themeColor="text1"/>
        </w:rPr>
      </w:pPr>
    </w:p>
    <w:p w14:paraId="6C6EC3E3" w14:textId="0C26B4A9" w:rsidR="001159F1" w:rsidRPr="005B424B" w:rsidRDefault="001159F1" w:rsidP="005367E5">
      <w:pPr>
        <w:pStyle w:val="Prrafodelista"/>
        <w:numPr>
          <w:ilvl w:val="0"/>
          <w:numId w:val="11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Los </w:t>
      </w:r>
      <w:r w:rsidR="00BB0D0D">
        <w:rPr>
          <w:rFonts w:ascii="Bookman Old Style" w:hAnsi="Bookman Old Style" w:cs="Arial"/>
          <w:color w:val="000000" w:themeColor="text1"/>
          <w:sz w:val="24"/>
          <w:szCs w:val="24"/>
          <w:lang w:val="es-ES" w:eastAsia="es-ES"/>
        </w:rPr>
        <w:t>compradores habilitados</w:t>
      </w:r>
      <w:r w:rsidRPr="005B424B">
        <w:rPr>
          <w:rFonts w:ascii="Bookman Old Style" w:hAnsi="Bookman Old Style" w:cs="Arial"/>
          <w:color w:val="000000" w:themeColor="text1"/>
          <w:sz w:val="24"/>
          <w:szCs w:val="24"/>
          <w:lang w:val="es-ES" w:eastAsia="es-ES"/>
        </w:rPr>
        <w:t xml:space="preserve"> del tipo A </w:t>
      </w:r>
      <w:r w:rsidR="00067207">
        <w:rPr>
          <w:rFonts w:ascii="Bookman Old Style" w:hAnsi="Bookman Old Style" w:cs="Arial"/>
          <w:color w:val="000000" w:themeColor="text1"/>
          <w:sz w:val="24"/>
          <w:szCs w:val="24"/>
          <w:lang w:val="es-ES" w:eastAsia="es-ES"/>
        </w:rPr>
        <w:t>solo</w:t>
      </w:r>
      <w:r w:rsidRPr="005B424B">
        <w:rPr>
          <w:rFonts w:ascii="Bookman Old Style" w:hAnsi="Bookman Old Style" w:cs="Arial"/>
          <w:color w:val="000000" w:themeColor="text1"/>
          <w:sz w:val="24"/>
          <w:szCs w:val="24"/>
          <w:lang w:val="es-ES" w:eastAsia="es-ES"/>
        </w:rPr>
        <w:t xml:space="preserve"> podrán solicitar gas natural a través de </w:t>
      </w:r>
      <m:oMath>
        <m:r>
          <w:rPr>
            <w:rFonts w:ascii="Cambria Math" w:hAnsi="Cambria Math" w:cs="Arial"/>
            <w:color w:val="000000" w:themeColor="text1"/>
            <w:sz w:val="24"/>
            <w:szCs w:val="24"/>
          </w:rPr>
          <m:t>CF</m:t>
        </m:r>
      </m:oMath>
      <w:r w:rsidRPr="005B424B">
        <w:rPr>
          <w:rFonts w:ascii="Bookman Old Style" w:hAnsi="Bookman Old Style" w:cs="Arial"/>
          <w:color w:val="000000" w:themeColor="text1"/>
          <w:sz w:val="24"/>
          <w:szCs w:val="24"/>
        </w:rPr>
        <w:t xml:space="preserve"> y </w:t>
      </w:r>
      <m:oMath>
        <m:r>
          <w:rPr>
            <w:rFonts w:ascii="Cambria Math" w:hAnsi="Cambria Math" w:cs="Arial"/>
            <w:color w:val="000000" w:themeColor="text1"/>
            <w:sz w:val="24"/>
            <w:szCs w:val="24"/>
          </w:rPr>
          <m:t>CFC</m:t>
        </m:r>
      </m:oMath>
      <w:r w:rsidRPr="005B424B">
        <w:rPr>
          <w:rFonts w:ascii="Bookman Old Style" w:hAnsi="Bookman Old Style" w:cs="Arial"/>
          <w:color w:val="000000" w:themeColor="text1"/>
          <w:sz w:val="24"/>
          <w:szCs w:val="24"/>
          <w:lang w:val="es-ES" w:eastAsia="es-ES"/>
        </w:rPr>
        <w:t>.</w:t>
      </w:r>
    </w:p>
    <w:p w14:paraId="705DBFF1" w14:textId="77777777" w:rsidR="001159F1" w:rsidRPr="005B424B" w:rsidRDefault="001159F1"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579970B8" w14:textId="09659971" w:rsidR="001159F1" w:rsidRPr="005B424B" w:rsidRDefault="001159F1" w:rsidP="005367E5">
      <w:pPr>
        <w:pStyle w:val="Prrafodelista"/>
        <w:numPr>
          <w:ilvl w:val="0"/>
          <w:numId w:val="11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Los </w:t>
      </w:r>
      <w:r w:rsidR="00BB0D0D">
        <w:rPr>
          <w:rFonts w:ascii="Bookman Old Style" w:hAnsi="Bookman Old Style" w:cs="Arial"/>
          <w:color w:val="000000" w:themeColor="text1"/>
          <w:sz w:val="24"/>
          <w:szCs w:val="24"/>
          <w:lang w:val="es-ES" w:eastAsia="es-ES"/>
        </w:rPr>
        <w:t>compradores habilitados</w:t>
      </w:r>
      <w:r w:rsidRPr="005B424B">
        <w:rPr>
          <w:rFonts w:ascii="Bookman Old Style" w:hAnsi="Bookman Old Style" w:cs="Arial"/>
          <w:color w:val="000000" w:themeColor="text1"/>
          <w:sz w:val="24"/>
          <w:szCs w:val="24"/>
          <w:lang w:val="es-ES" w:eastAsia="es-ES"/>
        </w:rPr>
        <w:t xml:space="preserve"> del tipo B </w:t>
      </w:r>
      <w:r w:rsidR="00067207">
        <w:rPr>
          <w:rFonts w:ascii="Bookman Old Style" w:hAnsi="Bookman Old Style" w:cs="Arial"/>
          <w:color w:val="000000" w:themeColor="text1"/>
          <w:sz w:val="24"/>
          <w:szCs w:val="24"/>
          <w:lang w:val="es-ES" w:eastAsia="es-ES"/>
        </w:rPr>
        <w:t>solo</w:t>
      </w:r>
      <w:r w:rsidRPr="005B424B">
        <w:rPr>
          <w:rFonts w:ascii="Bookman Old Style" w:hAnsi="Bookman Old Style" w:cs="Arial"/>
          <w:color w:val="000000" w:themeColor="text1"/>
          <w:sz w:val="24"/>
          <w:szCs w:val="24"/>
          <w:lang w:val="es-ES" w:eastAsia="es-ES"/>
        </w:rPr>
        <w:t xml:space="preserve"> podrán solicitar gas natural a través de </w:t>
      </w:r>
      <m:oMath>
        <m:r>
          <w:rPr>
            <w:rFonts w:ascii="Cambria Math" w:hAnsi="Cambria Math" w:cs="Arial"/>
            <w:color w:val="000000" w:themeColor="text1"/>
            <w:sz w:val="24"/>
            <w:szCs w:val="24"/>
          </w:rPr>
          <m:t>CF</m:t>
        </m:r>
      </m:oMath>
      <w:r w:rsidRPr="005B424B">
        <w:rPr>
          <w:rFonts w:ascii="Bookman Old Style" w:hAnsi="Bookman Old Style" w:cs="Arial"/>
          <w:color w:val="000000" w:themeColor="text1"/>
          <w:sz w:val="24"/>
          <w:szCs w:val="24"/>
        </w:rPr>
        <w:t xml:space="preserve"> y </w:t>
      </w:r>
      <m:oMath>
        <m:r>
          <w:rPr>
            <w:rFonts w:ascii="Cambria Math" w:hAnsi="Cambria Math" w:cs="Arial"/>
            <w:color w:val="000000" w:themeColor="text1"/>
            <w:sz w:val="24"/>
            <w:szCs w:val="24"/>
          </w:rPr>
          <m:t>OCG</m:t>
        </m:r>
      </m:oMath>
      <w:r w:rsidRPr="005B424B">
        <w:rPr>
          <w:rFonts w:ascii="Bookman Old Style" w:hAnsi="Bookman Old Style" w:cs="Arial"/>
          <w:color w:val="000000" w:themeColor="text1"/>
          <w:sz w:val="24"/>
          <w:szCs w:val="24"/>
          <w:lang w:val="es-ES" w:eastAsia="es-ES"/>
        </w:rPr>
        <w:t>.</w:t>
      </w:r>
    </w:p>
    <w:p w14:paraId="34861989" w14:textId="77777777" w:rsidR="001159F1" w:rsidRPr="005B424B" w:rsidRDefault="001159F1" w:rsidP="005B424B">
      <w:pPr>
        <w:pStyle w:val="Prrafodelista"/>
        <w:ind w:left="1701" w:hanging="567"/>
        <w:contextualSpacing/>
        <w:jc w:val="both"/>
        <w:rPr>
          <w:rFonts w:ascii="Bookman Old Style" w:hAnsi="Bookman Old Style" w:cs="Arial"/>
          <w:color w:val="000000" w:themeColor="text1"/>
          <w:sz w:val="24"/>
          <w:szCs w:val="24"/>
          <w:lang w:val="es-ES" w:eastAsia="es-ES"/>
        </w:rPr>
      </w:pPr>
    </w:p>
    <w:p w14:paraId="178E7CAE" w14:textId="7A8C88B2" w:rsidR="001159F1" w:rsidRPr="005B424B" w:rsidRDefault="001159F1" w:rsidP="005367E5">
      <w:pPr>
        <w:pStyle w:val="Prrafodelista"/>
        <w:numPr>
          <w:ilvl w:val="0"/>
          <w:numId w:val="11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gas demandado por el </w:t>
      </w:r>
      <w:r w:rsidR="002F1F22">
        <w:rPr>
          <w:rFonts w:ascii="Bookman Old Style" w:hAnsi="Bookman Old Style" w:cs="Arial"/>
          <w:color w:val="000000" w:themeColor="text1"/>
          <w:sz w:val="24"/>
          <w:szCs w:val="24"/>
          <w:lang w:val="es-ES" w:eastAsia="es-ES"/>
        </w:rPr>
        <w:t>comprador habilitado</w:t>
      </w:r>
      <w:r w:rsidRPr="005B424B">
        <w:rPr>
          <w:rFonts w:ascii="Bookman Old Style" w:hAnsi="Bookman Old Style" w:cs="Arial"/>
          <w:color w:val="000000" w:themeColor="text1"/>
          <w:sz w:val="24"/>
          <w:szCs w:val="24"/>
        </w:rPr>
        <w:t xml:space="preserve"> </w:t>
      </w:r>
      <m:oMath>
        <m:r>
          <w:rPr>
            <w:rFonts w:ascii="Cambria Math" w:hAnsi="Cambria Math" w:cs="Arial"/>
            <w:color w:val="000000" w:themeColor="text1"/>
            <w:sz w:val="24"/>
            <w:szCs w:val="24"/>
          </w:rPr>
          <m:t>b</m:t>
        </m:r>
      </m:oMath>
      <w:r w:rsidR="002F1F22">
        <w:rPr>
          <w:rFonts w:ascii="Bookman Old Style" w:hAnsi="Bookman Old Style" w:cs="Arial"/>
          <w:color w:val="000000" w:themeColor="text1"/>
          <w:sz w:val="24"/>
          <w:szCs w:val="24"/>
        </w:rPr>
        <w:t>,</w:t>
      </w:r>
      <w:r w:rsidRPr="005B424B">
        <w:rPr>
          <w:rFonts w:ascii="Bookman Old Style" w:hAnsi="Bookman Old Style" w:cs="Arial"/>
          <w:color w:val="000000" w:themeColor="text1"/>
          <w:sz w:val="24"/>
          <w:szCs w:val="24"/>
        </w:rPr>
        <w:t xml:space="preserve"> </w:t>
      </w:r>
      <w:r w:rsidRPr="005B424B">
        <w:rPr>
          <w:rFonts w:ascii="Bookman Old Style" w:hAnsi="Bookman Old Style" w:cs="Arial"/>
          <w:color w:val="000000" w:themeColor="text1"/>
          <w:sz w:val="24"/>
          <w:szCs w:val="24"/>
          <w:lang w:val="es-ES" w:eastAsia="es-ES"/>
        </w:rPr>
        <w:t xml:space="preserve">a través de los diferentes </w:t>
      </w:r>
      <w:r w:rsidR="00BB0D0D">
        <w:rPr>
          <w:rFonts w:ascii="Bookman Old Style" w:hAnsi="Bookman Old Style" w:cs="Arial"/>
          <w:color w:val="000000" w:themeColor="text1"/>
          <w:sz w:val="24"/>
          <w:szCs w:val="24"/>
          <w:lang w:val="es-ES" w:eastAsia="es-ES"/>
        </w:rPr>
        <w:t>producto</w:t>
      </w:r>
      <w:r w:rsidRPr="005B424B">
        <w:rPr>
          <w:rFonts w:ascii="Bookman Old Style" w:hAnsi="Bookman Old Style" w:cs="Arial"/>
          <w:color w:val="000000" w:themeColor="text1"/>
          <w:sz w:val="24"/>
          <w:szCs w:val="24"/>
          <w:lang w:val="es-ES" w:eastAsia="es-ES"/>
        </w:rPr>
        <w:t>s con duración de uno (1) y cinco (5) años</w:t>
      </w:r>
      <w:r w:rsidR="002F1F22">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deberá ser igual o inferior a la máxima cantidad de gas demandada por dicho </w:t>
      </w:r>
      <w:r w:rsidR="002F1F22">
        <w:rPr>
          <w:rFonts w:ascii="Bookman Old Style" w:hAnsi="Bookman Old Style" w:cs="Arial"/>
          <w:color w:val="000000" w:themeColor="text1"/>
          <w:sz w:val="24"/>
          <w:szCs w:val="24"/>
          <w:lang w:val="es-ES" w:eastAsia="es-ES"/>
        </w:rPr>
        <w:t>comprador habilitado</w:t>
      </w:r>
      <w:r w:rsidRPr="005B424B">
        <w:rPr>
          <w:rFonts w:ascii="Bookman Old Style" w:hAnsi="Bookman Old Style" w:cs="Arial"/>
          <w:color w:val="000000" w:themeColor="text1"/>
          <w:sz w:val="24"/>
          <w:szCs w:val="24"/>
          <w:lang w:val="es-ES" w:eastAsia="es-ES"/>
        </w:rPr>
        <w:t xml:space="preserve"> para el año </w:t>
      </w:r>
      <m:oMath>
        <m:r>
          <w:rPr>
            <w:rFonts w:ascii="Cambria Math" w:hAnsi="Cambria Math" w:cs="Arial"/>
            <w:color w:val="000000" w:themeColor="text1"/>
            <w:sz w:val="24"/>
            <w:szCs w:val="24"/>
            <w:lang w:val="es-ES" w:eastAsia="es-ES"/>
          </w:rPr>
          <m:t>t</m:t>
        </m:r>
      </m:oMath>
      <w:r w:rsidRPr="005B424B">
        <w:rPr>
          <w:rFonts w:ascii="Bookman Old Style" w:hAnsi="Bookman Old Style" w:cs="Arial"/>
          <w:color w:val="000000" w:themeColor="text1"/>
          <w:sz w:val="24"/>
          <w:szCs w:val="24"/>
          <w:lang w:val="es-ES" w:eastAsia="es-ES"/>
        </w:rPr>
        <w:t>, así:</w:t>
      </w:r>
    </w:p>
    <w:p w14:paraId="5051E5DE" w14:textId="77777777" w:rsidR="001159F1" w:rsidRPr="005B424B" w:rsidRDefault="001159F1" w:rsidP="005B424B">
      <w:pPr>
        <w:pStyle w:val="Prrafodelista"/>
        <w:ind w:left="1701"/>
        <w:contextualSpacing/>
        <w:jc w:val="both"/>
        <w:rPr>
          <w:rFonts w:ascii="Bookman Old Style" w:hAnsi="Bookman Old Style" w:cs="Arial"/>
          <w:color w:val="000000" w:themeColor="text1"/>
          <w:sz w:val="24"/>
          <w:szCs w:val="24"/>
          <w:lang w:val="es-ES" w:eastAsia="es-ES"/>
        </w:rPr>
      </w:pPr>
    </w:p>
    <w:p w14:paraId="70EC5A80" w14:textId="77777777" w:rsidR="001159F1" w:rsidRPr="005B424B" w:rsidRDefault="006341E2" w:rsidP="005B424B">
      <w:pPr>
        <w:pStyle w:val="Prrafodelista"/>
        <w:ind w:left="1701"/>
        <w:contextualSpacing/>
        <w:jc w:val="both"/>
        <w:rPr>
          <w:rFonts w:ascii="Bookman Old Style" w:hAnsi="Bookman Old Style" w:cs="Arial"/>
          <w:color w:val="000000" w:themeColor="text1"/>
          <w:sz w:val="24"/>
          <w:szCs w:val="24"/>
          <w:lang w:val="es-ES" w:eastAsia="es-ES"/>
        </w:rPr>
      </w:pPr>
      <m:oMathPara>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DT</m:t>
              </m:r>
            </m:e>
            <m:sub>
              <m:r>
                <w:rPr>
                  <w:rFonts w:ascii="Cambria Math" w:hAnsi="Cambria Math" w:cs="Arial"/>
                  <w:color w:val="000000" w:themeColor="text1"/>
                  <w:sz w:val="24"/>
                  <w:szCs w:val="24"/>
                </w:rPr>
                <m:t>b,t</m:t>
              </m:r>
            </m:sub>
          </m:sSub>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T</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f,b,1</m:t>
                          </m:r>
                        </m:sub>
                      </m:sSub>
                    </m:sub>
                    <m:sup>
                      <m:r>
                        <w:rPr>
                          <w:rFonts w:ascii="Cambria Math" w:hAnsi="Cambria Math" w:cs="Arial"/>
                          <w:color w:val="000000" w:themeColor="text1"/>
                          <w:sz w:val="24"/>
                          <w:szCs w:val="24"/>
                        </w:rPr>
                        <m:t>0</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T</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f,b,5</m:t>
                          </m:r>
                        </m:sub>
                      </m:sSub>
                    </m:sub>
                    <m:sup>
                      <m:r>
                        <w:rPr>
                          <w:rFonts w:ascii="Cambria Math" w:hAnsi="Cambria Math" w:cs="Arial"/>
                          <w:color w:val="000000" w:themeColor="text1"/>
                          <w:sz w:val="24"/>
                          <w:szCs w:val="24"/>
                        </w:rPr>
                        <m:t>0</m:t>
                      </m:r>
                    </m:sup>
                  </m:sSubSup>
                </m:e>
              </m:nary>
            </m:e>
          </m:nary>
        </m:oMath>
      </m:oMathPara>
    </w:p>
    <w:p w14:paraId="3658CD12" w14:textId="77777777" w:rsidR="001159F1" w:rsidRPr="005B424B" w:rsidRDefault="001159F1" w:rsidP="005B424B">
      <w:pPr>
        <w:pStyle w:val="Prrafodelista"/>
        <w:ind w:left="1701"/>
        <w:contextualSpacing/>
        <w:jc w:val="both"/>
        <w:rPr>
          <w:rFonts w:ascii="Bookman Old Style" w:hAnsi="Bookman Old Style" w:cs="Arial"/>
          <w:color w:val="000000" w:themeColor="text1"/>
          <w:sz w:val="24"/>
          <w:szCs w:val="24"/>
          <w:lang w:val="es-ES" w:eastAsia="es-ES"/>
        </w:rPr>
      </w:pPr>
    </w:p>
    <w:p w14:paraId="07C00D06" w14:textId="106E8261" w:rsidR="001159F1" w:rsidRPr="005B424B" w:rsidRDefault="001159F1" w:rsidP="005367E5">
      <w:pPr>
        <w:pStyle w:val="Prrafodelista"/>
        <w:numPr>
          <w:ilvl w:val="0"/>
          <w:numId w:val="117"/>
        </w:numPr>
        <w:ind w:left="1701" w:hanging="567"/>
        <w:contextualSpacing/>
        <w:jc w:val="both"/>
        <w:rPr>
          <w:rFonts w:ascii="Bookman Old Style" w:hAnsi="Bookman Old Style" w:cs="Arial"/>
          <w:color w:val="000000" w:themeColor="text1"/>
          <w:sz w:val="24"/>
          <w:szCs w:val="24"/>
          <w:lang w:val="es-ES" w:eastAsia="es-ES"/>
        </w:rPr>
      </w:pPr>
      <w:r w:rsidRPr="005B424B">
        <w:rPr>
          <w:rFonts w:ascii="Bookman Old Style" w:hAnsi="Bookman Old Style" w:cs="Arial"/>
          <w:color w:val="000000" w:themeColor="text1"/>
          <w:sz w:val="24"/>
          <w:szCs w:val="24"/>
          <w:lang w:val="es-ES" w:eastAsia="es-ES"/>
        </w:rPr>
        <w:t xml:space="preserve">El gas demandado por el </w:t>
      </w:r>
      <w:r w:rsidR="002F1F22">
        <w:rPr>
          <w:rFonts w:ascii="Bookman Old Style" w:hAnsi="Bookman Old Style" w:cs="Arial"/>
          <w:color w:val="000000" w:themeColor="text1"/>
          <w:sz w:val="24"/>
          <w:szCs w:val="24"/>
          <w:lang w:val="es-ES" w:eastAsia="es-ES"/>
        </w:rPr>
        <w:t>comprador habilitado</w:t>
      </w:r>
      <w:r w:rsidRPr="005B424B">
        <w:rPr>
          <w:rFonts w:ascii="Bookman Old Style" w:hAnsi="Bookman Old Style" w:cs="Arial"/>
          <w:color w:val="000000" w:themeColor="text1"/>
          <w:sz w:val="24"/>
          <w:szCs w:val="24"/>
        </w:rPr>
        <w:t xml:space="preserve"> </w:t>
      </w:r>
      <m:oMath>
        <m:r>
          <w:rPr>
            <w:rFonts w:ascii="Cambria Math" w:hAnsi="Cambria Math" w:cs="Arial"/>
            <w:color w:val="000000" w:themeColor="text1"/>
            <w:sz w:val="24"/>
            <w:szCs w:val="24"/>
          </w:rPr>
          <m:t>b</m:t>
        </m:r>
      </m:oMath>
      <w:r w:rsidR="002F1F22">
        <w:rPr>
          <w:rFonts w:ascii="Bookman Old Style" w:hAnsi="Bookman Old Style" w:cs="Arial"/>
          <w:color w:val="000000" w:themeColor="text1"/>
          <w:sz w:val="24"/>
          <w:szCs w:val="24"/>
        </w:rPr>
        <w:t>,</w:t>
      </w:r>
      <w:r w:rsidRPr="005B424B">
        <w:rPr>
          <w:rFonts w:ascii="Bookman Old Style" w:hAnsi="Bookman Old Style" w:cs="Arial"/>
          <w:color w:val="000000" w:themeColor="text1"/>
          <w:sz w:val="24"/>
          <w:szCs w:val="24"/>
        </w:rPr>
        <w:t xml:space="preserve"> </w:t>
      </w:r>
      <w:r w:rsidRPr="005B424B">
        <w:rPr>
          <w:rFonts w:ascii="Bookman Old Style" w:hAnsi="Bookman Old Style" w:cs="Arial"/>
          <w:color w:val="000000" w:themeColor="text1"/>
          <w:sz w:val="24"/>
          <w:szCs w:val="24"/>
          <w:lang w:val="es-ES" w:eastAsia="es-ES"/>
        </w:rPr>
        <w:t xml:space="preserve">a través de los diferentes </w:t>
      </w:r>
      <w:r w:rsidR="00BB0D0D">
        <w:rPr>
          <w:rFonts w:ascii="Bookman Old Style" w:hAnsi="Bookman Old Style" w:cs="Arial"/>
          <w:color w:val="000000" w:themeColor="text1"/>
          <w:sz w:val="24"/>
          <w:szCs w:val="24"/>
          <w:lang w:val="es-ES" w:eastAsia="es-ES"/>
        </w:rPr>
        <w:t>producto</w:t>
      </w:r>
      <w:r w:rsidRPr="005B424B">
        <w:rPr>
          <w:rFonts w:ascii="Bookman Old Style" w:hAnsi="Bookman Old Style" w:cs="Arial"/>
          <w:color w:val="000000" w:themeColor="text1"/>
          <w:sz w:val="24"/>
          <w:szCs w:val="24"/>
          <w:lang w:val="es-ES" w:eastAsia="es-ES"/>
        </w:rPr>
        <w:t>s con duración de cinco (5) años</w:t>
      </w:r>
      <w:r w:rsidR="002F1F22">
        <w:rPr>
          <w:rFonts w:ascii="Bookman Old Style" w:hAnsi="Bookman Old Style" w:cs="Arial"/>
          <w:color w:val="000000" w:themeColor="text1"/>
          <w:sz w:val="24"/>
          <w:szCs w:val="24"/>
          <w:lang w:val="es-ES" w:eastAsia="es-ES"/>
        </w:rPr>
        <w:t>,</w:t>
      </w:r>
      <w:r w:rsidRPr="005B424B">
        <w:rPr>
          <w:rFonts w:ascii="Bookman Old Style" w:hAnsi="Bookman Old Style" w:cs="Arial"/>
          <w:color w:val="000000" w:themeColor="text1"/>
          <w:sz w:val="24"/>
          <w:szCs w:val="24"/>
          <w:lang w:val="es-ES" w:eastAsia="es-ES"/>
        </w:rPr>
        <w:t xml:space="preserve"> deberá ser igual o inferior a la máxima cantidad de gas demandada por dicho </w:t>
      </w:r>
      <w:r w:rsidR="002F1F22">
        <w:rPr>
          <w:rFonts w:ascii="Bookman Old Style" w:hAnsi="Bookman Old Style" w:cs="Arial"/>
          <w:color w:val="000000" w:themeColor="text1"/>
          <w:sz w:val="24"/>
          <w:szCs w:val="24"/>
          <w:lang w:val="es-ES" w:eastAsia="es-ES"/>
        </w:rPr>
        <w:t>comprador habilitado</w:t>
      </w:r>
      <w:r w:rsidRPr="005B424B">
        <w:rPr>
          <w:rFonts w:ascii="Bookman Old Style" w:hAnsi="Bookman Old Style" w:cs="Arial"/>
          <w:color w:val="000000" w:themeColor="text1"/>
          <w:sz w:val="24"/>
          <w:szCs w:val="24"/>
          <w:lang w:val="es-ES" w:eastAsia="es-ES"/>
        </w:rPr>
        <w:t xml:space="preserve"> para los años </w:t>
      </w:r>
      <m:oMath>
        <m:r>
          <w:rPr>
            <w:rFonts w:ascii="Cambria Math" w:hAnsi="Cambria Math" w:cs="Arial"/>
            <w:color w:val="000000" w:themeColor="text1"/>
            <w:sz w:val="24"/>
            <w:szCs w:val="24"/>
            <w:lang w:val="es-ES" w:eastAsia="es-ES"/>
          </w:rPr>
          <m:t>t</m:t>
        </m:r>
      </m:oMath>
      <w:r w:rsidRPr="005B424B">
        <w:rPr>
          <w:rFonts w:ascii="Bookman Old Style" w:hAnsi="Bookman Old Style" w:cs="Arial"/>
          <w:color w:val="000000" w:themeColor="text1"/>
          <w:sz w:val="24"/>
          <w:szCs w:val="24"/>
          <w:lang w:val="es-ES" w:eastAsia="es-ES"/>
        </w:rPr>
        <w:t xml:space="preserve"> </w:t>
      </w:r>
      <w:r w:rsidRPr="005B424B">
        <w:rPr>
          <w:rFonts w:ascii="Bookman Old Style" w:hAnsi="Bookman Old Style" w:cs="Arial"/>
          <w:color w:val="000000" w:themeColor="text1"/>
          <w:sz w:val="24"/>
          <w:szCs w:val="24"/>
        </w:rPr>
        <w:t xml:space="preserve">a </w:t>
      </w:r>
      <m:oMath>
        <m:r>
          <w:rPr>
            <w:rFonts w:ascii="Cambria Math" w:hAnsi="Cambria Math" w:cs="Arial"/>
            <w:color w:val="000000" w:themeColor="text1"/>
            <w:sz w:val="24"/>
            <w:szCs w:val="24"/>
          </w:rPr>
          <m:t>t+4</m:t>
        </m:r>
      </m:oMath>
      <w:r w:rsidRPr="005B424B">
        <w:rPr>
          <w:rFonts w:ascii="Bookman Old Style" w:hAnsi="Bookman Old Style" w:cs="Arial"/>
          <w:color w:val="000000" w:themeColor="text1"/>
          <w:sz w:val="24"/>
          <w:szCs w:val="24"/>
          <w:lang w:val="es-ES" w:eastAsia="es-ES"/>
        </w:rPr>
        <w:t>, así:</w:t>
      </w:r>
    </w:p>
    <w:p w14:paraId="6DC05EB7" w14:textId="77777777" w:rsidR="001159F1" w:rsidRPr="005B424B" w:rsidRDefault="001159F1" w:rsidP="005B424B">
      <w:pPr>
        <w:pStyle w:val="Prrafodelista"/>
        <w:ind w:left="1701"/>
        <w:contextualSpacing/>
        <w:jc w:val="both"/>
        <w:rPr>
          <w:rFonts w:ascii="Bookman Old Style" w:hAnsi="Bookman Old Style" w:cs="Arial"/>
          <w:color w:val="000000" w:themeColor="text1"/>
          <w:sz w:val="24"/>
          <w:szCs w:val="24"/>
          <w:lang w:val="es-ES" w:eastAsia="es-ES"/>
        </w:rPr>
      </w:pPr>
    </w:p>
    <w:p w14:paraId="07FE93E3" w14:textId="77777777" w:rsidR="001159F1" w:rsidRPr="005B424B" w:rsidRDefault="006341E2" w:rsidP="005B424B">
      <w:pPr>
        <w:pStyle w:val="Prrafodelista"/>
        <w:ind w:left="1701"/>
        <w:contextualSpacing/>
        <w:jc w:val="both"/>
        <w:rPr>
          <w:rFonts w:ascii="Bookman Old Style" w:hAnsi="Bookman Old Style" w:cs="Arial"/>
          <w:color w:val="000000" w:themeColor="text1"/>
          <w:sz w:val="24"/>
          <w:szCs w:val="24"/>
          <w:lang w:val="es-ES" w:eastAsia="es-ES"/>
        </w:rPr>
      </w:pPr>
      <m:oMathPara>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DT</m:t>
              </m:r>
            </m:e>
            <m:sub>
              <m:r>
                <w:rPr>
                  <w:rFonts w:ascii="Cambria Math" w:hAnsi="Cambria Math" w:cs="Arial"/>
                  <w:color w:val="000000" w:themeColor="text1"/>
                  <w:sz w:val="24"/>
                  <w:szCs w:val="24"/>
                </w:rPr>
                <m:t>b,t+i</m:t>
              </m:r>
            </m:sub>
          </m:sSub>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T</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f,b,5</m:t>
                          </m:r>
                        </m:sub>
                      </m:sSub>
                    </m:sub>
                    <m:sup>
                      <m:r>
                        <w:rPr>
                          <w:rFonts w:ascii="Cambria Math" w:hAnsi="Cambria Math" w:cs="Arial"/>
                          <w:color w:val="000000" w:themeColor="text1"/>
                          <w:sz w:val="24"/>
                          <w:szCs w:val="24"/>
                        </w:rPr>
                        <m:t>0</m:t>
                      </m:r>
                    </m:sup>
                  </m:sSubSup>
                </m:e>
              </m:nary>
            </m:e>
          </m:nary>
        </m:oMath>
      </m:oMathPara>
    </w:p>
    <w:p w14:paraId="4C7C1340" w14:textId="77777777" w:rsidR="001159F1" w:rsidRPr="005B424B" w:rsidRDefault="001159F1" w:rsidP="005B424B">
      <w:pPr>
        <w:ind w:left="1134"/>
        <w:jc w:val="both"/>
        <w:outlineLvl w:val="0"/>
        <w:rPr>
          <w:rFonts w:ascii="Bookman Old Style" w:hAnsi="Bookman Old Style" w:cs="Arial"/>
          <w:color w:val="000000" w:themeColor="text1"/>
        </w:rPr>
      </w:pPr>
    </w:p>
    <w:p w14:paraId="4EFB6966" w14:textId="731D3CBB" w:rsidR="001159F1" w:rsidRPr="005B424B" w:rsidRDefault="001159F1" w:rsidP="005B424B">
      <w:pPr>
        <w:ind w:left="1134"/>
        <w:jc w:val="both"/>
        <w:outlineLvl w:val="0"/>
        <w:rPr>
          <w:rFonts w:ascii="Bookman Old Style" w:hAnsi="Bookman Old Style" w:cs="Arial"/>
          <w:color w:val="000000" w:themeColor="text1"/>
        </w:rPr>
      </w:pPr>
      <w:r w:rsidRPr="005B424B">
        <w:rPr>
          <w:rFonts w:ascii="Bookman Old Style" w:hAnsi="Bookman Old Style" w:cs="Arial"/>
          <w:color w:val="000000" w:themeColor="text1"/>
        </w:rPr>
        <w:t xml:space="preserve">En el evento en que una declaración de demanda no se ajuste a lo aquí dispuesto,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entenderá que el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no continuará participando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1E073E28" w14:textId="77777777" w:rsidR="001159F1" w:rsidRPr="005B424B" w:rsidRDefault="001159F1" w:rsidP="005B424B">
      <w:pPr>
        <w:ind w:left="1134"/>
        <w:jc w:val="both"/>
        <w:outlineLvl w:val="0"/>
        <w:rPr>
          <w:rFonts w:ascii="Bookman Old Style" w:hAnsi="Bookman Old Style" w:cs="Arial"/>
          <w:color w:val="000000" w:themeColor="text1"/>
        </w:rPr>
      </w:pPr>
    </w:p>
    <w:p w14:paraId="16E83EAE" w14:textId="4948CF77" w:rsidR="001159F1" w:rsidRPr="005B424B" w:rsidRDefault="001159F1" w:rsidP="00363FEF">
      <w:pPr>
        <w:numPr>
          <w:ilvl w:val="0"/>
          <w:numId w:val="8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Si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encuentra que para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ofrecido la oferta es igual o superior a la demanda por el mismo,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terminará en la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0. En este caso, a cada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w:t>
      </w:r>
      <m:oMath>
        <m:r>
          <w:rPr>
            <w:rFonts w:ascii="Cambria Math" w:hAnsi="Cambria Math" w:cs="Arial"/>
            <w:color w:val="000000" w:themeColor="text1"/>
          </w:rPr>
          <m:t>b</m:t>
        </m:r>
      </m:oMath>
      <w:r w:rsidRPr="005B424B">
        <w:rPr>
          <w:rFonts w:ascii="Bookman Old Style" w:hAnsi="Bookman Old Style" w:cs="Arial"/>
          <w:color w:val="000000" w:themeColor="text1"/>
        </w:rPr>
        <w:t xml:space="preserve"> se le adjudicará la cantidad de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que él demandó</w:t>
      </w:r>
      <w:proofErr w:type="gramStart"/>
      <w:r w:rsidRPr="005B424B">
        <w:rPr>
          <w:rFonts w:ascii="Bookman Old Style" w:hAnsi="Bookman Old Style" w:cs="Arial"/>
          <w:color w:val="000000" w:themeColor="text1"/>
        </w:rPr>
        <w:t xml:space="preserve">, </w:t>
      </w:r>
      <m:oMath>
        <m:r>
          <m:rPr>
            <m:sty m:val="p"/>
          </m:rPr>
          <w:rPr>
            <w:rFonts w:ascii="Cambria Math" w:hAnsi="Cambria Math" w:cs="Arial"/>
            <w:color w:val="000000" w:themeColor="text1"/>
            <w:lang w:val="es-CO"/>
          </w:rPr>
          <w:br/>
        </m:r>
        <m:sSubSup>
          <m:sSubSupPr>
            <m:ctrlPr>
              <w:rPr>
                <w:rFonts w:ascii="Cambria Math" w:hAnsi="Cambria Math" w:cs="Arial"/>
                <w:i/>
                <w:color w:val="000000" w:themeColor="text1"/>
                <w:lang w:val="es-CO"/>
              </w:rPr>
            </m:ctrlPr>
          </m:sSubSupPr>
          <m:e>
            <m:r>
              <w:rPr>
                <w:rFonts w:ascii="Cambria Math" w:hAnsi="Cambria Math" w:cs="Arial"/>
                <w:color w:val="000000" w:themeColor="text1"/>
                <w:lang w:val="es-CO"/>
              </w:rPr>
              <m:t>D</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T</m:t>
                </m:r>
              </m:e>
              <m:sub>
                <m:r>
                  <w:rPr>
                    <w:rFonts w:ascii="Cambria Math" w:hAnsi="Cambria Math" w:cs="Arial"/>
                    <w:color w:val="000000" w:themeColor="text1"/>
                    <w:lang w:val="es-CO"/>
                  </w:rPr>
                  <m:t>f,b,d</m:t>
                </m:r>
              </m:sub>
            </m:sSub>
          </m:sub>
          <m:sup>
            <m:r>
              <w:rPr>
                <w:rFonts w:ascii="Cambria Math" w:hAnsi="Cambria Math" w:cs="Arial"/>
                <w:color w:val="000000" w:themeColor="text1"/>
                <w:lang w:val="es-CO"/>
              </w:rPr>
              <m:t>0</m:t>
            </m:r>
          </m:sup>
        </m:sSubSup>
      </m:oMath>
      <w:r w:rsidRPr="005B424B">
        <w:rPr>
          <w:rFonts w:ascii="Bookman Old Style" w:hAnsi="Bookman Old Style" w:cs="Arial"/>
          <w:color w:val="000000" w:themeColor="text1"/>
          <w:lang w:val="es-CO"/>
        </w:rPr>
        <w:t>,</w:t>
      </w:r>
      <w:proofErr w:type="gramEnd"/>
      <w:r w:rsidRPr="005B424B">
        <w:rPr>
          <w:rFonts w:ascii="Bookman Old Style" w:hAnsi="Bookman Old Style" w:cs="Arial"/>
          <w:color w:val="000000" w:themeColor="text1"/>
        </w:rPr>
        <w:t xml:space="preserve"> al respectivo </w:t>
      </w:r>
      <w:r w:rsidR="00BB0D0D">
        <w:rPr>
          <w:rFonts w:ascii="Bookman Old Style" w:hAnsi="Bookman Old Style" w:cs="Arial"/>
          <w:color w:val="000000" w:themeColor="text1"/>
        </w:rPr>
        <w:t>precio de inicio</w:t>
      </w:r>
      <w:r w:rsidRPr="005B424B">
        <w:rPr>
          <w:rFonts w:ascii="Bookman Old Style" w:hAnsi="Bookman Old Style"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PR</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f,s1,d</m:t>
                </m:r>
              </m:sub>
            </m:sSub>
          </m:sub>
        </m:sSub>
      </m:oMath>
      <w:r w:rsidRPr="005B424B">
        <w:rPr>
          <w:rFonts w:ascii="Bookman Old Style" w:hAnsi="Bookman Old Style" w:cs="Arial"/>
          <w:color w:val="000000" w:themeColor="text1"/>
        </w:rPr>
        <w:t xml:space="preserve">. Para estos efectos el </w:t>
      </w:r>
      <w:r w:rsidR="00A3581D">
        <w:rPr>
          <w:rFonts w:ascii="Bookman Old Style" w:hAnsi="Bookman Old Style" w:cs="Arial"/>
          <w:color w:val="000000" w:themeColor="text1"/>
        </w:rPr>
        <w:lastRenderedPageBreak/>
        <w:t>subasta</w:t>
      </w:r>
      <w:r w:rsidRPr="005B424B">
        <w:rPr>
          <w:rFonts w:ascii="Bookman Old Style" w:hAnsi="Bookman Old Style" w:cs="Arial"/>
          <w:color w:val="000000" w:themeColor="text1"/>
        </w:rPr>
        <w:t xml:space="preserve">dor dará cumplimiento a lo dispuesto en las secciones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_Ref336367102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5.10</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y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_Ref336367104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5.11</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w:t>
      </w:r>
    </w:p>
    <w:p w14:paraId="66B94AE3"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D7AD0B6" w14:textId="0C0BBCF0" w:rsidR="001159F1" w:rsidRPr="005B424B" w:rsidRDefault="001159F1" w:rsidP="005B424B">
      <w:pPr>
        <w:autoSpaceDE w:val="0"/>
        <w:autoSpaceDN w:val="0"/>
        <w:adjustRightInd w:val="0"/>
        <w:ind w:left="1134"/>
        <w:jc w:val="both"/>
        <w:rPr>
          <w:rFonts w:ascii="Bookman Old Style" w:hAnsi="Bookman Old Style" w:cs="Arial"/>
          <w:color w:val="000000" w:themeColor="text1"/>
        </w:rPr>
      </w:pPr>
      <w:r w:rsidRPr="005B424B">
        <w:rPr>
          <w:rFonts w:ascii="Bookman Old Style" w:hAnsi="Bookman Old Style" w:cs="Arial"/>
          <w:color w:val="000000" w:themeColor="text1"/>
        </w:rPr>
        <w:t xml:space="preserve">Si la demanda de uno o más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s es superior a la cantidad ofrecida,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continuará. En este caso,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continuará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dando aplicación a lo señalado en las secciones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_Ref336367133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5.7</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_Ref336367104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5.11</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w:t>
      </w:r>
    </w:p>
    <w:p w14:paraId="1BA5C5B0" w14:textId="77777777" w:rsidR="001159F1" w:rsidRPr="005B424B" w:rsidRDefault="001159F1" w:rsidP="005B424B">
      <w:pPr>
        <w:ind w:left="0"/>
        <w:jc w:val="both"/>
        <w:rPr>
          <w:rFonts w:ascii="Bookman Old Style" w:hAnsi="Bookman Old Style"/>
          <w:color w:val="000000" w:themeColor="text1"/>
        </w:rPr>
      </w:pPr>
    </w:p>
    <w:p w14:paraId="419DB63F" w14:textId="7C64FD1C"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67" w:name="_Ref336367133"/>
      <w:r w:rsidRPr="005B424B">
        <w:rPr>
          <w:rFonts w:ascii="Bookman Old Style" w:hAnsi="Bookman Old Style"/>
          <w:color w:val="000000" w:themeColor="text1"/>
          <w:sz w:val="24"/>
          <w:szCs w:val="24"/>
        </w:rPr>
        <w:t xml:space="preserve">Información al final de cada </w:t>
      </w:r>
      <w:r w:rsidR="00BB0D0D">
        <w:rPr>
          <w:rFonts w:ascii="Bookman Old Style" w:hAnsi="Bookman Old Style"/>
          <w:color w:val="000000" w:themeColor="text1"/>
          <w:sz w:val="24"/>
          <w:szCs w:val="24"/>
        </w:rPr>
        <w:t>ronda</w:t>
      </w:r>
      <w:bookmarkEnd w:id="167"/>
    </w:p>
    <w:p w14:paraId="5A656966" w14:textId="77777777" w:rsidR="001159F1" w:rsidRPr="005B424B" w:rsidRDefault="001159F1" w:rsidP="005B424B">
      <w:pPr>
        <w:ind w:left="0"/>
        <w:jc w:val="both"/>
        <w:rPr>
          <w:rFonts w:ascii="Bookman Old Style" w:hAnsi="Bookman Old Style"/>
          <w:color w:val="000000" w:themeColor="text1"/>
          <w:lang w:val="es-CO"/>
        </w:rPr>
      </w:pPr>
    </w:p>
    <w:p w14:paraId="7F895813" w14:textId="32090F0A"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Al final de cada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de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el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dor hará pública la siguiente información para cada </w:t>
      </w:r>
      <w:r w:rsidR="00BB0D0D">
        <w:rPr>
          <w:rFonts w:ascii="Bookman Old Style" w:hAnsi="Bookman Old Style"/>
          <w:color w:val="000000" w:themeColor="text1"/>
        </w:rPr>
        <w:t>producto</w:t>
      </w:r>
      <w:r w:rsidRPr="005B424B">
        <w:rPr>
          <w:rFonts w:ascii="Bookman Old Style" w:hAnsi="Bookman Old Style"/>
          <w:color w:val="000000" w:themeColor="text1"/>
        </w:rPr>
        <w:t>:</w:t>
      </w:r>
    </w:p>
    <w:p w14:paraId="5304D1EE" w14:textId="77777777" w:rsidR="001159F1" w:rsidRPr="005B424B" w:rsidRDefault="001159F1" w:rsidP="005B424B">
      <w:pPr>
        <w:ind w:left="0"/>
        <w:jc w:val="both"/>
        <w:rPr>
          <w:rFonts w:ascii="Bookman Old Style" w:hAnsi="Bookman Old Style"/>
          <w:color w:val="000000" w:themeColor="text1"/>
        </w:rPr>
      </w:pPr>
    </w:p>
    <w:p w14:paraId="7AF6690E" w14:textId="263DFABF" w:rsidR="001159F1" w:rsidRPr="005B424B" w:rsidRDefault="001159F1" w:rsidP="00363FEF">
      <w:pPr>
        <w:numPr>
          <w:ilvl w:val="0"/>
          <w:numId w:val="8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Exceso de demanda al final de la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el cual se determinará así:</w:t>
      </w:r>
    </w:p>
    <w:p w14:paraId="5A2936DE"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A2ADB5B" w14:textId="77777777" w:rsidR="001159F1" w:rsidRPr="005B424B" w:rsidRDefault="006341E2" w:rsidP="005B424B">
      <w:pPr>
        <w:autoSpaceDE w:val="0"/>
        <w:autoSpaceDN w:val="0"/>
        <w:adjustRightInd w:val="0"/>
        <w:ind w:left="1134"/>
        <w:jc w:val="both"/>
        <w:rPr>
          <w:rFonts w:ascii="Bookman Old Style" w:hAnsi="Bookman Old Style" w:cs="Arial"/>
          <w:color w:val="000000" w:themeColor="text1"/>
        </w:rPr>
      </w:pPr>
      <m:oMathPara>
        <m:oMath>
          <m:sSubSup>
            <m:sSubSupPr>
              <m:ctrlPr>
                <w:rPr>
                  <w:rFonts w:ascii="Cambria Math" w:hAnsi="Cambria Math" w:cs="Arial"/>
                  <w:i/>
                  <w:color w:val="000000" w:themeColor="text1"/>
                </w:rPr>
              </m:ctrlPr>
            </m:sSubSupPr>
            <m:e>
              <m:r>
                <w:rPr>
                  <w:rFonts w:ascii="Cambria Math" w:hAnsi="Cambria Math" w:cs="Arial"/>
                  <w:color w:val="000000" w:themeColor="text1"/>
                </w:rPr>
                <m:t>Exceso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r</m:t>
              </m:r>
            </m:sup>
          </m:sSubSup>
          <m:r>
            <w:rPr>
              <w:rFonts w:ascii="Cambria Math" w:hAnsi="Cambria Math" w:cs="Arial"/>
              <w:color w:val="000000" w:themeColor="text1"/>
            </w:rPr>
            <m:t>=</m:t>
          </m:r>
          <m:nary>
            <m:naryPr>
              <m:chr m:val="∑"/>
              <m:limLoc m:val="undOvr"/>
              <m:supHide m:val="1"/>
              <m:ctrlPr>
                <w:rPr>
                  <w:rFonts w:ascii="Cambria Math" w:hAnsi="Cambria Math" w:cs="Arial"/>
                  <w:i/>
                  <w:color w:val="000000" w:themeColor="text1"/>
                </w:rPr>
              </m:ctrlPr>
            </m:naryPr>
            <m:sub>
              <m:r>
                <w:rPr>
                  <w:rFonts w:ascii="Cambria Math" w:hAnsi="Cambria Math" w:cs="Arial"/>
                  <w:color w:val="000000" w:themeColor="text1"/>
                </w:rPr>
                <m:t>b</m:t>
              </m:r>
            </m:sub>
            <m:sup/>
            <m:e>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m:t>
                  </m:r>
                </m:sup>
              </m:sSubSup>
            </m:e>
          </m:nary>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f,d,p</m:t>
                  </m:r>
                </m:sub>
              </m:sSub>
            </m:sub>
          </m:sSub>
        </m:oMath>
      </m:oMathPara>
    </w:p>
    <w:p w14:paraId="592E23C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A203EF8"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221CA59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00917C6" w14:textId="494F2351" w:rsidR="001159F1" w:rsidRPr="005B424B" w:rsidRDefault="006341E2" w:rsidP="005B424B">
      <w:pPr>
        <w:ind w:left="2268" w:hanging="1134"/>
        <w:jc w:val="both"/>
        <w:outlineLvl w:val="0"/>
        <w:rPr>
          <w:rFonts w:ascii="Bookman Old Style" w:hAnsi="Bookman Old Style" w:cs="Arial"/>
          <w:i/>
          <w:color w:val="000000" w:themeColor="text1"/>
        </w:rPr>
      </w:pPr>
      <m:oMath>
        <m:sSubSup>
          <m:sSubSupPr>
            <m:ctrlPr>
              <w:rPr>
                <w:rFonts w:ascii="Cambria Math" w:hAnsi="Cambria Math" w:cs="Arial"/>
                <w:bCs/>
                <w:i/>
                <w:color w:val="000000" w:themeColor="text1"/>
                <w:lang w:val="es-CO" w:eastAsia="x-none"/>
              </w:rPr>
            </m:ctrlPr>
          </m:sSubSupPr>
          <m:e>
            <m:r>
              <w:rPr>
                <w:rFonts w:ascii="Cambria Math" w:hAnsi="Cambria Math" w:cs="Arial"/>
                <w:color w:val="000000" w:themeColor="text1"/>
                <w:lang w:val="es-CO"/>
              </w:rPr>
              <m:t>D</m:t>
            </m:r>
          </m:e>
          <m:sub>
            <m:sSub>
              <m:sSubPr>
                <m:ctrlPr>
                  <w:rPr>
                    <w:rFonts w:ascii="Cambria Math" w:hAnsi="Cambria Math" w:cs="Arial"/>
                    <w:bCs/>
                    <w:i/>
                    <w:color w:val="000000" w:themeColor="text1"/>
                    <w:lang w:val="es-CO" w:eastAsia="x-none"/>
                  </w:rPr>
                </m:ctrlPr>
              </m:sSubPr>
              <m:e>
                <m:r>
                  <w:rPr>
                    <w:rFonts w:ascii="Cambria Math" w:hAnsi="Cambria Math" w:cs="Arial"/>
                    <w:color w:val="000000" w:themeColor="text1"/>
                    <w:lang w:val="es-CO"/>
                  </w:rPr>
                  <m:t>T</m:t>
                </m:r>
              </m:e>
              <m:sub>
                <m:r>
                  <w:rPr>
                    <w:rFonts w:ascii="Cambria Math" w:hAnsi="Cambria Math" w:cs="Arial"/>
                    <w:color w:val="000000" w:themeColor="text1"/>
                    <w:lang w:val="es-CO"/>
                  </w:rPr>
                  <m:t>f,b,d</m:t>
                </m:r>
              </m:sub>
            </m:sSub>
          </m:sub>
          <m:sup>
            <m:r>
              <w:rPr>
                <w:rFonts w:ascii="Cambria Math" w:hAnsi="Cambria Math" w:cs="Arial"/>
                <w:color w:val="000000" w:themeColor="text1"/>
                <w:lang w:val="es-CO"/>
              </w:rPr>
              <m:t>r</m:t>
            </m:r>
          </m:sup>
        </m:sSubSup>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solicitada en la </w:t>
      </w:r>
      <w:r w:rsidR="00BB0D0D">
        <w:rPr>
          <w:rFonts w:ascii="Bookman Old Style" w:hAnsi="Bookman Old Style" w:cs="Arial"/>
          <w:color w:val="000000" w:themeColor="text1"/>
        </w:rPr>
        <w:t>ronda</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r</m:t>
        </m:r>
      </m:oMath>
      <w:r w:rsidR="001159F1" w:rsidRPr="005B424B">
        <w:rPr>
          <w:rFonts w:ascii="Bookman Old Style" w:hAnsi="Bookman Old Style" w:cs="Arial"/>
          <w:color w:val="000000" w:themeColor="text1"/>
        </w:rPr>
        <w:t xml:space="preserve"> por parte del </w:t>
      </w:r>
      <w:r w:rsidR="002F1F22">
        <w:rPr>
          <w:rFonts w:ascii="Bookman Old Style" w:hAnsi="Bookman Old Style" w:cs="Arial"/>
          <w:color w:val="000000" w:themeColor="text1"/>
        </w:rPr>
        <w:t>comprador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b</m:t>
        </m:r>
      </m:oMath>
      <w:r w:rsidR="002F1F22">
        <w:rPr>
          <w:rFonts w:ascii="Bookman Old Style" w:hAnsi="Bookman Old Style" w:cs="Arial"/>
          <w:color w:val="000000" w:themeColor="text1"/>
        </w:rPr>
        <w:t>,</w:t>
      </w:r>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37E1EE2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17B4016" w14:textId="2BD2C564" w:rsidR="001159F1" w:rsidRPr="005B424B" w:rsidRDefault="006341E2" w:rsidP="005B424B">
      <w:pPr>
        <w:ind w:left="2268"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f,d,p</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ofrecida en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por parte de todos los </w:t>
      </w:r>
      <w:r w:rsidR="00A00412">
        <w:rPr>
          <w:rFonts w:ascii="Bookman Old Style" w:hAnsi="Bookman Old Style" w:cs="Arial"/>
          <w:color w:val="000000" w:themeColor="text1"/>
        </w:rPr>
        <w:t>vendedores habilitados</w:t>
      </w:r>
      <w:r w:rsidR="00F16E1A">
        <w:rPr>
          <w:rFonts w:ascii="Bookman Old Style" w:hAnsi="Bookman Old Style" w:cs="Arial"/>
          <w:color w:val="000000" w:themeColor="text1"/>
        </w:rPr>
        <w:t>,</w:t>
      </w:r>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color w:val="000000" w:themeColor="text1"/>
        </w:rPr>
        <w:t xml:space="preserve">, cuando el precio de la </w:t>
      </w:r>
      <w:r w:rsidR="00A3581D">
        <w:rPr>
          <w:rFonts w:ascii="Bookman Old Style" w:hAnsi="Bookman Old Style" w:cs="Arial"/>
          <w:color w:val="000000" w:themeColor="text1"/>
        </w:rPr>
        <w:t>subasta</w:t>
      </w:r>
      <w:r w:rsidR="001159F1" w:rsidRPr="005B424B">
        <w:rPr>
          <w:rFonts w:ascii="Bookman Old Style" w:hAnsi="Bookman Old Style" w:cs="Arial"/>
          <w:color w:val="000000" w:themeColor="text1"/>
        </w:rPr>
        <w:t xml:space="preserve"> sea igual a </w:t>
      </w:r>
      <m:oMath>
        <m:r>
          <w:rPr>
            <w:rFonts w:ascii="Cambria Math" w:hAnsi="Cambria Math" w:cs="Arial"/>
            <w:color w:val="000000" w:themeColor="text1"/>
          </w:rPr>
          <m:t>p</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205682F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1EB9BBF" w14:textId="5CE0449E" w:rsidR="001159F1" w:rsidRPr="005B424B" w:rsidRDefault="001159F1" w:rsidP="005B424B">
      <w:pPr>
        <w:pStyle w:val="Textoindependiente"/>
        <w:ind w:left="2268" w:hanging="1134"/>
        <w:jc w:val="both"/>
        <w:rPr>
          <w:rFonts w:ascii="Bookman Old Style" w:hAnsi="Bookman Old Style" w:cs="Arial"/>
          <w:b w:val="0"/>
          <w:color w:val="000000" w:themeColor="text1"/>
          <w:lang w:val="es-CO"/>
        </w:rPr>
      </w:pPr>
      <m:oMath>
        <m:r>
          <m:rPr>
            <m:sty m:val="bi"/>
          </m:rPr>
          <w:rPr>
            <w:rFonts w:ascii="Cambria Math" w:hAnsi="Cambria Math" w:cs="Arial"/>
            <w:color w:val="000000" w:themeColor="text1"/>
          </w:rPr>
          <m:t>r</m:t>
        </m:r>
      </m:oMath>
      <w:r w:rsidRPr="005B424B">
        <w:rPr>
          <w:rFonts w:ascii="Bookman Old Style" w:hAnsi="Bookman Old Style" w:cs="Arial"/>
          <w:b w:val="0"/>
          <w:color w:val="000000" w:themeColor="text1"/>
          <w:lang w:val="es-CO"/>
        </w:rPr>
        <w:t>:</w:t>
      </w:r>
      <w:r w:rsidRPr="005B424B">
        <w:rPr>
          <w:rFonts w:ascii="Bookman Old Style" w:hAnsi="Bookman Old Style" w:cs="Arial"/>
          <w:b w:val="0"/>
          <w:color w:val="000000" w:themeColor="text1"/>
          <w:lang w:val="es-CO"/>
        </w:rPr>
        <w:tab/>
        <w:t xml:space="preserve">Número de la </w:t>
      </w:r>
      <w:r w:rsidR="00BB0D0D">
        <w:rPr>
          <w:rFonts w:ascii="Bookman Old Style" w:hAnsi="Bookman Old Style" w:cs="Arial"/>
          <w:b w:val="0"/>
          <w:color w:val="000000" w:themeColor="text1"/>
          <w:lang w:val="es-CO"/>
        </w:rPr>
        <w:t>ronda</w:t>
      </w:r>
      <w:r w:rsidRPr="005B424B">
        <w:rPr>
          <w:rFonts w:ascii="Bookman Old Style" w:hAnsi="Bookman Old Style" w:cs="Arial"/>
          <w:b w:val="0"/>
          <w:color w:val="000000" w:themeColor="text1"/>
          <w:lang w:val="es-CO"/>
        </w:rPr>
        <w:t xml:space="preserve"> de la </w:t>
      </w:r>
      <w:r w:rsidR="00A3581D">
        <w:rPr>
          <w:rFonts w:ascii="Bookman Old Style" w:hAnsi="Bookman Old Style" w:cs="Arial"/>
          <w:b w:val="0"/>
          <w:color w:val="000000" w:themeColor="text1"/>
          <w:lang w:val="es-CO"/>
        </w:rPr>
        <w:t>subasta</w:t>
      </w:r>
      <w:r w:rsidRPr="005B424B">
        <w:rPr>
          <w:rFonts w:ascii="Bookman Old Style" w:hAnsi="Bookman Old Style" w:cs="Arial"/>
          <w:b w:val="0"/>
          <w:color w:val="000000" w:themeColor="text1"/>
          <w:lang w:val="es-CO"/>
        </w:rPr>
        <w:t>.</w:t>
      </w:r>
    </w:p>
    <w:p w14:paraId="36C2A99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4F07FA2" w14:textId="2040A738" w:rsidR="001159F1" w:rsidRPr="005B424B" w:rsidRDefault="001159F1" w:rsidP="00363FEF">
      <w:pPr>
        <w:numPr>
          <w:ilvl w:val="0"/>
          <w:numId w:val="8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Precio de Inicio de la siguiente </w:t>
      </w:r>
      <w:proofErr w:type="gramStart"/>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w:t>
      </w:r>
      <m:oMath>
        <m:sSubSup>
          <m:sSubSupPr>
            <m:ctrlPr>
              <w:rPr>
                <w:rFonts w:ascii="Cambria Math" w:hAnsi="Cambria Math" w:cs="Arial"/>
                <w:bCs/>
                <w:i/>
                <w:color w:val="000000" w:themeColor="text1"/>
              </w:rPr>
            </m:ctrlPr>
          </m:sSubSupPr>
          <m:e>
            <m:r>
              <w:rPr>
                <w:rFonts w:ascii="Cambria Math" w:hAnsi="Cambria Math" w:cs="Arial"/>
                <w:color w:val="000000" w:themeColor="text1"/>
              </w:rPr>
              <m:t>p</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r</m:t>
            </m:r>
          </m:sup>
        </m:sSubSup>
      </m:oMath>
      <w:r w:rsidRPr="005B424B">
        <w:rPr>
          <w:rFonts w:ascii="Bookman Old Style" w:hAnsi="Bookman Old Style" w:cs="Arial"/>
          <w:color w:val="000000" w:themeColor="text1"/>
        </w:rPr>
        <w:t>.</w:t>
      </w:r>
      <w:proofErr w:type="gramEnd"/>
    </w:p>
    <w:p w14:paraId="795D672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F4A51CE" w14:textId="3C89CA3A" w:rsidR="001159F1" w:rsidRPr="005B424B" w:rsidRDefault="001159F1" w:rsidP="00363FEF">
      <w:pPr>
        <w:numPr>
          <w:ilvl w:val="0"/>
          <w:numId w:val="8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Precio de Cierre de la siguiente </w:t>
      </w:r>
      <w:proofErr w:type="gramStart"/>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w:t>
      </w:r>
      <m:oMath>
        <m:sSubSup>
          <m:sSubSupPr>
            <m:ctrlPr>
              <w:rPr>
                <w:rFonts w:ascii="Cambria Math" w:hAnsi="Cambria Math" w:cs="Arial"/>
                <w:bCs/>
                <w:i/>
                <w:color w:val="000000" w:themeColor="text1"/>
              </w:rPr>
            </m:ctrlPr>
          </m:sSubSupPr>
          <m:e>
            <m:r>
              <w:rPr>
                <w:rFonts w:ascii="Cambria Math" w:hAnsi="Cambria Math" w:cs="Arial"/>
                <w:color w:val="000000" w:themeColor="text1"/>
              </w:rPr>
              <m:t>p</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r+1</m:t>
            </m:r>
          </m:sup>
        </m:sSubSup>
      </m:oMath>
      <w:r w:rsidRPr="005B424B">
        <w:rPr>
          <w:rFonts w:ascii="Bookman Old Style" w:hAnsi="Bookman Old Style" w:cs="Arial"/>
          <w:color w:val="000000" w:themeColor="text1"/>
        </w:rPr>
        <w:t>.</w:t>
      </w:r>
      <w:proofErr w:type="gramEnd"/>
    </w:p>
    <w:p w14:paraId="3131063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0C7E5D6" w14:textId="1A9751ED" w:rsidR="001159F1" w:rsidRPr="005B424B" w:rsidRDefault="001159F1" w:rsidP="00363FEF">
      <w:pPr>
        <w:numPr>
          <w:ilvl w:val="0"/>
          <w:numId w:val="8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Duración de la siguiente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w:t>
      </w:r>
    </w:p>
    <w:p w14:paraId="4FC920A0" w14:textId="77777777" w:rsidR="001159F1" w:rsidRPr="005B424B" w:rsidRDefault="001159F1" w:rsidP="005B424B">
      <w:pPr>
        <w:ind w:left="0"/>
        <w:jc w:val="both"/>
        <w:rPr>
          <w:rFonts w:ascii="Bookman Old Style" w:hAnsi="Bookman Old Style"/>
          <w:color w:val="000000" w:themeColor="text1"/>
        </w:rPr>
      </w:pPr>
    </w:p>
    <w:p w14:paraId="71F58AD0" w14:textId="12A887E7" w:rsidR="001159F1" w:rsidRPr="005B424B" w:rsidRDefault="00F16E1A" w:rsidP="00363FEF">
      <w:pPr>
        <w:pStyle w:val="Prrafodelista"/>
        <w:numPr>
          <w:ilvl w:val="1"/>
          <w:numId w:val="88"/>
        </w:numPr>
        <w:rPr>
          <w:rFonts w:ascii="Bookman Old Style" w:hAnsi="Bookman Old Style"/>
          <w:color w:val="000000" w:themeColor="text1"/>
          <w:sz w:val="24"/>
          <w:szCs w:val="24"/>
        </w:rPr>
      </w:pPr>
      <w:r>
        <w:rPr>
          <w:rFonts w:ascii="Bookman Old Style" w:hAnsi="Bookman Old Style"/>
          <w:color w:val="000000" w:themeColor="text1"/>
          <w:sz w:val="24"/>
          <w:szCs w:val="24"/>
        </w:rPr>
        <w:t>Reglas de actividad</w:t>
      </w:r>
    </w:p>
    <w:p w14:paraId="73DB54F5" w14:textId="77777777" w:rsidR="001159F1" w:rsidRPr="005B424B" w:rsidRDefault="001159F1" w:rsidP="005B424B">
      <w:pPr>
        <w:ind w:left="0"/>
        <w:rPr>
          <w:rFonts w:ascii="Bookman Old Style" w:hAnsi="Bookman Old Style"/>
          <w:color w:val="000000" w:themeColor="text1"/>
          <w:lang w:val="es-CO"/>
        </w:rPr>
      </w:pPr>
    </w:p>
    <w:p w14:paraId="40571D89" w14:textId="4DCACF4B" w:rsidR="001159F1" w:rsidRPr="005B424B" w:rsidRDefault="001159F1" w:rsidP="005B424B">
      <w:pPr>
        <w:ind w:left="0"/>
        <w:jc w:val="both"/>
        <w:rPr>
          <w:rFonts w:ascii="Bookman Old Style" w:hAnsi="Bookman Old Style"/>
          <w:color w:val="000000" w:themeColor="text1"/>
          <w:lang w:val="es-CO"/>
        </w:rPr>
      </w:pPr>
      <w:r w:rsidRPr="005B424B">
        <w:rPr>
          <w:rFonts w:ascii="Bookman Old Style" w:hAnsi="Bookman Old Style"/>
          <w:color w:val="000000" w:themeColor="text1"/>
          <w:lang w:val="es-CO"/>
        </w:rPr>
        <w:t xml:space="preserve">Las demandas presentadas por los </w:t>
      </w:r>
      <w:r w:rsidR="00BB0D0D">
        <w:rPr>
          <w:rFonts w:ascii="Bookman Old Style" w:hAnsi="Bookman Old Style"/>
          <w:color w:val="000000" w:themeColor="text1"/>
          <w:lang w:val="es-CO"/>
        </w:rPr>
        <w:t>compradores habilitados</w:t>
      </w:r>
      <w:r w:rsidR="00F16E1A">
        <w:rPr>
          <w:rFonts w:ascii="Bookman Old Style" w:hAnsi="Bookman Old Style"/>
          <w:color w:val="000000" w:themeColor="text1"/>
          <w:lang w:val="es-CO"/>
        </w:rPr>
        <w:t>,</w:t>
      </w:r>
      <w:r w:rsidRPr="005B424B">
        <w:rPr>
          <w:rFonts w:ascii="Bookman Old Style" w:hAnsi="Bookman Old Style"/>
          <w:color w:val="000000" w:themeColor="text1"/>
          <w:lang w:val="es-CO"/>
        </w:rPr>
        <w:t xml:space="preserve"> a partir de la </w:t>
      </w:r>
      <w:r w:rsidR="00BB0D0D">
        <w:rPr>
          <w:rFonts w:ascii="Bookman Old Style" w:hAnsi="Bookman Old Style"/>
          <w:color w:val="000000" w:themeColor="text1"/>
          <w:lang w:val="es-CO"/>
        </w:rPr>
        <w:t>ronda</w:t>
      </w:r>
      <w:r w:rsidRPr="005B424B">
        <w:rPr>
          <w:rFonts w:ascii="Bookman Old Style" w:hAnsi="Bookman Old Style"/>
          <w:color w:val="000000" w:themeColor="text1"/>
          <w:lang w:val="es-CO"/>
        </w:rPr>
        <w:t xml:space="preserve"> 1</w:t>
      </w:r>
      <w:r w:rsidR="00F16E1A">
        <w:rPr>
          <w:rFonts w:ascii="Bookman Old Style" w:hAnsi="Bookman Old Style"/>
          <w:color w:val="000000" w:themeColor="text1"/>
          <w:lang w:val="es-CO"/>
        </w:rPr>
        <w:t>,</w:t>
      </w:r>
      <w:r w:rsidRPr="005B424B">
        <w:rPr>
          <w:rFonts w:ascii="Bookman Old Style" w:hAnsi="Bookman Old Style"/>
          <w:color w:val="000000" w:themeColor="text1"/>
          <w:lang w:val="es-CO"/>
        </w:rPr>
        <w:t xml:space="preserve"> estarán sujetas a las siguientes reglas de actividad:</w:t>
      </w:r>
    </w:p>
    <w:p w14:paraId="6914E536" w14:textId="77777777" w:rsidR="001159F1" w:rsidRPr="005B424B" w:rsidRDefault="001159F1" w:rsidP="005B424B">
      <w:pPr>
        <w:ind w:left="0"/>
        <w:jc w:val="both"/>
        <w:rPr>
          <w:rFonts w:ascii="Bookman Old Style" w:hAnsi="Bookman Old Style"/>
          <w:color w:val="000000" w:themeColor="text1"/>
          <w:lang w:val="es-CO"/>
        </w:rPr>
      </w:pPr>
    </w:p>
    <w:p w14:paraId="61AA3DA7" w14:textId="5040EE82" w:rsidR="001159F1" w:rsidRPr="005B424B" w:rsidRDefault="001159F1" w:rsidP="00363FEF">
      <w:pPr>
        <w:numPr>
          <w:ilvl w:val="0"/>
          <w:numId w:val="8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Regla de actividad de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del tipo A: la demanda total de cada uno de estos compradores deberá mantenerse o reducirse en la medida en que avanza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así:</w:t>
      </w:r>
    </w:p>
    <w:p w14:paraId="5B0C253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BFD220B" w14:textId="77777777" w:rsidR="001159F1" w:rsidRPr="005B424B" w:rsidRDefault="006341E2" w:rsidP="005B424B">
      <w:pPr>
        <w:pStyle w:val="Prrafodelista"/>
        <w:ind w:left="1701"/>
        <w:contextualSpacing/>
        <w:jc w:val="both"/>
        <w:rPr>
          <w:rFonts w:ascii="Bookman Old Style" w:hAnsi="Bookman Old Style" w:cs="Arial"/>
          <w:color w:val="000000" w:themeColor="text1"/>
          <w:sz w:val="24"/>
          <w:szCs w:val="24"/>
          <w:lang w:val="es-ES" w:eastAsia="es-ES"/>
        </w:rPr>
      </w:pPr>
      <m:oMathPara>
        <m:oMath>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CFC</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r+1</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CFC</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r+1</m:t>
                      </m:r>
                    </m:sup>
                  </m:sSubSup>
                </m:e>
              </m:nary>
            </m:e>
          </m:nary>
        </m:oMath>
      </m:oMathPara>
    </w:p>
    <w:p w14:paraId="3910097E" w14:textId="77777777" w:rsidR="001159F1" w:rsidRPr="005B424B" w:rsidRDefault="001159F1" w:rsidP="005B424B">
      <w:pPr>
        <w:pStyle w:val="Prrafodelista"/>
        <w:ind w:left="1701"/>
        <w:contextualSpacing/>
        <w:jc w:val="both"/>
        <w:rPr>
          <w:rFonts w:ascii="Bookman Old Style" w:hAnsi="Bookman Old Style" w:cs="Arial"/>
          <w:color w:val="000000" w:themeColor="text1"/>
          <w:sz w:val="24"/>
          <w:szCs w:val="24"/>
          <w:lang w:val="es-ES" w:eastAsia="es-ES"/>
        </w:rPr>
      </w:pPr>
    </w:p>
    <w:p w14:paraId="3748E63D" w14:textId="48874C8D" w:rsidR="001159F1" w:rsidRPr="005B424B" w:rsidRDefault="001159F1" w:rsidP="00363FEF">
      <w:pPr>
        <w:numPr>
          <w:ilvl w:val="0"/>
          <w:numId w:val="8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Regla de actividad de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del tipo B: la demanda total de cada uno de estos compradores deberá mantenerse o reducirse en la medida en que avanza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así:</w:t>
      </w:r>
    </w:p>
    <w:p w14:paraId="02B5863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8EB57A2" w14:textId="77777777" w:rsidR="001159F1" w:rsidRPr="005B424B" w:rsidRDefault="006341E2" w:rsidP="005B424B">
      <w:pPr>
        <w:pStyle w:val="Prrafodelista"/>
        <w:ind w:left="1701"/>
        <w:contextualSpacing/>
        <w:jc w:val="both"/>
        <w:rPr>
          <w:rFonts w:ascii="Bookman Old Style" w:hAnsi="Bookman Old Style" w:cs="Arial"/>
          <w:color w:val="000000" w:themeColor="text1"/>
          <w:sz w:val="24"/>
          <w:szCs w:val="24"/>
          <w:lang w:val="es-ES" w:eastAsia="es-ES"/>
        </w:rPr>
      </w:pPr>
      <m:oMathPara>
        <m:oMath>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OCG</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CF</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r+1</m:t>
                      </m:r>
                    </m:sup>
                  </m:sSubSup>
                </m:e>
              </m:nary>
            </m:e>
          </m:nary>
          <m:r>
            <w:rPr>
              <w:rFonts w:ascii="Cambria Math" w:hAnsi="Cambria Math" w:cs="Arial"/>
              <w:color w:val="000000" w:themeColor="text1"/>
              <w:sz w:val="24"/>
              <w:szCs w:val="24"/>
            </w:rPr>
            <m:t>+</m:t>
          </m:r>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f</m:t>
              </m:r>
            </m:sub>
            <m:sup/>
            <m:e>
              <m:nary>
                <m:naryPr>
                  <m:chr m:val="∑"/>
                  <m:limLoc m:val="undOvr"/>
                  <m:supHide m:val="1"/>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d</m:t>
                  </m:r>
                </m:sub>
                <m:sup/>
                <m:e>
                  <m:sSubSup>
                    <m:sSubSupPr>
                      <m:ctrlPr>
                        <w:rPr>
                          <w:rFonts w:ascii="Cambria Math" w:hAnsi="Cambria Math" w:cs="Arial"/>
                          <w:bCs/>
                          <w:i/>
                          <w:color w:val="000000" w:themeColor="text1"/>
                          <w:sz w:val="24"/>
                          <w:szCs w:val="24"/>
                        </w:rPr>
                      </m:ctrlPr>
                    </m:sSubSupPr>
                    <m:e>
                      <m:r>
                        <w:rPr>
                          <w:rFonts w:ascii="Cambria Math" w:hAnsi="Cambria Math" w:cs="Arial"/>
                          <w:color w:val="000000" w:themeColor="text1"/>
                          <w:sz w:val="24"/>
                          <w:szCs w:val="24"/>
                        </w:rPr>
                        <m:t>D</m:t>
                      </m:r>
                    </m:e>
                    <m:sub>
                      <m:sSub>
                        <m:sSubPr>
                          <m:ctrlPr>
                            <w:rPr>
                              <w:rFonts w:ascii="Cambria Math" w:hAnsi="Cambria Math" w:cs="Arial"/>
                              <w:bCs/>
                              <w:i/>
                              <w:color w:val="000000" w:themeColor="text1"/>
                              <w:sz w:val="24"/>
                              <w:szCs w:val="24"/>
                            </w:rPr>
                          </m:ctrlPr>
                        </m:sSubPr>
                        <m:e>
                          <m:r>
                            <w:rPr>
                              <w:rFonts w:ascii="Cambria Math" w:hAnsi="Cambria Math" w:cs="Arial"/>
                              <w:color w:val="000000" w:themeColor="text1"/>
                              <w:sz w:val="24"/>
                              <w:szCs w:val="24"/>
                            </w:rPr>
                            <m:t>OCG</m:t>
                          </m:r>
                        </m:e>
                        <m:sub>
                          <m:r>
                            <w:rPr>
                              <w:rFonts w:ascii="Cambria Math" w:hAnsi="Cambria Math" w:cs="Arial"/>
                              <w:color w:val="000000" w:themeColor="text1"/>
                              <w:sz w:val="24"/>
                              <w:szCs w:val="24"/>
                            </w:rPr>
                            <m:t>f,b,d</m:t>
                          </m:r>
                        </m:sub>
                      </m:sSub>
                    </m:sub>
                    <m:sup>
                      <m:r>
                        <w:rPr>
                          <w:rFonts w:ascii="Cambria Math" w:hAnsi="Cambria Math" w:cs="Arial"/>
                          <w:color w:val="000000" w:themeColor="text1"/>
                          <w:sz w:val="24"/>
                          <w:szCs w:val="24"/>
                        </w:rPr>
                        <m:t>r+1</m:t>
                      </m:r>
                    </m:sup>
                  </m:sSubSup>
                </m:e>
              </m:nary>
            </m:e>
          </m:nary>
        </m:oMath>
      </m:oMathPara>
    </w:p>
    <w:p w14:paraId="478D9F4C" w14:textId="77777777" w:rsidR="001159F1" w:rsidRPr="005B424B" w:rsidRDefault="001159F1" w:rsidP="005B424B">
      <w:pPr>
        <w:pStyle w:val="Prrafodelista"/>
        <w:ind w:left="1701"/>
        <w:contextualSpacing/>
        <w:jc w:val="both"/>
        <w:rPr>
          <w:rFonts w:ascii="Bookman Old Style" w:hAnsi="Bookman Old Style" w:cs="Arial"/>
          <w:color w:val="000000" w:themeColor="text1"/>
          <w:sz w:val="24"/>
          <w:szCs w:val="24"/>
          <w:lang w:val="es-ES" w:eastAsia="es-ES"/>
        </w:rPr>
      </w:pPr>
    </w:p>
    <w:p w14:paraId="1F24EEFC" w14:textId="3AB27004" w:rsidR="001159F1" w:rsidRPr="005B424B" w:rsidRDefault="001159F1" w:rsidP="00363FEF">
      <w:pPr>
        <w:numPr>
          <w:ilvl w:val="0"/>
          <w:numId w:val="84"/>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Regla de exceso de oferta: la demanda de un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por parte de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no se podrá reducir de una </w:t>
      </w:r>
      <w:r w:rsidR="00BB0D0D">
        <w:rPr>
          <w:rFonts w:ascii="Bookman Old Style" w:hAnsi="Bookman Old Style" w:cs="Arial"/>
          <w:color w:val="000000" w:themeColor="text1"/>
        </w:rPr>
        <w:t>ronda</w:t>
      </w:r>
      <w:r w:rsidRPr="005B424B">
        <w:rPr>
          <w:rFonts w:ascii="Bookman Old Style" w:hAnsi="Bookman Old Style" w:cs="Arial"/>
          <w:color w:val="000000" w:themeColor="text1"/>
        </w:rPr>
        <w:t xml:space="preserve"> a otra en una cantidad tal que se genere un exceso de oferta, así:</w:t>
      </w:r>
    </w:p>
    <w:p w14:paraId="66F0EF9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4238C74"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r w:rsidRPr="005B424B">
        <w:rPr>
          <w:rFonts w:ascii="Bookman Old Style" w:hAnsi="Bookman Old Style" w:cs="Arial"/>
          <w:color w:val="000000" w:themeColor="text1"/>
        </w:rPr>
        <w:t>Si</w:t>
      </w:r>
    </w:p>
    <w:p w14:paraId="22D024DF" w14:textId="77777777" w:rsidR="001159F1" w:rsidRPr="005B424B" w:rsidRDefault="001159F1" w:rsidP="005B424B">
      <w:pPr>
        <w:ind w:left="0"/>
        <w:jc w:val="both"/>
        <w:rPr>
          <w:rFonts w:ascii="Bookman Old Style" w:hAnsi="Bookman Old Style"/>
          <w:color w:val="000000" w:themeColor="text1"/>
        </w:rPr>
      </w:pPr>
    </w:p>
    <w:p w14:paraId="2623339D" w14:textId="77777777" w:rsidR="001159F1" w:rsidRPr="005B424B" w:rsidRDefault="006341E2" w:rsidP="005B424B">
      <w:pPr>
        <w:ind w:left="0"/>
        <w:jc w:val="both"/>
        <w:rPr>
          <w:rFonts w:ascii="Bookman Old Style" w:hAnsi="Bookman Old Style"/>
          <w:color w:val="000000" w:themeColor="text1"/>
        </w:rPr>
      </w:pPr>
      <m:oMathPara>
        <m:oMath>
          <m:nary>
            <m:naryPr>
              <m:chr m:val="∑"/>
              <m:limLoc m:val="undOvr"/>
              <m:supHide m:val="1"/>
              <m:ctrlPr>
                <w:rPr>
                  <w:rFonts w:ascii="Cambria Math" w:hAnsi="Cambria Math" w:cs="Arial"/>
                  <w:i/>
                  <w:color w:val="000000" w:themeColor="text1"/>
                </w:rPr>
              </m:ctrlPr>
            </m:naryPr>
            <m:sub>
              <m:r>
                <w:rPr>
                  <w:rFonts w:ascii="Cambria Math" w:hAnsi="Cambria Math" w:cs="Arial"/>
                  <w:color w:val="000000" w:themeColor="text1"/>
                </w:rPr>
                <m:t>b</m:t>
              </m:r>
            </m:sub>
            <m:sup/>
            <m:e>
              <m:r>
                <w:rPr>
                  <w:rFonts w:ascii="Cambria Math" w:hAnsi="Cambria Math" w:cs="Arial"/>
                  <w:color w:val="000000" w:themeColor="text1"/>
                </w:rPr>
                <m:t>(</m:t>
              </m:r>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m:t>
                  </m:r>
                </m:sup>
              </m:sSubSup>
              <m:r>
                <w:rPr>
                  <w:rFonts w:ascii="Cambria Math" w:hAnsi="Cambria Math" w:cs="Arial"/>
                  <w:color w:val="000000" w:themeColor="text1"/>
                </w:rPr>
                <m:t>-</m:t>
              </m:r>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r+1</m:t>
                  </m:r>
                </m:sup>
              </m:sSubSup>
              <m:r>
                <w:rPr>
                  <w:rFonts w:ascii="Cambria Math" w:hAnsi="Cambria Math" w:cs="Arial"/>
                  <w:color w:val="000000" w:themeColor="text1"/>
                </w:rPr>
                <m:t>)</m:t>
              </m:r>
            </m:e>
          </m:nary>
          <m:r>
            <w:rPr>
              <w:rFonts w:ascii="Cambria Math" w:hAnsi="Cambria Math" w:cs="Arial"/>
              <w:color w:val="000000" w:themeColor="text1"/>
            </w:rPr>
            <m:t>&gt;</m:t>
          </m:r>
          <m:sSubSup>
            <m:sSubSupPr>
              <m:ctrlPr>
                <w:rPr>
                  <w:rFonts w:ascii="Cambria Math" w:hAnsi="Cambria Math" w:cs="Arial"/>
                  <w:i/>
                  <w:color w:val="000000" w:themeColor="text1"/>
                </w:rPr>
              </m:ctrlPr>
            </m:sSubSupPr>
            <m:e>
              <m:r>
                <w:rPr>
                  <w:rFonts w:ascii="Cambria Math" w:hAnsi="Cambria Math" w:cs="Arial"/>
                  <w:color w:val="000000" w:themeColor="text1"/>
                </w:rPr>
                <m:t>Exceso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r</m:t>
              </m:r>
            </m:sup>
          </m:sSubSup>
        </m:oMath>
      </m:oMathPara>
    </w:p>
    <w:p w14:paraId="2F7FD525" w14:textId="77777777" w:rsidR="001159F1" w:rsidRPr="005B424B" w:rsidRDefault="001159F1" w:rsidP="005B424B">
      <w:pPr>
        <w:ind w:left="0"/>
        <w:jc w:val="both"/>
        <w:rPr>
          <w:rFonts w:ascii="Bookman Old Style" w:hAnsi="Bookman Old Style"/>
          <w:color w:val="000000" w:themeColor="text1"/>
        </w:rPr>
      </w:pPr>
    </w:p>
    <w:p w14:paraId="5620AE6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r w:rsidRPr="005B424B">
        <w:rPr>
          <w:rFonts w:ascii="Bookman Old Style" w:hAnsi="Bookman Old Style" w:cs="Arial"/>
          <w:color w:val="000000" w:themeColor="text1"/>
        </w:rPr>
        <w:t>La demanda se acotará de la siguiente manera:</w:t>
      </w:r>
    </w:p>
    <w:p w14:paraId="3ECE931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5ED7049" w14:textId="77777777" w:rsidR="001159F1" w:rsidRPr="005B424B" w:rsidRDefault="006341E2" w:rsidP="005B424B">
      <w:pPr>
        <w:autoSpaceDE w:val="0"/>
        <w:autoSpaceDN w:val="0"/>
        <w:adjustRightInd w:val="0"/>
        <w:ind w:left="1134"/>
        <w:jc w:val="both"/>
        <w:rPr>
          <w:rFonts w:ascii="Bookman Old Style" w:hAnsi="Bookman Old Style" w:cs="Arial"/>
          <w:color w:val="000000" w:themeColor="text1"/>
        </w:rPr>
      </w:pPr>
      <m:oMathPara>
        <m:oMath>
          <m:sSubSup>
            <m:sSubSupPr>
              <m:ctrlPr>
                <w:rPr>
                  <w:rFonts w:ascii="Cambria Math" w:hAnsi="Cambria Math" w:cs="Arial"/>
                  <w:bCs/>
                  <w:i/>
                  <w:color w:val="000000" w:themeColor="text1"/>
                </w:rPr>
              </m:ctrlPr>
            </m:sSubSupPr>
            <m:e>
              <m:acc>
                <m:accPr>
                  <m:chr m:val="̅"/>
                  <m:ctrlPr>
                    <w:rPr>
                      <w:rFonts w:ascii="Cambria Math" w:hAnsi="Cambria Math" w:cs="Arial"/>
                      <w:i/>
                      <w:color w:val="000000" w:themeColor="text1"/>
                    </w:rPr>
                  </m:ctrlPr>
                </m:accPr>
                <m:e>
                  <m:r>
                    <w:rPr>
                      <w:rFonts w:ascii="Cambria Math" w:hAnsi="Cambria Math" w:cs="Arial"/>
                      <w:color w:val="000000" w:themeColor="text1"/>
                    </w:rPr>
                    <m:t>D</m:t>
                  </m:r>
                </m:e>
              </m:acc>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r+1</m:t>
              </m:r>
            </m:sup>
          </m:sSubSup>
          <m:r>
            <w:rPr>
              <w:rFonts w:ascii="Cambria Math" w:hAnsi="Cambria Math" w:cs="Arial"/>
              <w:color w:val="000000" w:themeColor="text1"/>
            </w:rPr>
            <m:t>=</m:t>
          </m:r>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m:t>
              </m:r>
            </m:sup>
          </m:sSubSup>
          <m:r>
            <w:rPr>
              <w:rFonts w:ascii="Cambria Math" w:hAnsi="Cambria Math" w:cs="Arial"/>
              <w:color w:val="000000" w:themeColor="text1"/>
            </w:rPr>
            <m:t>-</m:t>
          </m:r>
          <m:d>
            <m:dPr>
              <m:begChr m:val="["/>
              <m:endChr m:val="]"/>
              <m:ctrlPr>
                <w:rPr>
                  <w:rFonts w:ascii="Cambria Math" w:hAnsi="Cambria Math" w:cs="Arial"/>
                  <w:bCs/>
                  <w:i/>
                  <w:color w:val="000000" w:themeColor="text1"/>
                </w:rPr>
              </m:ctrlPr>
            </m:dPr>
            <m:e>
              <m:f>
                <m:fPr>
                  <m:ctrlPr>
                    <w:rPr>
                      <w:rFonts w:ascii="Cambria Math" w:hAnsi="Cambria Math" w:cs="Arial"/>
                      <w:bCs/>
                      <w:i/>
                      <w:color w:val="000000" w:themeColor="text1"/>
                    </w:rPr>
                  </m:ctrlPr>
                </m:fPr>
                <m:num>
                  <m:d>
                    <m:dPr>
                      <m:ctrlPr>
                        <w:rPr>
                          <w:rFonts w:ascii="Cambria Math" w:hAnsi="Cambria Math" w:cs="Arial"/>
                          <w:bCs/>
                          <w:i/>
                          <w:color w:val="000000" w:themeColor="text1"/>
                        </w:rPr>
                      </m:ctrlPr>
                    </m:dPr>
                    <m:e>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m:t>
                          </m:r>
                        </m:sup>
                      </m:sSubSup>
                      <m:r>
                        <w:rPr>
                          <w:rFonts w:ascii="Cambria Math" w:hAnsi="Cambria Math" w:cs="Arial"/>
                          <w:color w:val="000000" w:themeColor="text1"/>
                        </w:rPr>
                        <m:t>-</m:t>
                      </m:r>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r+1</m:t>
                          </m:r>
                        </m:sup>
                      </m:sSubSup>
                    </m:e>
                  </m:d>
                </m:num>
                <m:den>
                  <m:nary>
                    <m:naryPr>
                      <m:chr m:val="∑"/>
                      <m:limLoc m:val="undOvr"/>
                      <m:supHide m:val="1"/>
                      <m:ctrlPr>
                        <w:rPr>
                          <w:rFonts w:ascii="Cambria Math" w:hAnsi="Cambria Math" w:cs="Arial"/>
                          <w:bCs/>
                          <w:i/>
                          <w:color w:val="000000" w:themeColor="text1"/>
                        </w:rPr>
                      </m:ctrlPr>
                    </m:naryPr>
                    <m:sub>
                      <m:r>
                        <w:rPr>
                          <w:rFonts w:ascii="Cambria Math" w:hAnsi="Cambria Math" w:cs="Arial"/>
                          <w:color w:val="000000" w:themeColor="text1"/>
                        </w:rPr>
                        <m:t>b</m:t>
                      </m:r>
                    </m:sub>
                    <m:sup/>
                    <m:e>
                      <m:d>
                        <m:dPr>
                          <m:ctrlPr>
                            <w:rPr>
                              <w:rFonts w:ascii="Cambria Math" w:hAnsi="Cambria Math" w:cs="Arial"/>
                              <w:bCs/>
                              <w:i/>
                              <w:color w:val="000000" w:themeColor="text1"/>
                            </w:rPr>
                          </m:ctrlPr>
                        </m:dPr>
                        <m:e>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m:t>
                              </m:r>
                            </m:sup>
                          </m:sSubSup>
                          <m:r>
                            <w:rPr>
                              <w:rFonts w:ascii="Cambria Math" w:hAnsi="Cambria Math" w:cs="Arial"/>
                              <w:color w:val="000000" w:themeColor="text1"/>
                            </w:rPr>
                            <m:t>-</m:t>
                          </m:r>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r+1</m:t>
                              </m:r>
                            </m:sup>
                          </m:sSubSup>
                        </m:e>
                      </m:d>
                    </m:e>
                  </m:nary>
                </m:den>
              </m:f>
              <m:r>
                <w:rPr>
                  <w:rFonts w:ascii="Cambria Math" w:hAnsi="Cambria Math" w:cs="Arial"/>
                  <w:color w:val="000000" w:themeColor="text1"/>
                </w:rPr>
                <m:t>×</m:t>
              </m:r>
              <m:sSubSup>
                <m:sSubSupPr>
                  <m:ctrlPr>
                    <w:rPr>
                      <w:rFonts w:ascii="Cambria Math" w:hAnsi="Cambria Math" w:cs="Arial"/>
                      <w:i/>
                      <w:color w:val="000000" w:themeColor="text1"/>
                    </w:rPr>
                  </m:ctrlPr>
                </m:sSubSupPr>
                <m:e>
                  <m:r>
                    <w:rPr>
                      <w:rFonts w:ascii="Cambria Math" w:hAnsi="Cambria Math" w:cs="Arial"/>
                      <w:color w:val="000000" w:themeColor="text1"/>
                    </w:rPr>
                    <m:t>Exceso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r</m:t>
                  </m:r>
                </m:sup>
              </m:sSubSup>
            </m:e>
          </m:d>
        </m:oMath>
      </m:oMathPara>
    </w:p>
    <w:p w14:paraId="50F96A53" w14:textId="77777777" w:rsidR="001159F1" w:rsidRPr="005B424B" w:rsidRDefault="001159F1" w:rsidP="005B424B">
      <w:pPr>
        <w:ind w:left="0"/>
        <w:jc w:val="both"/>
        <w:rPr>
          <w:rFonts w:ascii="Bookman Old Style" w:hAnsi="Bookman Old Style"/>
          <w:color w:val="000000" w:themeColor="text1"/>
        </w:rPr>
      </w:pPr>
    </w:p>
    <w:p w14:paraId="0B70C8C6"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00D30683" w14:textId="77777777" w:rsidR="001159F1" w:rsidRPr="005B424B" w:rsidRDefault="001159F1" w:rsidP="005B424B">
      <w:pPr>
        <w:ind w:left="0"/>
        <w:jc w:val="both"/>
        <w:rPr>
          <w:rFonts w:ascii="Bookman Old Style" w:hAnsi="Bookman Old Style"/>
          <w:color w:val="000000" w:themeColor="text1"/>
        </w:rPr>
      </w:pPr>
    </w:p>
    <w:p w14:paraId="3AAD7401" w14:textId="432099A8" w:rsidR="001159F1" w:rsidRPr="005B424B" w:rsidRDefault="006341E2" w:rsidP="005B424B">
      <w:pPr>
        <w:ind w:left="2268" w:hanging="1134"/>
        <w:jc w:val="both"/>
        <w:outlineLvl w:val="0"/>
        <w:rPr>
          <w:rFonts w:ascii="Bookman Old Style" w:hAnsi="Bookman Old Style" w:cs="Arial"/>
          <w:i/>
          <w:color w:val="000000" w:themeColor="text1"/>
        </w:rPr>
      </w:pPr>
      <m:oMath>
        <m:sSubSup>
          <m:sSubSupPr>
            <m:ctrlPr>
              <w:rPr>
                <w:rFonts w:ascii="Cambria Math" w:hAnsi="Cambria Math" w:cs="Arial"/>
                <w:bCs/>
                <w:i/>
                <w:color w:val="000000" w:themeColor="text1"/>
              </w:rPr>
            </m:ctrlPr>
          </m:sSubSupPr>
          <m:e>
            <m:acc>
              <m:accPr>
                <m:chr m:val="̅"/>
                <m:ctrlPr>
                  <w:rPr>
                    <w:rFonts w:ascii="Cambria Math" w:hAnsi="Cambria Math" w:cs="Arial"/>
                    <w:i/>
                    <w:color w:val="000000" w:themeColor="text1"/>
                  </w:rPr>
                </m:ctrlPr>
              </m:accPr>
              <m:e>
                <m:r>
                  <w:rPr>
                    <w:rFonts w:ascii="Cambria Math" w:hAnsi="Cambria Math" w:cs="Arial"/>
                    <w:color w:val="000000" w:themeColor="text1"/>
                  </w:rPr>
                  <m:t>D</m:t>
                </m:r>
              </m:e>
            </m:acc>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r+1</m:t>
            </m:r>
          </m:sup>
        </m:sSubSup>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Mínima 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 podrá solicitar en la </w:t>
      </w:r>
      <w:r w:rsidR="00BB0D0D">
        <w:rPr>
          <w:rFonts w:ascii="Bookman Old Style" w:hAnsi="Bookman Old Style" w:cs="Arial"/>
          <w:color w:val="000000" w:themeColor="text1"/>
        </w:rPr>
        <w:t>ronda</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r+1</m:t>
        </m:r>
      </m:oMath>
      <w:r w:rsidR="001159F1" w:rsidRPr="005B424B">
        <w:rPr>
          <w:rFonts w:ascii="Bookman Old Style" w:hAnsi="Bookman Old Style" w:cs="Arial"/>
          <w:color w:val="000000" w:themeColor="text1"/>
        </w:rPr>
        <w:t xml:space="preserve"> por parte del </w:t>
      </w:r>
      <w:r w:rsidR="002F1F22">
        <w:rPr>
          <w:rFonts w:ascii="Bookman Old Style" w:hAnsi="Bookman Old Style" w:cs="Arial"/>
          <w:color w:val="000000" w:themeColor="text1"/>
        </w:rPr>
        <w:t>comprador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2B482ED8" w14:textId="77777777" w:rsidR="001159F1" w:rsidRPr="005B424B" w:rsidRDefault="001159F1" w:rsidP="005B424B">
      <w:pPr>
        <w:ind w:left="0"/>
        <w:jc w:val="both"/>
        <w:rPr>
          <w:rFonts w:ascii="Bookman Old Style" w:hAnsi="Bookman Old Style"/>
          <w:color w:val="000000" w:themeColor="text1"/>
        </w:rPr>
      </w:pPr>
    </w:p>
    <w:p w14:paraId="0B39E9AA" w14:textId="0B3C3280"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68" w:name="_Ref336434649"/>
      <w:r w:rsidRPr="005B424B">
        <w:rPr>
          <w:rFonts w:ascii="Bookman Old Style" w:hAnsi="Bookman Old Style"/>
          <w:color w:val="000000" w:themeColor="text1"/>
          <w:sz w:val="24"/>
          <w:szCs w:val="24"/>
        </w:rPr>
        <w:t xml:space="preserve">Regla de terminación de la </w:t>
      </w:r>
      <w:r w:rsidR="00A3581D">
        <w:rPr>
          <w:rFonts w:ascii="Bookman Old Style" w:hAnsi="Bookman Old Style"/>
          <w:color w:val="000000" w:themeColor="text1"/>
          <w:sz w:val="24"/>
          <w:szCs w:val="24"/>
        </w:rPr>
        <w:t>subasta</w:t>
      </w:r>
      <w:bookmarkEnd w:id="168"/>
    </w:p>
    <w:p w14:paraId="47C5E664" w14:textId="77777777" w:rsidR="001159F1" w:rsidRPr="005B424B" w:rsidRDefault="001159F1" w:rsidP="005B424B">
      <w:pPr>
        <w:ind w:left="0"/>
        <w:rPr>
          <w:rFonts w:ascii="Bookman Old Style" w:hAnsi="Bookman Old Style"/>
          <w:color w:val="000000" w:themeColor="text1"/>
          <w:lang w:val="es-CO"/>
        </w:rPr>
      </w:pPr>
    </w:p>
    <w:p w14:paraId="0E2456AF" w14:textId="0ABA1CD1"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se terminará en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w:t>
      </w:r>
      <m:oMath>
        <m:r>
          <w:rPr>
            <w:rFonts w:ascii="Cambria Math" w:hAnsi="Cambria Math" w:cs="Arial"/>
            <w:color w:val="000000" w:themeColor="text1"/>
          </w:rPr>
          <m:t>n</m:t>
        </m:r>
      </m:oMath>
      <w:r w:rsidRPr="005B424B">
        <w:rPr>
          <w:rFonts w:ascii="Bookman Old Style" w:hAnsi="Bookman Old Style"/>
          <w:color w:val="000000" w:themeColor="text1"/>
        </w:rPr>
        <w:t xml:space="preserve"> cuando para ninguno de los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s se presente exceso de demanda. A cada </w:t>
      </w:r>
      <w:r w:rsidR="002F1F22">
        <w:rPr>
          <w:rFonts w:ascii="Bookman Old Style" w:hAnsi="Bookman Old Style"/>
          <w:color w:val="000000" w:themeColor="text1"/>
        </w:rPr>
        <w:t>comprador habilitado</w:t>
      </w:r>
      <w:r w:rsidRPr="005B424B">
        <w:rPr>
          <w:rFonts w:ascii="Bookman Old Style" w:hAnsi="Bookman Old Style"/>
          <w:color w:val="000000" w:themeColor="text1"/>
        </w:rPr>
        <w:t xml:space="preserve"> </w:t>
      </w:r>
      <m:oMath>
        <m:r>
          <w:rPr>
            <w:rFonts w:ascii="Cambria Math" w:hAnsi="Cambria Math" w:cs="Arial"/>
            <w:color w:val="000000" w:themeColor="text1"/>
          </w:rPr>
          <m:t>b</m:t>
        </m:r>
      </m:oMath>
      <w:r w:rsidRPr="005B424B">
        <w:rPr>
          <w:rFonts w:ascii="Bookman Old Style" w:hAnsi="Bookman Old Style"/>
          <w:color w:val="000000" w:themeColor="text1"/>
        </w:rPr>
        <w:t xml:space="preserve"> se le adjudicará la cantidad de cada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 que demandó en dicha </w:t>
      </w:r>
      <w:r w:rsidR="00BB0D0D">
        <w:rPr>
          <w:rFonts w:ascii="Bookman Old Style" w:hAnsi="Bookman Old Style"/>
          <w:color w:val="000000" w:themeColor="text1"/>
        </w:rPr>
        <w:t>ronda</w:t>
      </w:r>
      <w:proofErr w:type="gramStart"/>
      <w:r w:rsidRPr="005B424B">
        <w:rPr>
          <w:rFonts w:ascii="Bookman Old Style" w:hAnsi="Bookman Old Style"/>
          <w:color w:val="000000" w:themeColor="text1"/>
        </w:rPr>
        <w:t xml:space="preserve">, </w:t>
      </w:r>
      <m:oMath>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n</m:t>
            </m:r>
          </m:sup>
        </m:sSubSup>
      </m:oMath>
      <w:r w:rsidRPr="005B424B">
        <w:rPr>
          <w:rFonts w:ascii="Bookman Old Style" w:hAnsi="Bookman Old Style"/>
          <w:color w:val="000000" w:themeColor="text1"/>
        </w:rPr>
        <w:t>,</w:t>
      </w:r>
      <w:proofErr w:type="gramEnd"/>
      <w:r w:rsidRPr="005B424B">
        <w:rPr>
          <w:rFonts w:ascii="Bookman Old Style" w:hAnsi="Bookman Old Style"/>
          <w:color w:val="000000" w:themeColor="text1"/>
        </w:rPr>
        <w:t xml:space="preserve"> al precio de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w:t>
      </w:r>
      <m:oMath>
        <m:sSubSup>
          <m:sSubSupPr>
            <m:ctrlPr>
              <w:rPr>
                <w:rFonts w:ascii="Cambria Math" w:hAnsi="Cambria Math" w:cs="Arial"/>
                <w:bCs/>
                <w:i/>
                <w:color w:val="000000" w:themeColor="text1"/>
              </w:rPr>
            </m:ctrlPr>
          </m:sSubSupPr>
          <m:e>
            <m:r>
              <w:rPr>
                <w:rFonts w:ascii="Cambria Math" w:hAnsi="Cambria Math" w:cs="Arial"/>
                <w:color w:val="000000" w:themeColor="text1"/>
              </w:rPr>
              <m:t>p</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sub>
          <m:sup>
            <m:r>
              <w:rPr>
                <w:rFonts w:ascii="Cambria Math" w:hAnsi="Cambria Math" w:cs="Arial"/>
                <w:color w:val="000000" w:themeColor="text1"/>
              </w:rPr>
              <m:t>n</m:t>
            </m:r>
          </m:sup>
        </m:sSubSup>
      </m:oMath>
      <w:r w:rsidRPr="005B424B">
        <w:rPr>
          <w:rFonts w:ascii="Bookman Old Style" w:hAnsi="Bookman Old Style"/>
          <w:color w:val="000000" w:themeColor="text1"/>
        </w:rPr>
        <w:t>.</w:t>
      </w:r>
    </w:p>
    <w:p w14:paraId="231E2E93" w14:textId="77777777" w:rsidR="001159F1" w:rsidRPr="005B424B" w:rsidRDefault="001159F1" w:rsidP="005B424B">
      <w:pPr>
        <w:ind w:left="0"/>
        <w:jc w:val="both"/>
        <w:rPr>
          <w:rFonts w:ascii="Bookman Old Style" w:hAnsi="Bookman Old Style"/>
          <w:color w:val="000000" w:themeColor="text1"/>
        </w:rPr>
      </w:pPr>
    </w:p>
    <w:p w14:paraId="57ED7D51" w14:textId="1F6A169E"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69" w:name="_Ref336367102"/>
      <w:r w:rsidRPr="005B424B">
        <w:rPr>
          <w:rFonts w:ascii="Bookman Old Style" w:hAnsi="Bookman Old Style"/>
          <w:color w:val="000000" w:themeColor="text1"/>
          <w:sz w:val="24"/>
          <w:szCs w:val="24"/>
        </w:rPr>
        <w:t>Regla de racionamiento</w:t>
      </w:r>
      <w:bookmarkEnd w:id="169"/>
    </w:p>
    <w:p w14:paraId="4CED63F1" w14:textId="77777777" w:rsidR="001159F1" w:rsidRPr="005B424B" w:rsidRDefault="001159F1" w:rsidP="005B424B">
      <w:pPr>
        <w:ind w:left="0"/>
        <w:jc w:val="both"/>
        <w:rPr>
          <w:rFonts w:ascii="Bookman Old Style" w:hAnsi="Bookman Old Style"/>
          <w:color w:val="000000" w:themeColor="text1"/>
        </w:rPr>
      </w:pPr>
    </w:p>
    <w:p w14:paraId="4A1FF462" w14:textId="796BE13F"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Si para el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oMath>
      <w:r w:rsidRPr="005B424B">
        <w:rPr>
          <w:rFonts w:ascii="Bookman Old Style" w:hAnsi="Bookman Old Style"/>
          <w:color w:val="000000" w:themeColor="text1"/>
        </w:rPr>
        <w:t xml:space="preserve"> se presenta exceso de oferta desde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0 hasta la </w:t>
      </w:r>
      <w:r w:rsidR="00BB0D0D">
        <w:rPr>
          <w:rFonts w:ascii="Bookman Old Style" w:hAnsi="Bookman Old Style"/>
          <w:color w:val="000000" w:themeColor="text1"/>
        </w:rPr>
        <w:t>ronda</w:t>
      </w:r>
      <w:r w:rsidRPr="005B424B">
        <w:rPr>
          <w:rFonts w:ascii="Bookman Old Style" w:hAnsi="Bookman Old Style"/>
          <w:color w:val="000000" w:themeColor="text1"/>
        </w:rPr>
        <w:t xml:space="preserve"> final, a cada </w:t>
      </w:r>
      <w:r w:rsidR="005E3CAA">
        <w:rPr>
          <w:rFonts w:ascii="Bookman Old Style" w:hAnsi="Bookman Old Style"/>
          <w:color w:val="000000" w:themeColor="text1"/>
        </w:rPr>
        <w:t>vendedor habilitado</w:t>
      </w:r>
      <w:r w:rsidRPr="005B424B">
        <w:rPr>
          <w:rFonts w:ascii="Bookman Old Style" w:hAnsi="Bookman Old Style"/>
          <w:color w:val="000000" w:themeColor="text1"/>
        </w:rPr>
        <w:t xml:space="preserve"> que ofrezca dicho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 se le racionará una cantidad tal que se elimine el exceso de oferta, así</w:t>
      </w:r>
      <w:r w:rsidR="00EC7775">
        <w:rPr>
          <w:rFonts w:ascii="Bookman Old Style" w:hAnsi="Bookman Old Style"/>
          <w:color w:val="000000" w:themeColor="text1"/>
        </w:rPr>
        <w:t>:</w:t>
      </w:r>
    </w:p>
    <w:p w14:paraId="46EF39A7" w14:textId="77777777" w:rsidR="001159F1" w:rsidRPr="005B424B" w:rsidRDefault="001159F1" w:rsidP="005B424B">
      <w:pPr>
        <w:ind w:left="0"/>
        <w:jc w:val="both"/>
        <w:rPr>
          <w:rFonts w:ascii="Bookman Old Style" w:hAnsi="Bookman Old Style"/>
          <w:color w:val="000000" w:themeColor="text1"/>
        </w:rPr>
      </w:pPr>
    </w:p>
    <w:p w14:paraId="6283A4A4" w14:textId="77777777" w:rsidR="001159F1" w:rsidRPr="005B424B" w:rsidRDefault="006341E2" w:rsidP="005B424B">
      <w:pPr>
        <w:ind w:left="0"/>
        <w:jc w:val="both"/>
        <w:rPr>
          <w:rFonts w:ascii="Bookman Old Style" w:hAnsi="Bookman Old Style"/>
          <w:color w:val="000000" w:themeColor="text1"/>
        </w:rPr>
      </w:pPr>
      <m:oMathPara>
        <m:oMath>
          <m:sSub>
            <m:sSubPr>
              <m:ctrlPr>
                <w:rPr>
                  <w:rFonts w:ascii="Cambria Math" w:hAnsi="Cambria Math" w:cs="Arial"/>
                  <w:i/>
                  <w:color w:val="000000" w:themeColor="text1"/>
                </w:rPr>
              </m:ctrlPr>
            </m:sSubPr>
            <m:e>
              <m:acc>
                <m:accPr>
                  <m:chr m:val="̅"/>
                  <m:ctrlPr>
                    <w:rPr>
                      <w:rFonts w:ascii="Cambria Math" w:hAnsi="Cambria Math" w:cs="Arial"/>
                      <w:i/>
                      <w:color w:val="000000" w:themeColor="text1"/>
                    </w:rPr>
                  </m:ctrlPr>
                </m:accPr>
                <m:e>
                  <m:r>
                    <w:rPr>
                      <w:rFonts w:ascii="Cambria Math" w:hAnsi="Cambria Math" w:cs="Arial"/>
                      <w:color w:val="000000" w:themeColor="text1"/>
                    </w:rPr>
                    <m:t>O</m:t>
                  </m:r>
                </m:e>
              </m:acc>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r>
            <w:rPr>
              <w:rFonts w:ascii="Cambria Math" w:hAnsi="Cambria Math"/>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r>
            <w:rPr>
              <w:rFonts w:ascii="Cambria Math" w:hAnsi="Cambria Math" w:cs="Arial"/>
              <w:color w:val="000000" w:themeColor="text1"/>
            </w:rPr>
            <m:t>×</m:t>
          </m:r>
          <m:f>
            <m:fPr>
              <m:ctrlPr>
                <w:rPr>
                  <w:rFonts w:ascii="Cambria Math" w:hAnsi="Cambria Math" w:cs="Arial"/>
                  <w:i/>
                  <w:color w:val="000000" w:themeColor="text1"/>
                </w:rPr>
              </m:ctrlPr>
            </m:fPr>
            <m:num>
              <m:nary>
                <m:naryPr>
                  <m:chr m:val="∑"/>
                  <m:limLoc m:val="undOvr"/>
                  <m:supHide m:val="1"/>
                  <m:ctrlPr>
                    <w:rPr>
                      <w:rFonts w:ascii="Cambria Math" w:hAnsi="Cambria Math" w:cs="Arial"/>
                      <w:i/>
                      <w:color w:val="000000" w:themeColor="text1"/>
                    </w:rPr>
                  </m:ctrlPr>
                </m:naryPr>
                <m:sub>
                  <m:r>
                    <w:rPr>
                      <w:rFonts w:ascii="Cambria Math" w:hAnsi="Cambria Math" w:cs="Arial"/>
                      <w:color w:val="000000" w:themeColor="text1"/>
                    </w:rPr>
                    <m:t>b</m:t>
                  </m:r>
                </m:sub>
                <m:sup/>
                <m:e>
                  <m:sSubSup>
                    <m:sSubSupPr>
                      <m:ctrlPr>
                        <w:rPr>
                          <w:rFonts w:ascii="Cambria Math" w:hAnsi="Cambria Math" w:cs="Arial"/>
                          <w:bCs/>
                          <w:i/>
                          <w:color w:val="000000" w:themeColor="text1"/>
                        </w:rPr>
                      </m:ctrlPr>
                    </m:sSubSupPr>
                    <m:e>
                      <m:r>
                        <w:rPr>
                          <w:rFonts w:ascii="Cambria Math" w:hAnsi="Cambria Math" w:cs="Arial"/>
                          <w:color w:val="000000" w:themeColor="text1"/>
                        </w:rPr>
                        <m:t>D</m:t>
                      </m:r>
                    </m:e>
                    <m:sub>
                      <m:sSub>
                        <m:sSubPr>
                          <m:ctrlPr>
                            <w:rPr>
                              <w:rFonts w:ascii="Cambria Math" w:hAnsi="Cambria Math" w:cs="Arial"/>
                              <w:bCs/>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f,b,d</m:t>
                          </m:r>
                        </m:sub>
                      </m:sSub>
                    </m:sub>
                    <m:sup>
                      <m:r>
                        <w:rPr>
                          <w:rFonts w:ascii="Cambria Math" w:hAnsi="Cambria Math" w:cs="Arial"/>
                          <w:color w:val="000000" w:themeColor="text1"/>
                        </w:rPr>
                        <m:t>n</m:t>
                      </m:r>
                    </m:sup>
                  </m:sSubSup>
                </m:e>
              </m:nary>
            </m:num>
            <m:den>
              <m:sSub>
                <m:sSubPr>
                  <m:ctrlPr>
                    <w:rPr>
                      <w:rFonts w:ascii="Cambria Math" w:hAnsi="Cambria Math" w:cs="Arial"/>
                      <w:i/>
                      <w:color w:val="000000" w:themeColor="text1"/>
                    </w:rPr>
                  </m:ctrlPr>
                </m:sSubPr>
                <m:e>
                  <m:r>
                    <w:rPr>
                      <w:rFonts w:ascii="Cambria Math" w:hAnsi="Cambria Math" w:cs="Arial"/>
                      <w:color w:val="000000" w:themeColor="text1"/>
                    </w:rPr>
                    <m:t>O</m:t>
                  </m:r>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f,d,p</m:t>
                      </m:r>
                    </m:sub>
                  </m:sSub>
                </m:sub>
              </m:sSub>
            </m:den>
          </m:f>
        </m:oMath>
      </m:oMathPara>
    </w:p>
    <w:p w14:paraId="6F5013C6" w14:textId="77777777" w:rsidR="001159F1" w:rsidRPr="005B424B" w:rsidRDefault="001159F1" w:rsidP="005B424B">
      <w:pPr>
        <w:ind w:left="0"/>
        <w:jc w:val="both"/>
        <w:rPr>
          <w:rFonts w:ascii="Bookman Old Style" w:hAnsi="Bookman Old Style"/>
          <w:color w:val="000000" w:themeColor="text1"/>
        </w:rPr>
      </w:pPr>
    </w:p>
    <w:p w14:paraId="6E1377DB" w14:textId="77777777" w:rsidR="001159F1" w:rsidRPr="005B424B" w:rsidRDefault="001159F1" w:rsidP="005B424B">
      <w:pPr>
        <w:ind w:left="0"/>
        <w:jc w:val="both"/>
        <w:rPr>
          <w:rFonts w:ascii="Bookman Old Style" w:hAnsi="Bookman Old Style"/>
          <w:color w:val="000000" w:themeColor="text1"/>
        </w:rPr>
      </w:pPr>
      <w:proofErr w:type="spellStart"/>
      <w:r w:rsidRPr="005B424B">
        <w:rPr>
          <w:rFonts w:ascii="Bookman Old Style" w:hAnsi="Bookman Old Style"/>
          <w:color w:val="000000" w:themeColor="text1"/>
        </w:rPr>
        <w:t>Donde</w:t>
      </w:r>
      <w:proofErr w:type="spellEnd"/>
      <w:r w:rsidRPr="005B424B">
        <w:rPr>
          <w:rFonts w:ascii="Bookman Old Style" w:hAnsi="Bookman Old Style"/>
          <w:color w:val="000000" w:themeColor="text1"/>
        </w:rPr>
        <w:t>:</w:t>
      </w:r>
    </w:p>
    <w:p w14:paraId="7BEA002B" w14:textId="77777777" w:rsidR="001159F1" w:rsidRPr="005B424B" w:rsidRDefault="001159F1" w:rsidP="005B424B">
      <w:pPr>
        <w:ind w:left="0"/>
        <w:jc w:val="both"/>
        <w:rPr>
          <w:rFonts w:ascii="Bookman Old Style" w:hAnsi="Bookman Old Style"/>
          <w:color w:val="000000" w:themeColor="text1"/>
        </w:rPr>
      </w:pPr>
    </w:p>
    <w:p w14:paraId="5B157C50" w14:textId="24364BCD"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acc>
              <m:accPr>
                <m:chr m:val="̅"/>
                <m:ctrlPr>
                  <w:rPr>
                    <w:rFonts w:ascii="Cambria Math" w:hAnsi="Cambria Math" w:cs="Arial"/>
                    <w:i/>
                    <w:color w:val="000000" w:themeColor="text1"/>
                  </w:rPr>
                </m:ctrlPr>
              </m:accPr>
              <m:e>
                <m:r>
                  <w:rPr>
                    <w:rFonts w:ascii="Cambria Math" w:hAnsi="Cambria Math" w:cs="Arial"/>
                    <w:color w:val="000000" w:themeColor="text1"/>
                  </w:rPr>
                  <m:t>O</m:t>
                </m:r>
              </m:e>
            </m:acc>
          </m:e>
          <m:sub>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f,s,d</m:t>
                </m:r>
              </m:sub>
            </m:sSub>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Máxima cantidad de gas natural de la fuente </w:t>
      </w:r>
      <m:oMath>
        <m:r>
          <w:rPr>
            <w:rFonts w:ascii="Cambria Math" w:hAnsi="Cambria Math" w:cs="Arial"/>
            <w:color w:val="000000" w:themeColor="text1"/>
          </w:rPr>
          <m:t>f</m:t>
        </m:r>
      </m:oMath>
      <w:r w:rsidR="001159F1" w:rsidRPr="005B424B">
        <w:rPr>
          <w:rFonts w:ascii="Bookman Old Style" w:hAnsi="Bookman Old Style" w:cs="Arial"/>
          <w:color w:val="000000" w:themeColor="text1"/>
        </w:rPr>
        <w:t xml:space="preserve"> que será vendida por parte del </w:t>
      </w:r>
      <w:r w:rsidR="005E3CAA">
        <w:rPr>
          <w:rFonts w:ascii="Bookman Old Style" w:hAnsi="Bookman Old Style" w:cs="Arial"/>
          <w:color w:val="000000" w:themeColor="text1"/>
        </w:rPr>
        <w:t>vendedor habilitado</w:t>
      </w:r>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s</m:t>
        </m:r>
      </m:oMath>
      <w:r w:rsidR="001159F1" w:rsidRPr="005B424B">
        <w:rPr>
          <w:rFonts w:ascii="Bookman Old Style" w:hAnsi="Bookman Old Style" w:cs="Arial"/>
          <w:color w:val="000000" w:themeColor="text1"/>
        </w:rPr>
        <w:t xml:space="preserve"> a través de contratos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 xml:space="preserve"> con duración </w:t>
      </w:r>
      <m:oMath>
        <m:r>
          <w:rPr>
            <w:rFonts w:ascii="Cambria Math" w:hAnsi="Cambria Math" w:cs="Arial"/>
            <w:color w:val="000000" w:themeColor="text1"/>
          </w:rPr>
          <m:t>d</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624EEB4B" w14:textId="77777777" w:rsidR="001159F1" w:rsidRPr="005B424B" w:rsidRDefault="001159F1" w:rsidP="005B424B">
      <w:pPr>
        <w:ind w:left="0"/>
        <w:jc w:val="both"/>
        <w:rPr>
          <w:rFonts w:ascii="Bookman Old Style" w:hAnsi="Bookman Old Style"/>
          <w:color w:val="000000" w:themeColor="text1"/>
        </w:rPr>
      </w:pPr>
    </w:p>
    <w:p w14:paraId="08A57B1C" w14:textId="6084F67B"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70" w:name="_Ref336367104"/>
      <w:r w:rsidRPr="005B424B">
        <w:rPr>
          <w:rFonts w:ascii="Bookman Old Style" w:hAnsi="Bookman Old Style"/>
          <w:color w:val="000000" w:themeColor="text1"/>
          <w:sz w:val="24"/>
          <w:szCs w:val="24"/>
        </w:rPr>
        <w:t>Regla de minimización de contratos</w:t>
      </w:r>
      <w:bookmarkEnd w:id="170"/>
    </w:p>
    <w:p w14:paraId="4F709300" w14:textId="77777777" w:rsidR="001159F1" w:rsidRPr="005B424B" w:rsidRDefault="001159F1" w:rsidP="005B424B">
      <w:pPr>
        <w:ind w:left="0"/>
        <w:rPr>
          <w:rFonts w:ascii="Bookman Old Style" w:hAnsi="Bookman Old Style"/>
          <w:color w:val="000000" w:themeColor="text1"/>
        </w:rPr>
      </w:pPr>
    </w:p>
    <w:p w14:paraId="2CC438D3" w14:textId="2D11DD39"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Tras la terminación de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el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dor definirá las partes de los contratos, buscando minimizar el número de contratos. Para estos efectos, </w:t>
      </w:r>
    </w:p>
    <w:p w14:paraId="7EC4B79D" w14:textId="77777777" w:rsidR="001159F1" w:rsidRPr="005B424B" w:rsidRDefault="001159F1" w:rsidP="005B424B">
      <w:pPr>
        <w:ind w:left="0"/>
        <w:jc w:val="both"/>
        <w:rPr>
          <w:rFonts w:ascii="Bookman Old Style" w:hAnsi="Bookman Old Style"/>
          <w:color w:val="000000" w:themeColor="text1"/>
        </w:rPr>
      </w:pPr>
    </w:p>
    <w:p w14:paraId="5BC4EE61" w14:textId="6C31B065" w:rsidR="001159F1" w:rsidRPr="005B424B" w:rsidRDefault="001159F1" w:rsidP="00363FEF">
      <w:pPr>
        <w:numPr>
          <w:ilvl w:val="0"/>
          <w:numId w:val="8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hará una lista de los </w:t>
      </w:r>
      <w:r w:rsidR="00A00412">
        <w:rPr>
          <w:rFonts w:ascii="Bookman Old Style" w:hAnsi="Bookman Old Style" w:cs="Arial"/>
          <w:color w:val="000000" w:themeColor="text1"/>
        </w:rPr>
        <w:t>vendedores habilitados</w:t>
      </w:r>
      <w:r w:rsidRPr="005B424B">
        <w:rPr>
          <w:rFonts w:ascii="Bookman Old Style" w:hAnsi="Bookman Old Style" w:cs="Arial"/>
          <w:color w:val="000000" w:themeColor="text1"/>
        </w:rPr>
        <w:t xml:space="preserve"> del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oMath>
      <w:r w:rsidRPr="005B424B">
        <w:rPr>
          <w:rFonts w:ascii="Bookman Old Style" w:hAnsi="Bookman Old Style" w:cs="Arial"/>
          <w:color w:val="000000" w:themeColor="text1"/>
        </w:rPr>
        <w:t xml:space="preserve">, dejando en el primer lugar a aquel que ofreció la mayor cantidad del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y en el último lugar al que ofreció la menor cantidad. </w:t>
      </w:r>
    </w:p>
    <w:p w14:paraId="2CF9F21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BC9BABF" w14:textId="375DE00E" w:rsidR="001159F1" w:rsidRPr="005B424B" w:rsidRDefault="001159F1" w:rsidP="00363FEF">
      <w:pPr>
        <w:numPr>
          <w:ilvl w:val="0"/>
          <w:numId w:val="8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hará una lista de los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del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oMath>
      <w:r w:rsidRPr="005B424B">
        <w:rPr>
          <w:rFonts w:ascii="Bookman Old Style" w:hAnsi="Bookman Old Style" w:cs="Arial"/>
          <w:color w:val="000000" w:themeColor="text1"/>
        </w:rPr>
        <w:t xml:space="preserve">, dejando en el primer lugar a aquel al que se le asignó la mayor cantidad del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y en el último lugar al que se le asignó la menor cantidad. </w:t>
      </w:r>
    </w:p>
    <w:p w14:paraId="550DE90F" w14:textId="77777777" w:rsidR="001159F1" w:rsidRPr="005B424B" w:rsidRDefault="001159F1" w:rsidP="005B424B">
      <w:pPr>
        <w:pStyle w:val="Prrafodelista"/>
        <w:rPr>
          <w:rFonts w:ascii="Bookman Old Style" w:hAnsi="Bookman Old Style" w:cs="Arial"/>
          <w:color w:val="000000" w:themeColor="text1"/>
          <w:sz w:val="24"/>
          <w:szCs w:val="24"/>
        </w:rPr>
      </w:pPr>
    </w:p>
    <w:p w14:paraId="11B2BCB8" w14:textId="449D14B2" w:rsidR="001159F1" w:rsidRPr="005B424B" w:rsidRDefault="001159F1" w:rsidP="00363FEF">
      <w:pPr>
        <w:numPr>
          <w:ilvl w:val="0"/>
          <w:numId w:val="8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 base en estas listas,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dor determinará las partes de los contratos. El primer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de la lista celebrará un contrato con el primer </w:t>
      </w:r>
      <w:r w:rsidR="005E3CAA">
        <w:rPr>
          <w:rFonts w:ascii="Bookman Old Style" w:hAnsi="Bookman Old Style" w:cs="Arial"/>
          <w:color w:val="000000" w:themeColor="text1"/>
        </w:rPr>
        <w:t>vendedor habilitado</w:t>
      </w:r>
      <w:r w:rsidRPr="005B424B">
        <w:rPr>
          <w:rFonts w:ascii="Bookman Old Style" w:hAnsi="Bookman Old Style" w:cs="Arial"/>
          <w:color w:val="000000" w:themeColor="text1"/>
        </w:rPr>
        <w:t xml:space="preserve"> de la lista. Los siguientes </w:t>
      </w:r>
      <w:r w:rsidR="00BB0D0D">
        <w:rPr>
          <w:rFonts w:ascii="Bookman Old Style" w:hAnsi="Bookman Old Style" w:cs="Arial"/>
          <w:color w:val="000000" w:themeColor="text1"/>
        </w:rPr>
        <w:t>compradores habilitados</w:t>
      </w:r>
      <w:r w:rsidRPr="005B424B">
        <w:rPr>
          <w:rFonts w:ascii="Bookman Old Style" w:hAnsi="Bookman Old Style" w:cs="Arial"/>
          <w:color w:val="000000" w:themeColor="text1"/>
        </w:rPr>
        <w:t xml:space="preserve"> en la lista celebrarán contratos con los </w:t>
      </w:r>
      <w:r w:rsidR="00A00412">
        <w:rPr>
          <w:rFonts w:ascii="Bookman Old Style" w:hAnsi="Bookman Old Style" w:cs="Arial"/>
          <w:color w:val="000000" w:themeColor="text1"/>
        </w:rPr>
        <w:t>vendedores habilitados</w:t>
      </w:r>
      <w:r w:rsidRPr="005B424B">
        <w:rPr>
          <w:rFonts w:ascii="Bookman Old Style" w:hAnsi="Bookman Old Style" w:cs="Arial"/>
          <w:color w:val="000000" w:themeColor="text1"/>
        </w:rPr>
        <w:t xml:space="preserve"> con las mayores cantidades residuales del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f,d</m:t>
            </m:r>
          </m:sub>
        </m:sSub>
      </m:oMath>
      <w:r w:rsidRPr="005B424B">
        <w:rPr>
          <w:rFonts w:ascii="Bookman Old Style" w:hAnsi="Bookman Old Style" w:cs="Arial"/>
          <w:color w:val="000000" w:themeColor="text1"/>
        </w:rPr>
        <w:t xml:space="preserve">. Si a un </w:t>
      </w:r>
      <w:r w:rsidR="002F1F22">
        <w:rPr>
          <w:rFonts w:ascii="Bookman Old Style" w:hAnsi="Bookman Old Style" w:cs="Arial"/>
          <w:color w:val="000000" w:themeColor="text1"/>
        </w:rPr>
        <w:t>comprador habilitado</w:t>
      </w:r>
      <w:r w:rsidRPr="005B424B">
        <w:rPr>
          <w:rFonts w:ascii="Bookman Old Style" w:hAnsi="Bookman Old Style" w:cs="Arial"/>
          <w:color w:val="000000" w:themeColor="text1"/>
        </w:rPr>
        <w:t xml:space="preserve"> se le asignó una cantidad mayor del respectivo </w:t>
      </w:r>
      <w:r w:rsidR="005E3CAA">
        <w:rPr>
          <w:rFonts w:ascii="Bookman Old Style" w:hAnsi="Bookman Old Style" w:cs="Arial"/>
          <w:color w:val="000000" w:themeColor="text1"/>
        </w:rPr>
        <w:t>vendedor habilitado</w:t>
      </w:r>
      <w:r w:rsidRPr="005B424B">
        <w:rPr>
          <w:rFonts w:ascii="Bookman Old Style" w:hAnsi="Bookman Old Style" w:cs="Arial"/>
          <w:color w:val="000000" w:themeColor="text1"/>
        </w:rPr>
        <w:t xml:space="preserve">, el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dor determinará sus contrapartes buscando minimizar el número de contratos.</w:t>
      </w:r>
    </w:p>
    <w:p w14:paraId="10FE9146" w14:textId="77777777" w:rsidR="001159F1" w:rsidRPr="005B424B" w:rsidRDefault="001159F1" w:rsidP="005B424B">
      <w:pPr>
        <w:ind w:left="0"/>
        <w:rPr>
          <w:rFonts w:ascii="Bookman Old Style" w:hAnsi="Bookman Old Style"/>
          <w:color w:val="000000" w:themeColor="text1"/>
        </w:rPr>
      </w:pPr>
    </w:p>
    <w:p w14:paraId="1117E746" w14:textId="77777777" w:rsidR="001159F1" w:rsidRPr="005B424B" w:rsidRDefault="001159F1" w:rsidP="00363FEF">
      <w:pPr>
        <w:pStyle w:val="Prrafodelista"/>
        <w:numPr>
          <w:ilvl w:val="1"/>
          <w:numId w:val="88"/>
        </w:numPr>
        <w:rPr>
          <w:rFonts w:ascii="Bookman Old Style" w:hAnsi="Bookman Old Style"/>
          <w:color w:val="000000" w:themeColor="text1"/>
          <w:sz w:val="24"/>
          <w:szCs w:val="24"/>
        </w:rPr>
      </w:pPr>
      <w:bookmarkStart w:id="171" w:name="_Ref336847742"/>
      <w:r w:rsidRPr="005B424B">
        <w:rPr>
          <w:rFonts w:ascii="Bookman Old Style" w:hAnsi="Bookman Old Style"/>
          <w:color w:val="000000" w:themeColor="text1"/>
          <w:sz w:val="24"/>
          <w:szCs w:val="24"/>
        </w:rPr>
        <w:t>Mecanismos de cubrimiento</w:t>
      </w:r>
      <w:bookmarkEnd w:id="171"/>
    </w:p>
    <w:p w14:paraId="5D102EC9" w14:textId="77777777" w:rsidR="001159F1" w:rsidRPr="005B424B" w:rsidRDefault="001159F1" w:rsidP="005B424B">
      <w:pPr>
        <w:ind w:left="0"/>
        <w:jc w:val="both"/>
        <w:rPr>
          <w:rFonts w:ascii="Bookman Old Style" w:hAnsi="Bookman Old Style"/>
          <w:color w:val="000000" w:themeColor="text1"/>
        </w:rPr>
      </w:pPr>
    </w:p>
    <w:p w14:paraId="50DFC45D" w14:textId="1757D1D7"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Dentro de los quince (15) días hábiles siguientes a la expedición de esta Resolución, los </w:t>
      </w:r>
      <w:r w:rsidR="00DA466C">
        <w:rPr>
          <w:rFonts w:ascii="Bookman Old Style" w:hAnsi="Bookman Old Style"/>
          <w:color w:val="000000" w:themeColor="text1"/>
        </w:rPr>
        <w:t>productores-comercializadores</w:t>
      </w:r>
      <w:r w:rsidRPr="005B424B">
        <w:rPr>
          <w:rFonts w:ascii="Bookman Old Style" w:hAnsi="Bookman Old Style"/>
          <w:color w:val="000000" w:themeColor="text1"/>
        </w:rPr>
        <w:t xml:space="preserve"> definirán las reglas relativas a los mecanismos de cubrimiento a los que se refieren las secciones </w:t>
      </w:r>
      <w:r w:rsidRPr="005B424B">
        <w:rPr>
          <w:rFonts w:ascii="Bookman Old Style" w:hAnsi="Bookman Old Style"/>
          <w:color w:val="000000" w:themeColor="text1"/>
        </w:rPr>
        <w:fldChar w:fldCharType="begin"/>
      </w:r>
      <w:r w:rsidRPr="005B424B">
        <w:rPr>
          <w:rFonts w:ascii="Bookman Old Style" w:hAnsi="Bookman Old Style"/>
          <w:color w:val="000000" w:themeColor="text1"/>
        </w:rPr>
        <w:instrText xml:space="preserve"> REF _Ref336432085 \r \h  \* MERGEFORMAT </w:instrText>
      </w:r>
      <w:r w:rsidRPr="005B424B">
        <w:rPr>
          <w:rFonts w:ascii="Bookman Old Style" w:hAnsi="Bookman Old Style"/>
          <w:color w:val="000000" w:themeColor="text1"/>
        </w:rPr>
      </w:r>
      <w:r w:rsidRPr="005B424B">
        <w:rPr>
          <w:rFonts w:ascii="Bookman Old Style" w:hAnsi="Bookman Old Style"/>
          <w:color w:val="000000" w:themeColor="text1"/>
        </w:rPr>
        <w:fldChar w:fldCharType="separate"/>
      </w:r>
      <w:r w:rsidR="00280809">
        <w:rPr>
          <w:rFonts w:ascii="Bookman Old Style" w:hAnsi="Bookman Old Style"/>
          <w:color w:val="000000" w:themeColor="text1"/>
        </w:rPr>
        <w:t>5.4</w:t>
      </w:r>
      <w:r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y </w:t>
      </w:r>
      <w:r w:rsidRPr="005B424B">
        <w:rPr>
          <w:rFonts w:ascii="Bookman Old Style" w:hAnsi="Bookman Old Style"/>
          <w:color w:val="000000" w:themeColor="text1"/>
        </w:rPr>
        <w:fldChar w:fldCharType="begin"/>
      </w:r>
      <w:r w:rsidRPr="005B424B">
        <w:rPr>
          <w:rFonts w:ascii="Bookman Old Style" w:hAnsi="Bookman Old Style"/>
          <w:color w:val="000000" w:themeColor="text1"/>
        </w:rPr>
        <w:instrText xml:space="preserve"> REF _Ref336367227 \r \h  \* MERGEFORMAT </w:instrText>
      </w:r>
      <w:r w:rsidRPr="005B424B">
        <w:rPr>
          <w:rFonts w:ascii="Bookman Old Style" w:hAnsi="Bookman Old Style"/>
          <w:color w:val="000000" w:themeColor="text1"/>
        </w:rPr>
      </w:r>
      <w:r w:rsidRPr="005B424B">
        <w:rPr>
          <w:rFonts w:ascii="Bookman Old Style" w:hAnsi="Bookman Old Style"/>
          <w:color w:val="000000" w:themeColor="text1"/>
        </w:rPr>
        <w:fldChar w:fldCharType="separate"/>
      </w:r>
      <w:r w:rsidR="00280809">
        <w:rPr>
          <w:rFonts w:ascii="Bookman Old Style" w:hAnsi="Bookman Old Style"/>
          <w:color w:val="000000" w:themeColor="text1"/>
        </w:rPr>
        <w:t>5.5</w:t>
      </w:r>
      <w:r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este </w:t>
      </w:r>
      <w:r w:rsidR="006B3540">
        <w:rPr>
          <w:rFonts w:ascii="Bookman Old Style" w:hAnsi="Bookman Old Style"/>
          <w:color w:val="000000" w:themeColor="text1"/>
        </w:rPr>
        <w:t>Anexo</w:t>
      </w:r>
      <w:r w:rsidRPr="005B424B">
        <w:rPr>
          <w:rFonts w:ascii="Bookman Old Style" w:hAnsi="Bookman Old Style"/>
          <w:color w:val="000000" w:themeColor="text1"/>
        </w:rPr>
        <w:t xml:space="preserve">. Si transcurrido el plazo indicado, los </w:t>
      </w:r>
      <w:r w:rsidR="00DA466C">
        <w:rPr>
          <w:rFonts w:ascii="Bookman Old Style" w:hAnsi="Bookman Old Style"/>
          <w:color w:val="000000" w:themeColor="text1"/>
        </w:rPr>
        <w:t>productores-comercializadores</w:t>
      </w:r>
      <w:r w:rsidRPr="005B424B">
        <w:rPr>
          <w:rFonts w:ascii="Bookman Old Style" w:hAnsi="Bookman Old Style"/>
          <w:color w:val="000000" w:themeColor="text1"/>
        </w:rPr>
        <w:t xml:space="preserve"> no han definido tales reglas, la CREG las definirá en resolución aparte.</w:t>
      </w:r>
    </w:p>
    <w:p w14:paraId="337CFA7A" w14:textId="77777777" w:rsidR="001159F1" w:rsidRPr="005B424B" w:rsidRDefault="001159F1" w:rsidP="005B424B">
      <w:pPr>
        <w:ind w:left="0"/>
        <w:jc w:val="both"/>
        <w:rPr>
          <w:rFonts w:ascii="Bookman Old Style" w:hAnsi="Bookman Old Style"/>
          <w:color w:val="000000" w:themeColor="text1"/>
        </w:rPr>
      </w:pPr>
    </w:p>
    <w:p w14:paraId="5CA1FA3A" w14:textId="77777777"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Las reglas a las que se refiere esta sección son las siguientes:</w:t>
      </w:r>
    </w:p>
    <w:p w14:paraId="4D097017" w14:textId="77777777" w:rsidR="001159F1" w:rsidRPr="005B424B" w:rsidRDefault="001159F1" w:rsidP="005B424B">
      <w:pPr>
        <w:ind w:left="0"/>
        <w:jc w:val="both"/>
        <w:rPr>
          <w:rFonts w:ascii="Bookman Old Style" w:hAnsi="Bookman Old Style"/>
          <w:color w:val="000000" w:themeColor="text1"/>
        </w:rPr>
      </w:pPr>
    </w:p>
    <w:p w14:paraId="7E1E0735" w14:textId="77777777" w:rsidR="001159F1" w:rsidRPr="005B424B" w:rsidRDefault="001159F1" w:rsidP="00363FEF">
      <w:pPr>
        <w:pStyle w:val="Prrafodelista"/>
        <w:numPr>
          <w:ilvl w:val="2"/>
          <w:numId w:val="88"/>
        </w:numPr>
        <w:ind w:left="1134" w:hanging="1134"/>
        <w:jc w:val="both"/>
        <w:rPr>
          <w:rFonts w:ascii="Bookman Old Style" w:hAnsi="Bookman Old Style"/>
          <w:color w:val="000000" w:themeColor="text1"/>
        </w:rPr>
      </w:pPr>
      <w:bookmarkStart w:id="172" w:name="_Ref337203593"/>
      <w:r w:rsidRPr="005B424B">
        <w:rPr>
          <w:rFonts w:ascii="Bookman Old Style" w:hAnsi="Bookman Old Style"/>
          <w:color w:val="000000" w:themeColor="text1"/>
          <w:sz w:val="24"/>
          <w:szCs w:val="24"/>
        </w:rPr>
        <w:t>De participación</w:t>
      </w:r>
      <w:bookmarkEnd w:id="172"/>
    </w:p>
    <w:p w14:paraId="610768D3" w14:textId="77777777" w:rsidR="001159F1" w:rsidRPr="005B424B" w:rsidRDefault="001159F1" w:rsidP="005B424B">
      <w:pPr>
        <w:ind w:left="0"/>
        <w:jc w:val="both"/>
        <w:rPr>
          <w:rFonts w:ascii="Bookman Old Style" w:hAnsi="Bookman Old Style"/>
          <w:color w:val="000000" w:themeColor="text1"/>
        </w:rPr>
      </w:pPr>
    </w:p>
    <w:p w14:paraId="744D4822" w14:textId="6F6222E8" w:rsidR="001159F1" w:rsidRPr="005B424B" w:rsidRDefault="001159F1" w:rsidP="00363FEF">
      <w:pPr>
        <w:numPr>
          <w:ilvl w:val="0"/>
          <w:numId w:val="8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Mecanismos admisibles de cubrimiento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53D5264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32966A7" w14:textId="52EA0425" w:rsidR="001159F1" w:rsidRPr="005B424B" w:rsidRDefault="001159F1" w:rsidP="00363FEF">
      <w:pPr>
        <w:numPr>
          <w:ilvl w:val="0"/>
          <w:numId w:val="8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Determinación del valor de la cobertura para participar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5653E2BE" w14:textId="77777777" w:rsidR="001159F1" w:rsidRPr="005B424B" w:rsidRDefault="001159F1" w:rsidP="005B424B">
      <w:pPr>
        <w:ind w:left="0"/>
        <w:jc w:val="both"/>
        <w:rPr>
          <w:rFonts w:ascii="Bookman Old Style" w:hAnsi="Bookman Old Style"/>
          <w:color w:val="000000" w:themeColor="text1"/>
        </w:rPr>
      </w:pPr>
    </w:p>
    <w:p w14:paraId="6B2E7733" w14:textId="06027689"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Los mecanismos admisibles de participación en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cubrirán: i) en el caso de los compradores, que en la fecha de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w:t>
      </w:r>
      <w:r w:rsidR="003277CA">
        <w:rPr>
          <w:rFonts w:ascii="Bookman Old Style" w:hAnsi="Bookman Old Style"/>
          <w:color w:val="000000" w:themeColor="text1"/>
        </w:rPr>
        <w:t>en efecto</w:t>
      </w:r>
      <w:r w:rsidRPr="005B424B">
        <w:rPr>
          <w:rFonts w:ascii="Bookman Old Style" w:hAnsi="Bookman Old Style"/>
          <w:color w:val="000000" w:themeColor="text1"/>
        </w:rPr>
        <w:t xml:space="preserve"> participen; y ii) en el caso de los vendedores y de los compradores, que para las asignaciones que resulten de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presenten las correspondientes garantías de cumplimiento.</w:t>
      </w:r>
    </w:p>
    <w:p w14:paraId="709FDA1B" w14:textId="77777777" w:rsidR="001159F1" w:rsidRPr="005B424B" w:rsidRDefault="001159F1" w:rsidP="005B424B">
      <w:pPr>
        <w:ind w:left="0"/>
        <w:jc w:val="both"/>
        <w:rPr>
          <w:rFonts w:ascii="Bookman Old Style" w:hAnsi="Bookman Old Style"/>
          <w:color w:val="000000" w:themeColor="text1"/>
        </w:rPr>
      </w:pPr>
    </w:p>
    <w:p w14:paraId="3F7F444E" w14:textId="2E3E2474"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En el caso de los mecanismos de cubrimiento para participar en la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como ninguno de los participantes conoce quién será su contraparte,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deberá definir e indicar a los participantes un instrumento fiduciario que funja como depositario de los mecanismos de cubrimiento que se definan.</w:t>
      </w:r>
    </w:p>
    <w:p w14:paraId="106C3FFA" w14:textId="77777777" w:rsidR="001159F1" w:rsidRPr="005B424B" w:rsidRDefault="001159F1" w:rsidP="005B424B">
      <w:pPr>
        <w:ind w:left="0"/>
        <w:jc w:val="both"/>
        <w:rPr>
          <w:rFonts w:ascii="Bookman Old Style" w:hAnsi="Bookman Old Style"/>
          <w:color w:val="000000" w:themeColor="text1"/>
        </w:rPr>
      </w:pPr>
    </w:p>
    <w:p w14:paraId="23DF12EB" w14:textId="33C6C6F3"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En caso de que el </w:t>
      </w:r>
      <w:r w:rsidR="00A3581D">
        <w:rPr>
          <w:rFonts w:ascii="Bookman Old Style" w:hAnsi="Bookman Old Style"/>
          <w:color w:val="000000" w:themeColor="text1"/>
        </w:rPr>
        <w:t>administrador de la subasta</w:t>
      </w:r>
      <w:r w:rsidRPr="005B424B">
        <w:rPr>
          <w:rFonts w:ascii="Bookman Old Style" w:hAnsi="Bookman Old Style"/>
          <w:color w:val="000000" w:themeColor="text1"/>
        </w:rPr>
        <w:t xml:space="preserve">, por el incumplimiento de alguno de los participantes, dé la instrucción al instrumento </w:t>
      </w:r>
      <w:r w:rsidR="00F044EB" w:rsidRPr="005B424B">
        <w:rPr>
          <w:rFonts w:ascii="Bookman Old Style" w:hAnsi="Bookman Old Style"/>
          <w:color w:val="000000" w:themeColor="text1"/>
        </w:rPr>
        <w:t>fiduciario</w:t>
      </w:r>
      <w:r w:rsidRPr="005B424B">
        <w:rPr>
          <w:rFonts w:ascii="Bookman Old Style" w:hAnsi="Bookman Old Style"/>
          <w:color w:val="000000" w:themeColor="text1"/>
        </w:rPr>
        <w:t xml:space="preserve"> para que realice el mecanismo de cubrimiento definido, deberá ser claro que los beneficiarios serán exclusivamente las partes afectadas.</w:t>
      </w:r>
    </w:p>
    <w:p w14:paraId="3FE58495" w14:textId="77777777" w:rsidR="001159F1" w:rsidRPr="005B424B" w:rsidRDefault="001159F1" w:rsidP="005B424B">
      <w:pPr>
        <w:ind w:left="0"/>
        <w:jc w:val="both"/>
        <w:rPr>
          <w:rFonts w:ascii="Bookman Old Style" w:hAnsi="Bookman Old Style"/>
          <w:color w:val="000000" w:themeColor="text1"/>
        </w:rPr>
      </w:pPr>
    </w:p>
    <w:p w14:paraId="631C1F58" w14:textId="77777777" w:rsidR="001159F1" w:rsidRPr="005B424B" w:rsidRDefault="001159F1" w:rsidP="00363FEF">
      <w:pPr>
        <w:pStyle w:val="Prrafodelista"/>
        <w:numPr>
          <w:ilvl w:val="2"/>
          <w:numId w:val="88"/>
        </w:numPr>
        <w:ind w:left="1134" w:hanging="1134"/>
        <w:jc w:val="both"/>
        <w:rPr>
          <w:rFonts w:ascii="Bookman Old Style" w:hAnsi="Bookman Old Style"/>
          <w:color w:val="000000" w:themeColor="text1"/>
        </w:rPr>
      </w:pPr>
      <w:r w:rsidRPr="005B424B">
        <w:rPr>
          <w:rFonts w:ascii="Bookman Old Style" w:hAnsi="Bookman Old Style"/>
          <w:color w:val="000000" w:themeColor="text1"/>
          <w:sz w:val="24"/>
          <w:szCs w:val="24"/>
        </w:rPr>
        <w:t>De cumplimiento</w:t>
      </w:r>
    </w:p>
    <w:p w14:paraId="48EB5D4B" w14:textId="77777777" w:rsidR="001159F1" w:rsidRPr="005B424B" w:rsidRDefault="001159F1" w:rsidP="005B424B">
      <w:pPr>
        <w:pStyle w:val="Prrafodelista"/>
        <w:ind w:left="720"/>
        <w:jc w:val="both"/>
        <w:rPr>
          <w:rFonts w:ascii="Bookman Old Style" w:hAnsi="Bookman Old Style"/>
          <w:color w:val="000000" w:themeColor="text1"/>
        </w:rPr>
      </w:pPr>
    </w:p>
    <w:p w14:paraId="0866D66C" w14:textId="7A90C168" w:rsidR="001159F1" w:rsidRPr="005B424B" w:rsidRDefault="001159F1" w:rsidP="00363FEF">
      <w:pPr>
        <w:numPr>
          <w:ilvl w:val="0"/>
          <w:numId w:val="9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Mecanismos admisibles de cubrimiento para el cumplimiento de las asignaciones que resulten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6C3CAE58"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EF96040" w14:textId="4CFC721A" w:rsidR="001159F1" w:rsidRPr="005B424B" w:rsidRDefault="001159F1" w:rsidP="00363FEF">
      <w:pPr>
        <w:numPr>
          <w:ilvl w:val="0"/>
          <w:numId w:val="9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Determinación del valor de la cobertura para el cumplimiento de las asignaciones que resulten en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6FEE61DF" w14:textId="77777777" w:rsidR="001159F1" w:rsidRPr="005B424B" w:rsidRDefault="001159F1" w:rsidP="005B424B">
      <w:pPr>
        <w:ind w:left="0"/>
        <w:jc w:val="both"/>
        <w:rPr>
          <w:rFonts w:ascii="Bookman Old Style" w:hAnsi="Bookman Old Style"/>
          <w:color w:val="000000" w:themeColor="text1"/>
        </w:rPr>
      </w:pPr>
    </w:p>
    <w:p w14:paraId="272D9423" w14:textId="77777777" w:rsidR="001159F1" w:rsidRPr="005B424B" w:rsidRDefault="001159F1" w:rsidP="005B424B">
      <w:pPr>
        <w:pStyle w:val="Prrafodelista"/>
        <w:numPr>
          <w:ilvl w:val="0"/>
          <w:numId w:val="7"/>
        </w:numPr>
        <w:ind w:left="567" w:hanging="567"/>
        <w:rPr>
          <w:rFonts w:ascii="Bookman Old Style" w:hAnsi="Bookman Old Style"/>
          <w:b/>
          <w:color w:val="000000" w:themeColor="text1"/>
          <w:sz w:val="24"/>
          <w:szCs w:val="24"/>
        </w:rPr>
      </w:pPr>
      <w:r w:rsidRPr="005B424B">
        <w:rPr>
          <w:rFonts w:ascii="Bookman Old Style" w:hAnsi="Bookman Old Style"/>
          <w:b/>
          <w:color w:val="000000" w:themeColor="text1"/>
          <w:sz w:val="24"/>
          <w:szCs w:val="24"/>
        </w:rPr>
        <w:t>Política de información</w:t>
      </w:r>
    </w:p>
    <w:p w14:paraId="1A98BA64" w14:textId="77777777" w:rsidR="001159F1" w:rsidRPr="005B424B" w:rsidRDefault="001159F1" w:rsidP="005B424B">
      <w:pPr>
        <w:ind w:left="0"/>
        <w:rPr>
          <w:rFonts w:ascii="Bookman Old Style" w:hAnsi="Bookman Old Style"/>
          <w:color w:val="000000" w:themeColor="text1"/>
          <w:lang w:val="es-CO"/>
        </w:rPr>
      </w:pPr>
    </w:p>
    <w:p w14:paraId="7033403A" w14:textId="4E1FF918" w:rsidR="001159F1" w:rsidRPr="005B424B"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Antes de la </w:t>
      </w:r>
      <w:r w:rsidR="00A3581D">
        <w:rPr>
          <w:rFonts w:ascii="Bookman Old Style" w:hAnsi="Bookman Old Style"/>
          <w:color w:val="000000" w:themeColor="text1"/>
          <w:sz w:val="24"/>
          <w:szCs w:val="24"/>
        </w:rPr>
        <w:t>subasta</w:t>
      </w:r>
    </w:p>
    <w:p w14:paraId="7933F038" w14:textId="77777777" w:rsidR="001159F1" w:rsidRPr="005B424B" w:rsidRDefault="001159F1" w:rsidP="005B424B">
      <w:pPr>
        <w:ind w:left="0"/>
        <w:rPr>
          <w:rFonts w:ascii="Bookman Old Style" w:hAnsi="Bookman Old Style"/>
          <w:color w:val="000000" w:themeColor="text1"/>
          <w:lang w:val="es-CO"/>
        </w:rPr>
      </w:pPr>
    </w:p>
    <w:tbl>
      <w:tblPr>
        <w:tblW w:w="5038" w:type="pct"/>
        <w:jc w:val="center"/>
        <w:tblLayout w:type="fixed"/>
        <w:tblCellMar>
          <w:left w:w="70" w:type="dxa"/>
          <w:right w:w="70" w:type="dxa"/>
        </w:tblCellMar>
        <w:tblLook w:val="0000" w:firstRow="0" w:lastRow="0" w:firstColumn="0" w:lastColumn="0" w:noHBand="0" w:noVBand="0"/>
      </w:tblPr>
      <w:tblGrid>
        <w:gridCol w:w="2516"/>
        <w:gridCol w:w="3686"/>
        <w:gridCol w:w="1984"/>
        <w:gridCol w:w="1382"/>
      </w:tblGrid>
      <w:tr w:rsidR="001159F1" w:rsidRPr="005B424B" w14:paraId="0F8B39B2" w14:textId="77777777" w:rsidTr="003277CA">
        <w:trPr>
          <w:trHeight w:val="240"/>
          <w:tblHeader/>
          <w:jc w:val="center"/>
        </w:trPr>
        <w:tc>
          <w:tcPr>
            <w:tcW w:w="1315" w:type="pct"/>
            <w:tcBorders>
              <w:top w:val="single" w:sz="4" w:space="0" w:color="auto"/>
              <w:left w:val="single" w:sz="4" w:space="0" w:color="auto"/>
              <w:bottom w:val="single" w:sz="4" w:space="0" w:color="auto"/>
              <w:right w:val="single" w:sz="4" w:space="0" w:color="auto"/>
            </w:tcBorders>
            <w:noWrap/>
            <w:vAlign w:val="bottom"/>
          </w:tcPr>
          <w:p w14:paraId="58939DFC"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Tipo</w:t>
            </w:r>
          </w:p>
        </w:tc>
        <w:tc>
          <w:tcPr>
            <w:tcW w:w="1926" w:type="pct"/>
            <w:tcBorders>
              <w:top w:val="single" w:sz="4" w:space="0" w:color="auto"/>
              <w:left w:val="nil"/>
              <w:bottom w:val="single" w:sz="4" w:space="0" w:color="auto"/>
              <w:right w:val="single" w:sz="4" w:space="0" w:color="auto"/>
            </w:tcBorders>
            <w:noWrap/>
            <w:vAlign w:val="bottom"/>
          </w:tcPr>
          <w:p w14:paraId="3220C050"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Descripción</w:t>
            </w:r>
          </w:p>
        </w:tc>
        <w:tc>
          <w:tcPr>
            <w:tcW w:w="1037" w:type="pct"/>
            <w:tcBorders>
              <w:top w:val="single" w:sz="4" w:space="0" w:color="auto"/>
              <w:left w:val="nil"/>
              <w:bottom w:val="single" w:sz="4" w:space="0" w:color="auto"/>
              <w:right w:val="single" w:sz="4" w:space="0" w:color="auto"/>
            </w:tcBorders>
            <w:noWrap/>
            <w:vAlign w:val="bottom"/>
          </w:tcPr>
          <w:p w14:paraId="2D7E88E4"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Responsable</w:t>
            </w:r>
          </w:p>
        </w:tc>
        <w:tc>
          <w:tcPr>
            <w:tcW w:w="722" w:type="pct"/>
            <w:tcBorders>
              <w:top w:val="single" w:sz="4" w:space="0" w:color="auto"/>
              <w:left w:val="nil"/>
              <w:bottom w:val="single" w:sz="4" w:space="0" w:color="auto"/>
              <w:right w:val="single" w:sz="4" w:space="0" w:color="auto"/>
            </w:tcBorders>
            <w:noWrap/>
            <w:vAlign w:val="bottom"/>
          </w:tcPr>
          <w:p w14:paraId="6A5665C6"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Fecha</w:t>
            </w:r>
          </w:p>
        </w:tc>
      </w:tr>
      <w:tr w:rsidR="001159F1" w:rsidRPr="005B424B" w14:paraId="43F086BC" w14:textId="77777777" w:rsidTr="003277CA">
        <w:trPr>
          <w:trHeight w:val="1020"/>
          <w:jc w:val="center"/>
        </w:trPr>
        <w:tc>
          <w:tcPr>
            <w:tcW w:w="1315" w:type="pct"/>
            <w:tcBorders>
              <w:top w:val="nil"/>
              <w:left w:val="single" w:sz="4" w:space="0" w:color="auto"/>
              <w:bottom w:val="single" w:sz="4" w:space="0" w:color="auto"/>
              <w:right w:val="single" w:sz="4" w:space="0" w:color="auto"/>
            </w:tcBorders>
            <w:noWrap/>
            <w:vAlign w:val="center"/>
          </w:tcPr>
          <w:p w14:paraId="6B311031" w14:textId="1B923821"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Mecanismo de participación cuando haya una suspensión parcial de la </w:t>
            </w:r>
            <w:r w:rsidR="00A3581D">
              <w:rPr>
                <w:rFonts w:ascii="Bookman Old Style" w:hAnsi="Bookman Old Style" w:cs="Arial"/>
                <w:color w:val="000000" w:themeColor="text1"/>
                <w:sz w:val="20"/>
                <w:szCs w:val="20"/>
              </w:rPr>
              <w:t>subasta</w:t>
            </w:r>
          </w:p>
        </w:tc>
        <w:tc>
          <w:tcPr>
            <w:tcW w:w="1926" w:type="pct"/>
            <w:tcBorders>
              <w:top w:val="nil"/>
              <w:left w:val="nil"/>
              <w:bottom w:val="single" w:sz="4" w:space="0" w:color="auto"/>
              <w:right w:val="single" w:sz="4" w:space="0" w:color="auto"/>
            </w:tcBorders>
            <w:vAlign w:val="center"/>
          </w:tcPr>
          <w:p w14:paraId="54472049" w14:textId="3D6B7FBE" w:rsidR="001159F1" w:rsidRPr="005B424B" w:rsidRDefault="001159F1" w:rsidP="005B424B">
            <w:pPr>
              <w:pStyle w:val="Default"/>
              <w:rPr>
                <w:rFonts w:ascii="Bookman Old Style" w:hAnsi="Bookman Old Style"/>
                <w:color w:val="000000" w:themeColor="text1"/>
                <w:sz w:val="20"/>
                <w:szCs w:val="20"/>
                <w:lang w:val="es-ES"/>
              </w:rPr>
            </w:pPr>
            <w:r w:rsidRPr="005B424B">
              <w:rPr>
                <w:rFonts w:ascii="Bookman Old Style" w:hAnsi="Bookman Old Style"/>
                <w:color w:val="000000" w:themeColor="text1"/>
                <w:sz w:val="20"/>
                <w:szCs w:val="20"/>
                <w:lang w:val="es-ES"/>
              </w:rPr>
              <w:t xml:space="preserve">De conformidad con el literal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_Ref336432014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b)</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la sección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_Ref336432016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4.6</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este </w:t>
            </w:r>
            <w:r w:rsidR="006B3540">
              <w:rPr>
                <w:rFonts w:ascii="Bookman Old Style" w:hAnsi="Bookman Old Style"/>
                <w:color w:val="000000" w:themeColor="text1"/>
                <w:sz w:val="20"/>
                <w:szCs w:val="20"/>
                <w:lang w:val="es-ES"/>
              </w:rPr>
              <w:t>Anexo</w:t>
            </w:r>
            <w:r w:rsidRPr="005B424B">
              <w:rPr>
                <w:rFonts w:ascii="Bookman Old Style" w:hAnsi="Bookman Old Style"/>
                <w:color w:val="000000" w:themeColor="text1"/>
                <w:sz w:val="20"/>
                <w:szCs w:val="20"/>
                <w:lang w:val="es-ES"/>
              </w:rPr>
              <w:t xml:space="preserve">, el </w:t>
            </w:r>
            <w:r w:rsidR="00A3581D">
              <w:rPr>
                <w:rFonts w:ascii="Bookman Old Style" w:hAnsi="Bookman Old Style"/>
                <w:color w:val="000000" w:themeColor="text1"/>
                <w:sz w:val="20"/>
                <w:szCs w:val="20"/>
                <w:lang w:val="es-ES"/>
              </w:rPr>
              <w:t>administrador de la subasta</w:t>
            </w:r>
            <w:r w:rsidRPr="005B424B">
              <w:rPr>
                <w:rFonts w:ascii="Bookman Old Style" w:hAnsi="Bookman Old Style"/>
                <w:color w:val="000000" w:themeColor="text1"/>
                <w:sz w:val="20"/>
                <w:szCs w:val="20"/>
                <w:lang w:val="es-ES"/>
              </w:rPr>
              <w:t xml:space="preserve"> deberá indicar los procedimientos alternos que podrán utilizar los compradores cuando se presente alguna falla en la estación de trabajo del participante.</w:t>
            </w:r>
          </w:p>
        </w:tc>
        <w:tc>
          <w:tcPr>
            <w:tcW w:w="1037" w:type="pct"/>
            <w:tcBorders>
              <w:top w:val="nil"/>
              <w:left w:val="nil"/>
              <w:bottom w:val="single" w:sz="4" w:space="0" w:color="auto"/>
              <w:right w:val="single" w:sz="4" w:space="0" w:color="auto"/>
            </w:tcBorders>
            <w:noWrap/>
            <w:vAlign w:val="center"/>
          </w:tcPr>
          <w:p w14:paraId="47AE6D5B" w14:textId="78E02D14" w:rsidR="001159F1" w:rsidRPr="005B424B" w:rsidRDefault="003277CA"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w:t>
            </w:r>
            <w:r w:rsidR="00A3581D">
              <w:rPr>
                <w:rFonts w:ascii="Bookman Old Style" w:hAnsi="Bookman Old Style" w:cs="Arial"/>
                <w:color w:val="000000" w:themeColor="text1"/>
                <w:sz w:val="20"/>
                <w:szCs w:val="20"/>
              </w:rPr>
              <w:t>dministrador de la subasta</w:t>
            </w:r>
          </w:p>
        </w:tc>
        <w:tc>
          <w:tcPr>
            <w:tcW w:w="722" w:type="pct"/>
            <w:tcBorders>
              <w:top w:val="nil"/>
              <w:left w:val="nil"/>
              <w:bottom w:val="single" w:sz="4" w:space="0" w:color="auto"/>
              <w:right w:val="single" w:sz="4" w:space="0" w:color="auto"/>
            </w:tcBorders>
            <w:noWrap/>
            <w:vAlign w:val="center"/>
          </w:tcPr>
          <w:p w14:paraId="09A617ED"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r w:rsidR="001159F1" w:rsidRPr="005B424B" w14:paraId="20CD99A4" w14:textId="77777777" w:rsidTr="003277CA">
        <w:trPr>
          <w:trHeight w:val="235"/>
          <w:jc w:val="center"/>
        </w:trPr>
        <w:tc>
          <w:tcPr>
            <w:tcW w:w="1315" w:type="pct"/>
            <w:tcBorders>
              <w:top w:val="nil"/>
              <w:left w:val="single" w:sz="4" w:space="0" w:color="auto"/>
              <w:bottom w:val="single" w:sz="4" w:space="0" w:color="auto"/>
              <w:right w:val="single" w:sz="4" w:space="0" w:color="auto"/>
            </w:tcBorders>
            <w:noWrap/>
            <w:vAlign w:val="center"/>
          </w:tcPr>
          <w:p w14:paraId="7D6DB781"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Divulgación de la PTDV por parte del Ministerio de Minas y Energía</w:t>
            </w:r>
          </w:p>
        </w:tc>
        <w:tc>
          <w:tcPr>
            <w:tcW w:w="1926" w:type="pct"/>
            <w:tcBorders>
              <w:top w:val="nil"/>
              <w:left w:val="nil"/>
              <w:bottom w:val="single" w:sz="4" w:space="0" w:color="auto"/>
              <w:right w:val="single" w:sz="4" w:space="0" w:color="auto"/>
            </w:tcBorders>
            <w:vAlign w:val="center"/>
          </w:tcPr>
          <w:p w14:paraId="7525CE90" w14:textId="77777777" w:rsidR="001159F1" w:rsidRPr="005B424B" w:rsidRDefault="001159F1" w:rsidP="005B424B">
            <w:pPr>
              <w:pStyle w:val="Default"/>
              <w:rPr>
                <w:rFonts w:ascii="Bookman Old Style" w:hAnsi="Bookman Old Style"/>
                <w:color w:val="000000" w:themeColor="text1"/>
                <w:sz w:val="20"/>
                <w:szCs w:val="20"/>
              </w:rPr>
            </w:pPr>
            <w:r w:rsidRPr="005B424B">
              <w:rPr>
                <w:rFonts w:ascii="Bookman Old Style" w:hAnsi="Bookman Old Style"/>
                <w:color w:val="000000" w:themeColor="text1"/>
                <w:sz w:val="20"/>
                <w:szCs w:val="20"/>
                <w:lang w:val="es-ES"/>
              </w:rPr>
              <w:t>Corresponde a la publicación del acto administrativo de acuerdo con el Decreto 2100 de 2011</w:t>
            </w:r>
          </w:p>
        </w:tc>
        <w:tc>
          <w:tcPr>
            <w:tcW w:w="1037" w:type="pct"/>
            <w:tcBorders>
              <w:top w:val="nil"/>
              <w:left w:val="nil"/>
              <w:bottom w:val="single" w:sz="4" w:space="0" w:color="auto"/>
              <w:right w:val="single" w:sz="4" w:space="0" w:color="auto"/>
            </w:tcBorders>
            <w:noWrap/>
            <w:vAlign w:val="center"/>
          </w:tcPr>
          <w:p w14:paraId="46727082"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Ministerio de Minas y Energía</w:t>
            </w:r>
          </w:p>
        </w:tc>
        <w:tc>
          <w:tcPr>
            <w:tcW w:w="722" w:type="pct"/>
            <w:tcBorders>
              <w:top w:val="nil"/>
              <w:left w:val="nil"/>
              <w:bottom w:val="single" w:sz="4" w:space="0" w:color="auto"/>
              <w:right w:val="single" w:sz="4" w:space="0" w:color="auto"/>
            </w:tcBorders>
            <w:noWrap/>
            <w:vAlign w:val="center"/>
          </w:tcPr>
          <w:p w14:paraId="2F53115B"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31 de marzo de cada año o cuando lo determine el Ministerio</w:t>
            </w:r>
          </w:p>
        </w:tc>
      </w:tr>
      <w:tr w:rsidR="001159F1" w:rsidRPr="005B424B" w14:paraId="2AF382F6" w14:textId="77777777" w:rsidTr="003277CA">
        <w:trPr>
          <w:trHeight w:val="1020"/>
          <w:jc w:val="center"/>
        </w:trPr>
        <w:tc>
          <w:tcPr>
            <w:tcW w:w="1315" w:type="pct"/>
            <w:tcBorders>
              <w:top w:val="nil"/>
              <w:left w:val="single" w:sz="4" w:space="0" w:color="auto"/>
              <w:bottom w:val="single" w:sz="4" w:space="0" w:color="auto"/>
              <w:right w:val="single" w:sz="4" w:space="0" w:color="auto"/>
            </w:tcBorders>
            <w:noWrap/>
            <w:vAlign w:val="center"/>
          </w:tcPr>
          <w:p w14:paraId="0A8BEA4B" w14:textId="30129DAE"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Declaración de </w:t>
            </w:r>
            <w:r w:rsidR="00D63932" w:rsidRPr="005B424B">
              <w:rPr>
                <w:rFonts w:ascii="Bookman Old Style" w:hAnsi="Bookman Old Style" w:cs="Arial"/>
                <w:color w:val="000000" w:themeColor="text1"/>
                <w:sz w:val="20"/>
                <w:szCs w:val="20"/>
              </w:rPr>
              <w:t xml:space="preserve">la </w:t>
            </w:r>
            <w:r w:rsidR="00DF39E6">
              <w:rPr>
                <w:rFonts w:ascii="Bookman Old Style" w:hAnsi="Bookman Old Style" w:cs="Arial"/>
                <w:color w:val="000000" w:themeColor="text1"/>
                <w:sz w:val="20"/>
                <w:szCs w:val="20"/>
              </w:rPr>
              <w:t>oferta</w:t>
            </w:r>
            <w:r w:rsidR="00D63932" w:rsidRPr="005B424B">
              <w:rPr>
                <w:rFonts w:ascii="Bookman Old Style" w:hAnsi="Bookman Old Style" w:cs="Arial"/>
                <w:color w:val="000000" w:themeColor="text1"/>
                <w:sz w:val="20"/>
                <w:szCs w:val="20"/>
              </w:rPr>
              <w:t xml:space="preserve"> de </w:t>
            </w:r>
            <w:r w:rsidRPr="005B424B">
              <w:rPr>
                <w:rFonts w:ascii="Bookman Old Style" w:hAnsi="Bookman Old Style" w:cs="Arial"/>
                <w:color w:val="000000" w:themeColor="text1"/>
                <w:sz w:val="20"/>
                <w:szCs w:val="20"/>
              </w:rPr>
              <w:t xml:space="preserve">PTDVF y </w:t>
            </w:r>
            <w:r w:rsidR="00D63932" w:rsidRPr="005B424B">
              <w:rPr>
                <w:rFonts w:ascii="Bookman Old Style" w:hAnsi="Bookman Old Style" w:cs="Arial"/>
                <w:color w:val="000000" w:themeColor="text1"/>
                <w:sz w:val="20"/>
                <w:szCs w:val="20"/>
              </w:rPr>
              <w:t xml:space="preserve">de la </w:t>
            </w:r>
            <w:r w:rsidR="00DF39E6">
              <w:rPr>
                <w:rFonts w:ascii="Bookman Old Style" w:hAnsi="Bookman Old Style" w:cs="Arial"/>
                <w:color w:val="000000" w:themeColor="text1"/>
                <w:sz w:val="20"/>
                <w:szCs w:val="20"/>
              </w:rPr>
              <w:t>oferta</w:t>
            </w:r>
            <w:r w:rsidR="00D63932" w:rsidRPr="005B424B">
              <w:rPr>
                <w:rFonts w:ascii="Bookman Old Style" w:hAnsi="Bookman Old Style" w:cs="Arial"/>
                <w:color w:val="000000" w:themeColor="text1"/>
                <w:sz w:val="20"/>
                <w:szCs w:val="20"/>
              </w:rPr>
              <w:t xml:space="preserve"> de </w:t>
            </w:r>
            <w:r w:rsidRPr="005B424B">
              <w:rPr>
                <w:rFonts w:ascii="Bookman Old Style" w:hAnsi="Bookman Old Style" w:cs="Arial"/>
                <w:color w:val="000000" w:themeColor="text1"/>
                <w:sz w:val="20"/>
                <w:szCs w:val="20"/>
              </w:rPr>
              <w:t>CIDVF, y presentación de ofertas</w:t>
            </w:r>
          </w:p>
        </w:tc>
        <w:tc>
          <w:tcPr>
            <w:tcW w:w="1926" w:type="pct"/>
            <w:tcBorders>
              <w:top w:val="nil"/>
              <w:left w:val="nil"/>
              <w:bottom w:val="single" w:sz="4" w:space="0" w:color="auto"/>
              <w:right w:val="single" w:sz="4" w:space="0" w:color="auto"/>
            </w:tcBorders>
            <w:vAlign w:val="center"/>
          </w:tcPr>
          <w:p w14:paraId="34A7FE30" w14:textId="70392B77" w:rsidR="001159F1" w:rsidRPr="005B424B" w:rsidRDefault="001159F1" w:rsidP="005B424B">
            <w:pPr>
              <w:pStyle w:val="Default"/>
              <w:rPr>
                <w:rFonts w:ascii="Bookman Old Style" w:hAnsi="Bookman Old Style"/>
                <w:color w:val="000000" w:themeColor="text1"/>
                <w:sz w:val="20"/>
                <w:szCs w:val="20"/>
                <w:lang w:val="es-ES"/>
              </w:rPr>
            </w:pPr>
            <w:r w:rsidRPr="005B424B">
              <w:rPr>
                <w:rFonts w:ascii="Bookman Old Style" w:hAnsi="Bookman Old Style"/>
                <w:color w:val="000000" w:themeColor="text1"/>
                <w:sz w:val="20"/>
                <w:szCs w:val="20"/>
                <w:lang w:val="es-ES"/>
              </w:rPr>
              <w:t xml:space="preserve">De acuerdo con lo señalado en la sección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_Ref336432085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5.4</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este </w:t>
            </w:r>
            <w:r w:rsidR="006B3540">
              <w:rPr>
                <w:rFonts w:ascii="Bookman Old Style" w:hAnsi="Bookman Old Style"/>
                <w:color w:val="000000" w:themeColor="text1"/>
                <w:sz w:val="20"/>
                <w:szCs w:val="20"/>
                <w:lang w:val="es-ES"/>
              </w:rPr>
              <w:t>Anexo</w:t>
            </w:r>
            <w:r w:rsidRPr="005B424B">
              <w:rPr>
                <w:rFonts w:ascii="Bookman Old Style" w:hAnsi="Bookman Old Style"/>
                <w:color w:val="000000" w:themeColor="text1"/>
                <w:sz w:val="20"/>
                <w:szCs w:val="20"/>
                <w:lang w:val="es-ES"/>
              </w:rPr>
              <w:t xml:space="preserve">, corresponde a la declaración de las cantidades de gas que los vendedores ofrecerán en la </w:t>
            </w:r>
            <w:r w:rsidR="00A3581D">
              <w:rPr>
                <w:rFonts w:ascii="Bookman Old Style" w:hAnsi="Bookman Old Style"/>
                <w:color w:val="000000" w:themeColor="text1"/>
                <w:sz w:val="20"/>
                <w:szCs w:val="20"/>
                <w:lang w:val="es-ES"/>
              </w:rPr>
              <w:t>subasta</w:t>
            </w:r>
            <w:r w:rsidRPr="005B424B">
              <w:rPr>
                <w:rFonts w:ascii="Bookman Old Style" w:hAnsi="Bookman Old Style"/>
                <w:color w:val="000000" w:themeColor="text1"/>
                <w:sz w:val="20"/>
                <w:szCs w:val="20"/>
                <w:lang w:val="es-ES"/>
              </w:rPr>
              <w:t xml:space="preserve"> y sus correspondientes precios de reserva.</w:t>
            </w:r>
          </w:p>
          <w:p w14:paraId="2BCF4118" w14:textId="77777777" w:rsidR="001159F1" w:rsidRPr="005B424B" w:rsidRDefault="001159F1" w:rsidP="005B424B">
            <w:pPr>
              <w:pStyle w:val="Default"/>
              <w:rPr>
                <w:rFonts w:ascii="Bookman Old Style" w:hAnsi="Bookman Old Style"/>
                <w:color w:val="000000" w:themeColor="text1"/>
                <w:sz w:val="20"/>
                <w:szCs w:val="20"/>
                <w:lang w:val="es-ES"/>
              </w:rPr>
            </w:pPr>
          </w:p>
          <w:p w14:paraId="4900FE66" w14:textId="1A0F97BE" w:rsidR="001159F1" w:rsidRPr="005B424B" w:rsidRDefault="001159F1" w:rsidP="005B424B">
            <w:pPr>
              <w:pStyle w:val="Default"/>
              <w:rPr>
                <w:rFonts w:ascii="Bookman Old Style" w:hAnsi="Bookman Old Style"/>
                <w:color w:val="000000" w:themeColor="text1"/>
                <w:sz w:val="20"/>
                <w:szCs w:val="20"/>
                <w:lang w:val="es-ES"/>
              </w:rPr>
            </w:pPr>
            <w:r w:rsidRPr="005B424B">
              <w:rPr>
                <w:rFonts w:ascii="Bookman Old Style" w:hAnsi="Bookman Old Style" w:cs="Arial"/>
                <w:color w:val="000000" w:themeColor="text1"/>
                <w:sz w:val="20"/>
                <w:szCs w:val="20"/>
              </w:rPr>
              <w:lastRenderedPageBreak/>
              <w:t xml:space="preserve">El </w:t>
            </w:r>
            <w:r w:rsidR="00A3581D">
              <w:rPr>
                <w:rFonts w:ascii="Bookman Old Style" w:hAnsi="Bookman Old Style" w:cs="Arial"/>
                <w:color w:val="000000" w:themeColor="text1"/>
                <w:sz w:val="20"/>
                <w:szCs w:val="20"/>
              </w:rPr>
              <w:t>administrador de la subasta</w:t>
            </w:r>
            <w:r w:rsidRPr="005B424B">
              <w:rPr>
                <w:rFonts w:ascii="Bookman Old Style" w:hAnsi="Bookman Old Style" w:cs="Arial"/>
                <w:color w:val="000000" w:themeColor="text1"/>
                <w:sz w:val="20"/>
                <w:szCs w:val="20"/>
              </w:rPr>
              <w:t xml:space="preserve"> mantendrá esta información de manera confidencial hasta la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0.</w:t>
            </w:r>
          </w:p>
        </w:tc>
        <w:tc>
          <w:tcPr>
            <w:tcW w:w="1037" w:type="pct"/>
            <w:tcBorders>
              <w:top w:val="nil"/>
              <w:left w:val="nil"/>
              <w:bottom w:val="single" w:sz="4" w:space="0" w:color="auto"/>
              <w:right w:val="single" w:sz="4" w:space="0" w:color="auto"/>
            </w:tcBorders>
            <w:noWrap/>
            <w:vAlign w:val="center"/>
          </w:tcPr>
          <w:p w14:paraId="462C703D" w14:textId="317AD02A"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lastRenderedPageBreak/>
              <w:t xml:space="preserve">Vendedores y </w:t>
            </w:r>
            <w:r w:rsidR="00A3581D">
              <w:rPr>
                <w:rFonts w:ascii="Bookman Old Style" w:hAnsi="Bookman Old Style" w:cs="Arial"/>
                <w:color w:val="000000" w:themeColor="text1"/>
                <w:sz w:val="20"/>
                <w:szCs w:val="20"/>
              </w:rPr>
              <w:t>administrador de la subasta</w:t>
            </w:r>
          </w:p>
        </w:tc>
        <w:tc>
          <w:tcPr>
            <w:tcW w:w="722" w:type="pct"/>
            <w:tcBorders>
              <w:top w:val="nil"/>
              <w:left w:val="nil"/>
              <w:bottom w:val="single" w:sz="4" w:space="0" w:color="auto"/>
              <w:right w:val="single" w:sz="4" w:space="0" w:color="auto"/>
            </w:tcBorders>
            <w:noWrap/>
            <w:vAlign w:val="center"/>
          </w:tcPr>
          <w:p w14:paraId="31DA9E31" w14:textId="77777777" w:rsidR="001159F1" w:rsidRPr="005B424B" w:rsidDel="000B5A1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r w:rsidR="001159F1" w:rsidRPr="005B424B" w14:paraId="34D0CB15" w14:textId="77777777" w:rsidTr="003277CA">
        <w:trPr>
          <w:trHeight w:val="1020"/>
          <w:jc w:val="center"/>
        </w:trPr>
        <w:tc>
          <w:tcPr>
            <w:tcW w:w="1315" w:type="pct"/>
            <w:tcBorders>
              <w:top w:val="nil"/>
              <w:left w:val="single" w:sz="4" w:space="0" w:color="auto"/>
              <w:bottom w:val="single" w:sz="4" w:space="0" w:color="auto"/>
              <w:right w:val="single" w:sz="4" w:space="0" w:color="auto"/>
            </w:tcBorders>
            <w:noWrap/>
            <w:vAlign w:val="center"/>
          </w:tcPr>
          <w:p w14:paraId="5AF3E3F1"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lastRenderedPageBreak/>
              <w:t>Declaración de interés de los compradores</w:t>
            </w:r>
          </w:p>
        </w:tc>
        <w:tc>
          <w:tcPr>
            <w:tcW w:w="1926" w:type="pct"/>
            <w:tcBorders>
              <w:top w:val="nil"/>
              <w:left w:val="nil"/>
              <w:bottom w:val="single" w:sz="4" w:space="0" w:color="auto"/>
              <w:right w:val="single" w:sz="4" w:space="0" w:color="auto"/>
            </w:tcBorders>
            <w:vAlign w:val="center"/>
          </w:tcPr>
          <w:p w14:paraId="597C86D1" w14:textId="6F9EF759"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Según lo establecido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_Ref336367227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5.5</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corresponde a la declaración del tipo de </w:t>
            </w:r>
            <w:r w:rsidR="00BB0D0D">
              <w:rPr>
                <w:rFonts w:ascii="Bookman Old Style" w:hAnsi="Bookman Old Style" w:cs="Arial"/>
                <w:color w:val="000000" w:themeColor="text1"/>
                <w:sz w:val="20"/>
                <w:szCs w:val="20"/>
              </w:rPr>
              <w:t>producto</w:t>
            </w:r>
            <w:r w:rsidRPr="005B424B">
              <w:rPr>
                <w:rFonts w:ascii="Bookman Old Style" w:hAnsi="Bookman Old Style" w:cs="Arial"/>
                <w:color w:val="000000" w:themeColor="text1"/>
                <w:sz w:val="20"/>
                <w:szCs w:val="20"/>
              </w:rPr>
              <w:t xml:space="preserve">s que demandarían los compradores, las máximas cantidades de gas que podrían adquirir en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y la presentación de los respectivos mecanismos de cubrimiento.</w:t>
            </w:r>
          </w:p>
          <w:p w14:paraId="194CD9D8" w14:textId="77777777" w:rsidR="001159F1" w:rsidRPr="005B424B" w:rsidRDefault="001159F1" w:rsidP="005B424B">
            <w:pPr>
              <w:ind w:left="0" w:right="142"/>
              <w:rPr>
                <w:rFonts w:ascii="Bookman Old Style" w:hAnsi="Bookman Old Style" w:cs="Arial"/>
                <w:color w:val="000000" w:themeColor="text1"/>
                <w:sz w:val="20"/>
                <w:szCs w:val="20"/>
              </w:rPr>
            </w:pPr>
          </w:p>
          <w:p w14:paraId="344DE5BF" w14:textId="3BE77689"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El </w:t>
            </w:r>
            <w:r w:rsidR="00A3581D">
              <w:rPr>
                <w:rFonts w:ascii="Bookman Old Style" w:hAnsi="Bookman Old Style" w:cs="Arial"/>
                <w:color w:val="000000" w:themeColor="text1"/>
                <w:sz w:val="20"/>
                <w:szCs w:val="20"/>
              </w:rPr>
              <w:t>administrador de la subasta</w:t>
            </w:r>
            <w:r w:rsidRPr="005B424B">
              <w:rPr>
                <w:rFonts w:ascii="Bookman Old Style" w:hAnsi="Bookman Old Style" w:cs="Arial"/>
                <w:color w:val="000000" w:themeColor="text1"/>
                <w:sz w:val="20"/>
                <w:szCs w:val="20"/>
              </w:rPr>
              <w:t xml:space="preserve"> mantendrá esta información de manera confidencial hasta la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0.</w:t>
            </w:r>
          </w:p>
        </w:tc>
        <w:tc>
          <w:tcPr>
            <w:tcW w:w="1037" w:type="pct"/>
            <w:tcBorders>
              <w:top w:val="nil"/>
              <w:left w:val="nil"/>
              <w:bottom w:val="single" w:sz="4" w:space="0" w:color="auto"/>
              <w:right w:val="single" w:sz="4" w:space="0" w:color="auto"/>
            </w:tcBorders>
            <w:noWrap/>
            <w:vAlign w:val="center"/>
          </w:tcPr>
          <w:p w14:paraId="2B73A5A8" w14:textId="5D2AC50D"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Compradores y </w:t>
            </w:r>
            <w:r w:rsidR="00A3581D">
              <w:rPr>
                <w:rFonts w:ascii="Bookman Old Style" w:hAnsi="Bookman Old Style" w:cs="Arial"/>
                <w:color w:val="000000" w:themeColor="text1"/>
                <w:sz w:val="20"/>
                <w:szCs w:val="20"/>
              </w:rPr>
              <w:t>administrador de la subasta</w:t>
            </w:r>
          </w:p>
        </w:tc>
        <w:tc>
          <w:tcPr>
            <w:tcW w:w="722" w:type="pct"/>
            <w:tcBorders>
              <w:top w:val="nil"/>
              <w:left w:val="nil"/>
              <w:bottom w:val="single" w:sz="4" w:space="0" w:color="auto"/>
              <w:right w:val="single" w:sz="4" w:space="0" w:color="auto"/>
            </w:tcBorders>
            <w:noWrap/>
            <w:vAlign w:val="center"/>
          </w:tcPr>
          <w:p w14:paraId="0EA6ECA2"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r w:rsidR="001159F1" w:rsidRPr="005B424B" w14:paraId="6D4929FE" w14:textId="77777777" w:rsidTr="003277CA">
        <w:trPr>
          <w:trHeight w:val="765"/>
          <w:jc w:val="center"/>
        </w:trPr>
        <w:tc>
          <w:tcPr>
            <w:tcW w:w="1315" w:type="pct"/>
            <w:tcBorders>
              <w:top w:val="nil"/>
              <w:left w:val="single" w:sz="4" w:space="0" w:color="auto"/>
              <w:bottom w:val="single" w:sz="4" w:space="0" w:color="auto"/>
              <w:right w:val="single" w:sz="4" w:space="0" w:color="auto"/>
            </w:tcBorders>
            <w:noWrap/>
            <w:vAlign w:val="center"/>
          </w:tcPr>
          <w:p w14:paraId="490BC25D"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Informe agentes habilitados</w:t>
            </w:r>
          </w:p>
        </w:tc>
        <w:tc>
          <w:tcPr>
            <w:tcW w:w="1926" w:type="pct"/>
            <w:tcBorders>
              <w:top w:val="nil"/>
              <w:left w:val="nil"/>
              <w:bottom w:val="single" w:sz="4" w:space="0" w:color="auto"/>
              <w:right w:val="single" w:sz="4" w:space="0" w:color="auto"/>
            </w:tcBorders>
            <w:vAlign w:val="center"/>
          </w:tcPr>
          <w:p w14:paraId="632C4C8A" w14:textId="62590E2E"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Documento elaborado por el </w:t>
            </w:r>
            <w:r w:rsidR="00A3581D">
              <w:rPr>
                <w:rFonts w:ascii="Bookman Old Style" w:hAnsi="Bookman Old Style" w:cs="Arial"/>
                <w:color w:val="000000" w:themeColor="text1"/>
                <w:sz w:val="20"/>
                <w:szCs w:val="20"/>
              </w:rPr>
              <w:t>administrador de la subasta</w:t>
            </w:r>
            <w:r w:rsidRPr="005B424B">
              <w:rPr>
                <w:rFonts w:ascii="Bookman Old Style" w:hAnsi="Bookman Old Style" w:cs="Arial"/>
                <w:color w:val="000000" w:themeColor="text1"/>
                <w:sz w:val="20"/>
                <w:szCs w:val="20"/>
              </w:rPr>
              <w:t xml:space="preserve"> señalando los </w:t>
            </w:r>
            <w:r w:rsidR="00A00412">
              <w:rPr>
                <w:rFonts w:ascii="Bookman Old Style" w:hAnsi="Bookman Old Style" w:cs="Arial"/>
                <w:color w:val="000000" w:themeColor="text1"/>
                <w:sz w:val="20"/>
                <w:szCs w:val="20"/>
              </w:rPr>
              <w:t>vendedores habilitados</w:t>
            </w:r>
            <w:r w:rsidRPr="005B424B">
              <w:rPr>
                <w:rFonts w:ascii="Bookman Old Style" w:hAnsi="Bookman Old Style" w:cs="Arial"/>
                <w:color w:val="000000" w:themeColor="text1"/>
                <w:sz w:val="20"/>
                <w:szCs w:val="20"/>
              </w:rPr>
              <w:t xml:space="preserve"> y los </w:t>
            </w:r>
            <w:r w:rsidR="00BB0D0D">
              <w:rPr>
                <w:rFonts w:ascii="Bookman Old Style" w:hAnsi="Bookman Old Style" w:cs="Arial"/>
                <w:color w:val="000000" w:themeColor="text1"/>
                <w:sz w:val="20"/>
                <w:szCs w:val="20"/>
              </w:rPr>
              <w:t>compradores habilitados</w:t>
            </w:r>
            <w:r w:rsidRPr="005B424B">
              <w:rPr>
                <w:rFonts w:ascii="Bookman Old Style" w:hAnsi="Bookman Old Style" w:cs="Arial"/>
                <w:color w:val="000000" w:themeColor="text1"/>
                <w:sz w:val="20"/>
                <w:szCs w:val="20"/>
              </w:rPr>
              <w:t xml:space="preserve"> para participar en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 </w:t>
            </w:r>
          </w:p>
          <w:p w14:paraId="35813368" w14:textId="77777777" w:rsidR="001159F1" w:rsidRPr="005B424B" w:rsidRDefault="001159F1" w:rsidP="005B424B">
            <w:pPr>
              <w:ind w:left="0" w:right="142"/>
              <w:rPr>
                <w:rFonts w:ascii="Bookman Old Style" w:hAnsi="Bookman Old Style" w:cs="Arial"/>
                <w:color w:val="000000" w:themeColor="text1"/>
                <w:sz w:val="20"/>
                <w:szCs w:val="20"/>
              </w:rPr>
            </w:pPr>
          </w:p>
          <w:p w14:paraId="389DFE7D" w14:textId="1BCF857C"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Este documento será confidencial y </w:t>
            </w:r>
            <w:r w:rsidR="00067207">
              <w:rPr>
                <w:rFonts w:ascii="Bookman Old Style" w:hAnsi="Bookman Old Style" w:cs="Arial"/>
                <w:color w:val="000000" w:themeColor="text1"/>
                <w:sz w:val="20"/>
                <w:szCs w:val="20"/>
              </w:rPr>
              <w:t>solo</w:t>
            </w:r>
            <w:r w:rsidRPr="005B424B">
              <w:rPr>
                <w:rFonts w:ascii="Bookman Old Style" w:hAnsi="Bookman Old Style" w:cs="Arial"/>
                <w:color w:val="000000" w:themeColor="text1"/>
                <w:sz w:val="20"/>
                <w:szCs w:val="20"/>
              </w:rPr>
              <w:t xml:space="preserve"> lo conocerán el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dor y las entidades competentes (CREG y SSPD).</w:t>
            </w:r>
          </w:p>
        </w:tc>
        <w:tc>
          <w:tcPr>
            <w:tcW w:w="1037" w:type="pct"/>
            <w:tcBorders>
              <w:top w:val="nil"/>
              <w:left w:val="nil"/>
              <w:bottom w:val="single" w:sz="4" w:space="0" w:color="auto"/>
              <w:right w:val="single" w:sz="4" w:space="0" w:color="auto"/>
            </w:tcBorders>
            <w:noWrap/>
            <w:vAlign w:val="center"/>
          </w:tcPr>
          <w:p w14:paraId="2038D5DB" w14:textId="4DAB5241" w:rsidR="001159F1" w:rsidRPr="005B424B" w:rsidRDefault="003277CA"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w:t>
            </w:r>
            <w:r w:rsidR="00A3581D">
              <w:rPr>
                <w:rFonts w:ascii="Bookman Old Style" w:hAnsi="Bookman Old Style" w:cs="Arial"/>
                <w:color w:val="000000" w:themeColor="text1"/>
                <w:sz w:val="20"/>
                <w:szCs w:val="20"/>
              </w:rPr>
              <w:t>dministrador de la subasta</w:t>
            </w:r>
          </w:p>
        </w:tc>
        <w:tc>
          <w:tcPr>
            <w:tcW w:w="722" w:type="pct"/>
            <w:tcBorders>
              <w:top w:val="nil"/>
              <w:left w:val="nil"/>
              <w:bottom w:val="single" w:sz="4" w:space="0" w:color="auto"/>
              <w:right w:val="single" w:sz="4" w:space="0" w:color="auto"/>
            </w:tcBorders>
            <w:noWrap/>
            <w:vAlign w:val="center"/>
          </w:tcPr>
          <w:p w14:paraId="3F71013C"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r w:rsidR="001159F1" w:rsidRPr="005B424B" w14:paraId="31FDE0B3" w14:textId="77777777" w:rsidTr="003277CA">
        <w:trPr>
          <w:trHeight w:val="1234"/>
          <w:jc w:val="center"/>
        </w:trPr>
        <w:tc>
          <w:tcPr>
            <w:tcW w:w="1315" w:type="pct"/>
            <w:tcBorders>
              <w:top w:val="single" w:sz="4" w:space="0" w:color="auto"/>
              <w:left w:val="single" w:sz="4" w:space="0" w:color="auto"/>
              <w:bottom w:val="single" w:sz="4" w:space="0" w:color="auto"/>
              <w:right w:val="single" w:sz="4" w:space="0" w:color="auto"/>
            </w:tcBorders>
            <w:vAlign w:val="center"/>
          </w:tcPr>
          <w:p w14:paraId="2ADCF541"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Precio del gas para el gas que se transe en la modalidad contractual OCG</w:t>
            </w:r>
          </w:p>
        </w:tc>
        <w:tc>
          <w:tcPr>
            <w:tcW w:w="1926" w:type="pct"/>
            <w:tcBorders>
              <w:top w:val="single" w:sz="4" w:space="0" w:color="auto"/>
              <w:left w:val="nil"/>
              <w:bottom w:val="single" w:sz="4" w:space="0" w:color="auto"/>
              <w:right w:val="single" w:sz="4" w:space="0" w:color="auto"/>
            </w:tcBorders>
            <w:vAlign w:val="center"/>
          </w:tcPr>
          <w:p w14:paraId="79B97B60" w14:textId="1A0D836C"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El </w:t>
            </w:r>
            <w:r w:rsidR="00A3581D">
              <w:rPr>
                <w:rFonts w:ascii="Bookman Old Style" w:hAnsi="Bookman Old Style" w:cs="Arial"/>
                <w:color w:val="000000" w:themeColor="text1"/>
                <w:sz w:val="20"/>
                <w:szCs w:val="20"/>
              </w:rPr>
              <w:t>administrador de la subasta</w:t>
            </w:r>
            <w:r w:rsidRPr="005B424B">
              <w:rPr>
                <w:rFonts w:ascii="Bookman Old Style" w:hAnsi="Bookman Old Style" w:cs="Arial"/>
                <w:color w:val="000000" w:themeColor="text1"/>
                <w:sz w:val="20"/>
                <w:szCs w:val="20"/>
              </w:rPr>
              <w:t xml:space="preserve"> indicará el precio del gas que se ofrecerá a través de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 en la modalidad OCG para </w:t>
            </w:r>
            <w:r w:rsidR="003277CA">
              <w:rPr>
                <w:rFonts w:ascii="Bookman Old Style" w:hAnsi="Bookman Old Style" w:cs="Arial"/>
                <w:color w:val="000000" w:themeColor="text1"/>
                <w:sz w:val="20"/>
                <w:szCs w:val="20"/>
              </w:rPr>
              <w:t>uno (</w:t>
            </w:r>
            <w:r w:rsidRPr="005B424B">
              <w:rPr>
                <w:rFonts w:ascii="Bookman Old Style" w:hAnsi="Bookman Old Style" w:cs="Arial"/>
                <w:color w:val="000000" w:themeColor="text1"/>
                <w:sz w:val="20"/>
                <w:szCs w:val="20"/>
              </w:rPr>
              <w:t>1</w:t>
            </w:r>
            <w:r w:rsidR="003277CA">
              <w:rPr>
                <w:rFonts w:ascii="Bookman Old Style" w:hAnsi="Bookman Old Style" w:cs="Arial"/>
                <w:color w:val="000000" w:themeColor="text1"/>
                <w:sz w:val="20"/>
                <w:szCs w:val="20"/>
              </w:rPr>
              <w:t>)</w:t>
            </w:r>
            <w:r w:rsidRPr="005B424B">
              <w:rPr>
                <w:rFonts w:ascii="Bookman Old Style" w:hAnsi="Bookman Old Style" w:cs="Arial"/>
                <w:color w:val="000000" w:themeColor="text1"/>
                <w:sz w:val="20"/>
                <w:szCs w:val="20"/>
              </w:rPr>
              <w:t xml:space="preserve"> y</w:t>
            </w:r>
            <w:r w:rsidR="003277CA">
              <w:rPr>
                <w:rFonts w:ascii="Bookman Old Style" w:hAnsi="Bookman Old Style" w:cs="Arial"/>
                <w:color w:val="000000" w:themeColor="text1"/>
                <w:sz w:val="20"/>
                <w:szCs w:val="20"/>
              </w:rPr>
              <w:t xml:space="preserve"> cinco</w:t>
            </w:r>
            <w:r w:rsidRPr="005B424B">
              <w:rPr>
                <w:rFonts w:ascii="Bookman Old Style" w:hAnsi="Bookman Old Style" w:cs="Arial"/>
                <w:color w:val="000000" w:themeColor="text1"/>
                <w:sz w:val="20"/>
                <w:szCs w:val="20"/>
              </w:rPr>
              <w:t xml:space="preserve"> </w:t>
            </w:r>
            <w:r w:rsidR="003277CA">
              <w:rPr>
                <w:rFonts w:ascii="Bookman Old Style" w:hAnsi="Bookman Old Style" w:cs="Arial"/>
                <w:color w:val="000000" w:themeColor="text1"/>
                <w:sz w:val="20"/>
                <w:szCs w:val="20"/>
              </w:rPr>
              <w:t>(</w:t>
            </w:r>
            <w:r w:rsidRPr="005B424B">
              <w:rPr>
                <w:rFonts w:ascii="Bookman Old Style" w:hAnsi="Bookman Old Style" w:cs="Arial"/>
                <w:color w:val="000000" w:themeColor="text1"/>
                <w:sz w:val="20"/>
                <w:szCs w:val="20"/>
              </w:rPr>
              <w:t>5</w:t>
            </w:r>
            <w:r w:rsidR="003277CA">
              <w:rPr>
                <w:rFonts w:ascii="Bookman Old Style" w:hAnsi="Bookman Old Style" w:cs="Arial"/>
                <w:color w:val="000000" w:themeColor="text1"/>
                <w:sz w:val="20"/>
                <w:szCs w:val="20"/>
              </w:rPr>
              <w:t>)</w:t>
            </w:r>
            <w:r w:rsidRPr="005B424B">
              <w:rPr>
                <w:rFonts w:ascii="Bookman Old Style" w:hAnsi="Bookman Old Style" w:cs="Arial"/>
                <w:color w:val="000000" w:themeColor="text1"/>
                <w:sz w:val="20"/>
                <w:szCs w:val="20"/>
              </w:rPr>
              <w:t xml:space="preserve"> años.</w:t>
            </w:r>
          </w:p>
          <w:p w14:paraId="5BBF1DFD" w14:textId="77777777" w:rsidR="001159F1" w:rsidRPr="005B424B" w:rsidRDefault="001159F1" w:rsidP="005B424B">
            <w:pPr>
              <w:ind w:left="0"/>
              <w:rPr>
                <w:rFonts w:ascii="Bookman Old Style" w:hAnsi="Bookman Old Style" w:cs="Arial"/>
                <w:color w:val="000000" w:themeColor="text1"/>
                <w:sz w:val="20"/>
                <w:szCs w:val="20"/>
              </w:rPr>
            </w:pPr>
          </w:p>
          <w:p w14:paraId="4DEE6660" w14:textId="69DE28C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El precio corresponderá al promedio simple de los precios observados en el mercado durante los </w:t>
            </w:r>
            <w:r w:rsidR="003277CA">
              <w:rPr>
                <w:rFonts w:ascii="Bookman Old Style" w:hAnsi="Bookman Old Style" w:cs="Arial"/>
                <w:color w:val="000000" w:themeColor="text1"/>
                <w:sz w:val="20"/>
                <w:szCs w:val="20"/>
              </w:rPr>
              <w:t>doce (</w:t>
            </w:r>
            <w:r w:rsidRPr="005B424B">
              <w:rPr>
                <w:rFonts w:ascii="Bookman Old Style" w:hAnsi="Bookman Old Style" w:cs="Arial"/>
                <w:color w:val="000000" w:themeColor="text1"/>
                <w:sz w:val="20"/>
                <w:szCs w:val="20"/>
              </w:rPr>
              <w:t>12</w:t>
            </w:r>
            <w:r w:rsidR="003277CA">
              <w:rPr>
                <w:rFonts w:ascii="Bookman Old Style" w:hAnsi="Bookman Old Style" w:cs="Arial"/>
                <w:color w:val="000000" w:themeColor="text1"/>
                <w:sz w:val="20"/>
                <w:szCs w:val="20"/>
              </w:rPr>
              <w:t>)</w:t>
            </w:r>
            <w:r w:rsidRPr="005B424B">
              <w:rPr>
                <w:rFonts w:ascii="Bookman Old Style" w:hAnsi="Bookman Old Style" w:cs="Arial"/>
                <w:color w:val="000000" w:themeColor="text1"/>
                <w:sz w:val="20"/>
                <w:szCs w:val="20"/>
              </w:rPr>
              <w:t xml:space="preserve"> meses anteriores a la fecha en la que la CREG mediante resolución convoca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w:t>
            </w:r>
          </w:p>
        </w:tc>
        <w:tc>
          <w:tcPr>
            <w:tcW w:w="1037" w:type="pct"/>
            <w:tcBorders>
              <w:top w:val="single" w:sz="4" w:space="0" w:color="auto"/>
              <w:left w:val="nil"/>
              <w:bottom w:val="single" w:sz="4" w:space="0" w:color="auto"/>
              <w:right w:val="single" w:sz="4" w:space="0" w:color="auto"/>
            </w:tcBorders>
            <w:noWrap/>
            <w:vAlign w:val="center"/>
          </w:tcPr>
          <w:p w14:paraId="4DDA4731" w14:textId="72ECC3BF" w:rsidR="001159F1" w:rsidRPr="005B424B" w:rsidRDefault="003277CA"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A</w:t>
            </w:r>
            <w:r w:rsidR="00A3581D">
              <w:rPr>
                <w:rFonts w:ascii="Bookman Old Style" w:hAnsi="Bookman Old Style" w:cs="Arial"/>
                <w:color w:val="000000" w:themeColor="text1"/>
                <w:sz w:val="20"/>
                <w:szCs w:val="20"/>
              </w:rPr>
              <w:t>dministrador de la subasta</w:t>
            </w:r>
          </w:p>
        </w:tc>
        <w:tc>
          <w:tcPr>
            <w:tcW w:w="722" w:type="pct"/>
            <w:tcBorders>
              <w:top w:val="single" w:sz="4" w:space="0" w:color="auto"/>
              <w:left w:val="nil"/>
              <w:bottom w:val="single" w:sz="4" w:space="0" w:color="auto"/>
              <w:right w:val="single" w:sz="4" w:space="0" w:color="auto"/>
            </w:tcBorders>
            <w:vAlign w:val="center"/>
          </w:tcPr>
          <w:p w14:paraId="49EA063B"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bl>
    <w:p w14:paraId="73A1EFA4" w14:textId="77777777" w:rsidR="001159F1" w:rsidRPr="005B424B" w:rsidRDefault="001159F1" w:rsidP="005B424B">
      <w:pPr>
        <w:ind w:left="0"/>
        <w:jc w:val="both"/>
        <w:rPr>
          <w:rFonts w:ascii="Bookman Old Style" w:hAnsi="Bookman Old Style"/>
          <w:color w:val="000000" w:themeColor="text1"/>
        </w:rPr>
      </w:pPr>
    </w:p>
    <w:p w14:paraId="267364C2" w14:textId="20328DBC" w:rsidR="001159F1" w:rsidRPr="005B424B"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Durante de la </w:t>
      </w:r>
      <w:r w:rsidR="00A3581D">
        <w:rPr>
          <w:rFonts w:ascii="Bookman Old Style" w:hAnsi="Bookman Old Style"/>
          <w:color w:val="000000" w:themeColor="text1"/>
          <w:sz w:val="24"/>
          <w:szCs w:val="24"/>
        </w:rPr>
        <w:t>subasta</w:t>
      </w:r>
    </w:p>
    <w:p w14:paraId="33ED3BD2" w14:textId="77777777" w:rsidR="001159F1" w:rsidRPr="005B424B" w:rsidRDefault="001159F1" w:rsidP="005B424B">
      <w:pPr>
        <w:ind w:left="0"/>
        <w:rPr>
          <w:rFonts w:ascii="Bookman Old Style" w:hAnsi="Bookman Old Style"/>
          <w:color w:val="000000" w:themeColor="text1"/>
          <w:lang w:val="es-CO"/>
        </w:rPr>
      </w:pPr>
    </w:p>
    <w:tbl>
      <w:tblPr>
        <w:tblW w:w="5038" w:type="pct"/>
        <w:jc w:val="center"/>
        <w:tblLayout w:type="fixed"/>
        <w:tblCellMar>
          <w:left w:w="70" w:type="dxa"/>
          <w:right w:w="70" w:type="dxa"/>
        </w:tblCellMar>
        <w:tblLook w:val="0000" w:firstRow="0" w:lastRow="0" w:firstColumn="0" w:lastColumn="0" w:noHBand="0" w:noVBand="0"/>
      </w:tblPr>
      <w:tblGrid>
        <w:gridCol w:w="2516"/>
        <w:gridCol w:w="3686"/>
        <w:gridCol w:w="2126"/>
        <w:gridCol w:w="1240"/>
      </w:tblGrid>
      <w:tr w:rsidR="001159F1" w:rsidRPr="005B424B" w14:paraId="7B524D9A" w14:textId="77777777" w:rsidTr="00AA0A5C">
        <w:trPr>
          <w:trHeight w:val="272"/>
          <w:jc w:val="center"/>
        </w:trPr>
        <w:tc>
          <w:tcPr>
            <w:tcW w:w="1315" w:type="pct"/>
            <w:tcBorders>
              <w:top w:val="single" w:sz="4" w:space="0" w:color="auto"/>
              <w:left w:val="single" w:sz="4" w:space="0" w:color="auto"/>
              <w:bottom w:val="single" w:sz="4" w:space="0" w:color="auto"/>
              <w:right w:val="single" w:sz="4" w:space="0" w:color="auto"/>
            </w:tcBorders>
            <w:vAlign w:val="center"/>
          </w:tcPr>
          <w:p w14:paraId="2F1CBCDC"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Tipo</w:t>
            </w:r>
          </w:p>
        </w:tc>
        <w:tc>
          <w:tcPr>
            <w:tcW w:w="1926" w:type="pct"/>
            <w:tcBorders>
              <w:top w:val="single" w:sz="4" w:space="0" w:color="auto"/>
              <w:left w:val="nil"/>
              <w:bottom w:val="single" w:sz="4" w:space="0" w:color="auto"/>
              <w:right w:val="single" w:sz="4" w:space="0" w:color="auto"/>
            </w:tcBorders>
            <w:vAlign w:val="center"/>
          </w:tcPr>
          <w:p w14:paraId="7C860807" w14:textId="77777777" w:rsidR="001159F1" w:rsidRPr="005B424B" w:rsidRDefault="001159F1" w:rsidP="005B424B">
            <w:pPr>
              <w:ind w:left="0" w:right="142"/>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Descripción</w:t>
            </w:r>
          </w:p>
        </w:tc>
        <w:tc>
          <w:tcPr>
            <w:tcW w:w="1111" w:type="pct"/>
            <w:tcBorders>
              <w:top w:val="single" w:sz="4" w:space="0" w:color="auto"/>
              <w:left w:val="nil"/>
              <w:bottom w:val="single" w:sz="4" w:space="0" w:color="auto"/>
              <w:right w:val="single" w:sz="4" w:space="0" w:color="auto"/>
            </w:tcBorders>
            <w:noWrap/>
            <w:vAlign w:val="center"/>
          </w:tcPr>
          <w:p w14:paraId="3CEEF904"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Responsable</w:t>
            </w:r>
          </w:p>
        </w:tc>
        <w:tc>
          <w:tcPr>
            <w:tcW w:w="648" w:type="pct"/>
            <w:tcBorders>
              <w:top w:val="single" w:sz="4" w:space="0" w:color="auto"/>
              <w:left w:val="nil"/>
              <w:bottom w:val="single" w:sz="4" w:space="0" w:color="auto"/>
              <w:right w:val="single" w:sz="4" w:space="0" w:color="auto"/>
            </w:tcBorders>
            <w:vAlign w:val="center"/>
          </w:tcPr>
          <w:p w14:paraId="36D3EDB0"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Fecha</w:t>
            </w:r>
          </w:p>
        </w:tc>
      </w:tr>
      <w:tr w:rsidR="001159F1" w:rsidRPr="005B424B" w14:paraId="2EE907F2" w14:textId="77777777" w:rsidTr="00AA0A5C">
        <w:trPr>
          <w:trHeight w:val="1530"/>
          <w:jc w:val="center"/>
        </w:trPr>
        <w:tc>
          <w:tcPr>
            <w:tcW w:w="1315" w:type="pct"/>
            <w:tcBorders>
              <w:top w:val="single" w:sz="4" w:space="0" w:color="auto"/>
              <w:left w:val="single" w:sz="4" w:space="0" w:color="auto"/>
              <w:bottom w:val="single" w:sz="4" w:space="0" w:color="auto"/>
              <w:right w:val="single" w:sz="4" w:space="0" w:color="auto"/>
            </w:tcBorders>
            <w:vAlign w:val="center"/>
          </w:tcPr>
          <w:p w14:paraId="1F7816E4" w14:textId="610DE3A0"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Oferta agregada y cantidades demandadas en la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0</w:t>
            </w:r>
          </w:p>
        </w:tc>
        <w:tc>
          <w:tcPr>
            <w:tcW w:w="1926" w:type="pct"/>
            <w:tcBorders>
              <w:top w:val="single" w:sz="4" w:space="0" w:color="auto"/>
              <w:left w:val="nil"/>
              <w:bottom w:val="single" w:sz="4" w:space="0" w:color="auto"/>
              <w:right w:val="single" w:sz="4" w:space="0" w:color="auto"/>
            </w:tcBorders>
            <w:vAlign w:val="center"/>
          </w:tcPr>
          <w:p w14:paraId="5D12EBBD" w14:textId="2279CAC9"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conformidad con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_Ref336418743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5.6</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en la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0 el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dor hará pública la oferta agregada de cada </w:t>
            </w:r>
            <w:r w:rsidR="00BB0D0D">
              <w:rPr>
                <w:rFonts w:ascii="Bookman Old Style" w:hAnsi="Bookman Old Style" w:cs="Arial"/>
                <w:color w:val="000000" w:themeColor="text1"/>
                <w:sz w:val="20"/>
                <w:szCs w:val="20"/>
              </w:rPr>
              <w:t>producto</w:t>
            </w:r>
            <w:r w:rsidRPr="005B424B">
              <w:rPr>
                <w:rFonts w:ascii="Bookman Old Style" w:hAnsi="Bookman Old Style" w:cs="Arial"/>
                <w:color w:val="000000" w:themeColor="text1"/>
                <w:sz w:val="20"/>
                <w:szCs w:val="20"/>
              </w:rPr>
              <w:t xml:space="preserve"> y el </w:t>
            </w:r>
            <w:r w:rsidR="00BB0D0D">
              <w:rPr>
                <w:rFonts w:ascii="Bookman Old Style" w:hAnsi="Bookman Old Style" w:cs="Arial"/>
                <w:color w:val="000000" w:themeColor="text1"/>
                <w:sz w:val="20"/>
                <w:szCs w:val="20"/>
              </w:rPr>
              <w:t>precio de inicio</w:t>
            </w:r>
            <w:r w:rsidRPr="005B424B">
              <w:rPr>
                <w:rFonts w:ascii="Bookman Old Style" w:hAnsi="Bookman Old Style" w:cs="Arial"/>
                <w:color w:val="000000" w:themeColor="text1"/>
                <w:sz w:val="20"/>
                <w:szCs w:val="20"/>
              </w:rPr>
              <w:t xml:space="preserve"> de cada uno de los </w:t>
            </w:r>
            <w:r w:rsidR="00BB0D0D">
              <w:rPr>
                <w:rFonts w:ascii="Bookman Old Style" w:hAnsi="Bookman Old Style" w:cs="Arial"/>
                <w:color w:val="000000" w:themeColor="text1"/>
                <w:sz w:val="20"/>
                <w:szCs w:val="20"/>
              </w:rPr>
              <w:t>producto</w:t>
            </w:r>
            <w:r w:rsidRPr="005B424B">
              <w:rPr>
                <w:rFonts w:ascii="Bookman Old Style" w:hAnsi="Bookman Old Style" w:cs="Arial"/>
                <w:color w:val="000000" w:themeColor="text1"/>
                <w:sz w:val="20"/>
                <w:szCs w:val="20"/>
              </w:rPr>
              <w:t>s.</w:t>
            </w:r>
          </w:p>
          <w:p w14:paraId="39EA935E" w14:textId="77777777" w:rsidR="001159F1" w:rsidRPr="005B424B" w:rsidRDefault="001159F1" w:rsidP="005B424B">
            <w:pPr>
              <w:ind w:left="0" w:right="142"/>
              <w:rPr>
                <w:rFonts w:ascii="Bookman Old Style" w:hAnsi="Bookman Old Style" w:cs="Arial"/>
                <w:color w:val="000000" w:themeColor="text1"/>
                <w:sz w:val="20"/>
                <w:szCs w:val="20"/>
              </w:rPr>
            </w:pPr>
          </w:p>
          <w:p w14:paraId="77245197" w14:textId="02A2E2D8" w:rsidR="001159F1" w:rsidRPr="005B424B" w:rsidRDefault="001159F1" w:rsidP="003405EE">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Por su parte, los </w:t>
            </w:r>
            <w:r w:rsidR="00BB0D0D">
              <w:rPr>
                <w:rFonts w:ascii="Bookman Old Style" w:hAnsi="Bookman Old Style" w:cs="Arial"/>
                <w:color w:val="000000" w:themeColor="text1"/>
                <w:sz w:val="20"/>
                <w:szCs w:val="20"/>
              </w:rPr>
              <w:t>compradores habilitados</w:t>
            </w:r>
            <w:r w:rsidRPr="005B424B">
              <w:rPr>
                <w:rFonts w:ascii="Bookman Old Style" w:hAnsi="Bookman Old Style" w:cs="Arial"/>
                <w:color w:val="000000" w:themeColor="text1"/>
                <w:sz w:val="20"/>
                <w:szCs w:val="20"/>
              </w:rPr>
              <w:t xml:space="preserve"> le presentarán al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dor sus demandas de cada uno de los </w:t>
            </w:r>
            <w:r w:rsidR="00BB0D0D">
              <w:rPr>
                <w:rFonts w:ascii="Bookman Old Style" w:hAnsi="Bookman Old Style" w:cs="Arial"/>
                <w:color w:val="000000" w:themeColor="text1"/>
                <w:sz w:val="20"/>
                <w:szCs w:val="20"/>
              </w:rPr>
              <w:t>producto</w:t>
            </w:r>
            <w:r w:rsidRPr="005B424B">
              <w:rPr>
                <w:rFonts w:ascii="Bookman Old Style" w:hAnsi="Bookman Old Style" w:cs="Arial"/>
                <w:color w:val="000000" w:themeColor="text1"/>
                <w:sz w:val="20"/>
                <w:szCs w:val="20"/>
              </w:rPr>
              <w:t xml:space="preserve">s. </w:t>
            </w:r>
          </w:p>
        </w:tc>
        <w:tc>
          <w:tcPr>
            <w:tcW w:w="1111" w:type="pct"/>
            <w:tcBorders>
              <w:top w:val="single" w:sz="4" w:space="0" w:color="auto"/>
              <w:left w:val="nil"/>
              <w:bottom w:val="single" w:sz="4" w:space="0" w:color="auto"/>
              <w:right w:val="single" w:sz="4" w:space="0" w:color="auto"/>
            </w:tcBorders>
            <w:noWrap/>
            <w:vAlign w:val="center"/>
          </w:tcPr>
          <w:p w14:paraId="475B02E5"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Subastador y compradores</w:t>
            </w:r>
          </w:p>
        </w:tc>
        <w:tc>
          <w:tcPr>
            <w:tcW w:w="648" w:type="pct"/>
            <w:tcBorders>
              <w:top w:val="single" w:sz="4" w:space="0" w:color="auto"/>
              <w:left w:val="nil"/>
              <w:bottom w:val="single" w:sz="4" w:space="0" w:color="auto"/>
              <w:right w:val="single" w:sz="4" w:space="0" w:color="auto"/>
            </w:tcBorders>
            <w:vAlign w:val="center"/>
          </w:tcPr>
          <w:p w14:paraId="098ADA65" w14:textId="4007697E"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Fecha de la </w:t>
            </w:r>
            <w:r w:rsidR="00A3581D">
              <w:rPr>
                <w:rFonts w:ascii="Bookman Old Style" w:hAnsi="Bookman Old Style" w:cs="Arial"/>
                <w:color w:val="000000" w:themeColor="text1"/>
                <w:sz w:val="20"/>
                <w:szCs w:val="20"/>
              </w:rPr>
              <w:t>subasta</w:t>
            </w:r>
          </w:p>
        </w:tc>
      </w:tr>
      <w:tr w:rsidR="001159F1" w:rsidRPr="005B424B" w14:paraId="0C1F5019" w14:textId="77777777" w:rsidTr="00AA0A5C">
        <w:trPr>
          <w:trHeight w:val="488"/>
          <w:jc w:val="center"/>
        </w:trPr>
        <w:tc>
          <w:tcPr>
            <w:tcW w:w="1315" w:type="pct"/>
            <w:tcBorders>
              <w:top w:val="single" w:sz="4" w:space="0" w:color="auto"/>
              <w:left w:val="single" w:sz="4" w:space="0" w:color="auto"/>
              <w:bottom w:val="single" w:sz="4" w:space="0" w:color="auto"/>
              <w:right w:val="single" w:sz="4" w:space="0" w:color="auto"/>
            </w:tcBorders>
            <w:vAlign w:val="center"/>
          </w:tcPr>
          <w:p w14:paraId="3CE28BAE" w14:textId="1DADFF40"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lastRenderedPageBreak/>
              <w:t xml:space="preserve">Información que se indicará en cada una de las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s y para cada uno de los </w:t>
            </w:r>
            <w:r w:rsidR="00BB0D0D">
              <w:rPr>
                <w:rFonts w:ascii="Bookman Old Style" w:hAnsi="Bookman Old Style" w:cs="Arial"/>
                <w:color w:val="000000" w:themeColor="text1"/>
                <w:sz w:val="20"/>
                <w:szCs w:val="20"/>
              </w:rPr>
              <w:t>producto</w:t>
            </w:r>
            <w:r w:rsidRPr="005B424B">
              <w:rPr>
                <w:rFonts w:ascii="Bookman Old Style" w:hAnsi="Bookman Old Style" w:cs="Arial"/>
                <w:color w:val="000000" w:themeColor="text1"/>
                <w:sz w:val="20"/>
                <w:szCs w:val="20"/>
              </w:rPr>
              <w:t>s</w:t>
            </w:r>
          </w:p>
        </w:tc>
        <w:tc>
          <w:tcPr>
            <w:tcW w:w="1926" w:type="pct"/>
            <w:tcBorders>
              <w:top w:val="single" w:sz="4" w:space="0" w:color="auto"/>
              <w:left w:val="nil"/>
              <w:bottom w:val="single" w:sz="4" w:space="0" w:color="auto"/>
              <w:right w:val="single" w:sz="4" w:space="0" w:color="auto"/>
            </w:tcBorders>
            <w:vAlign w:val="center"/>
          </w:tcPr>
          <w:p w14:paraId="5A1577F6" w14:textId="079B924D"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establecido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_Ref336367133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5.7</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al final de cada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y para cada uno de los productos, el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dor informará: i) el exceso de demanda; ii) el </w:t>
            </w:r>
            <w:r w:rsidR="00BB0D0D">
              <w:rPr>
                <w:rFonts w:ascii="Bookman Old Style" w:hAnsi="Bookman Old Style" w:cs="Arial"/>
                <w:color w:val="000000" w:themeColor="text1"/>
                <w:sz w:val="20"/>
                <w:szCs w:val="20"/>
              </w:rPr>
              <w:t>precio de inicio</w:t>
            </w:r>
            <w:r w:rsidRPr="005B424B">
              <w:rPr>
                <w:rFonts w:ascii="Bookman Old Style" w:hAnsi="Bookman Old Style" w:cs="Arial"/>
                <w:color w:val="000000" w:themeColor="text1"/>
                <w:sz w:val="20"/>
                <w:szCs w:val="20"/>
              </w:rPr>
              <w:t xml:space="preserve"> de la siguiente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iii) el </w:t>
            </w:r>
            <w:r w:rsidR="00BB0D0D">
              <w:rPr>
                <w:rFonts w:ascii="Bookman Old Style" w:hAnsi="Bookman Old Style" w:cs="Arial"/>
                <w:color w:val="000000" w:themeColor="text1"/>
                <w:sz w:val="20"/>
                <w:szCs w:val="20"/>
              </w:rPr>
              <w:t>precio de cierre</w:t>
            </w:r>
            <w:r w:rsidRPr="005B424B">
              <w:rPr>
                <w:rFonts w:ascii="Bookman Old Style" w:hAnsi="Bookman Old Style" w:cs="Arial"/>
                <w:color w:val="000000" w:themeColor="text1"/>
                <w:sz w:val="20"/>
                <w:szCs w:val="20"/>
              </w:rPr>
              <w:t xml:space="preserve"> de la siguiente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 xml:space="preserve">; y iv) la duración de la siguiente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w:t>
            </w:r>
          </w:p>
        </w:tc>
        <w:tc>
          <w:tcPr>
            <w:tcW w:w="1111" w:type="pct"/>
            <w:tcBorders>
              <w:top w:val="single" w:sz="4" w:space="0" w:color="auto"/>
              <w:left w:val="nil"/>
              <w:bottom w:val="single" w:sz="4" w:space="0" w:color="auto"/>
              <w:right w:val="single" w:sz="4" w:space="0" w:color="auto"/>
            </w:tcBorders>
            <w:noWrap/>
            <w:vAlign w:val="center"/>
          </w:tcPr>
          <w:p w14:paraId="04A80BD6"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Subastador</w:t>
            </w:r>
          </w:p>
        </w:tc>
        <w:tc>
          <w:tcPr>
            <w:tcW w:w="648" w:type="pct"/>
            <w:tcBorders>
              <w:top w:val="single" w:sz="4" w:space="0" w:color="auto"/>
              <w:left w:val="nil"/>
              <w:bottom w:val="single" w:sz="4" w:space="0" w:color="auto"/>
              <w:right w:val="single" w:sz="4" w:space="0" w:color="auto"/>
            </w:tcBorders>
            <w:vAlign w:val="center"/>
          </w:tcPr>
          <w:p w14:paraId="3DDAC0B2" w14:textId="6354D531"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Fecha de la </w:t>
            </w:r>
            <w:r w:rsidR="00A3581D">
              <w:rPr>
                <w:rFonts w:ascii="Bookman Old Style" w:hAnsi="Bookman Old Style" w:cs="Arial"/>
                <w:color w:val="000000" w:themeColor="text1"/>
                <w:sz w:val="20"/>
                <w:szCs w:val="20"/>
              </w:rPr>
              <w:t>subasta</w:t>
            </w:r>
          </w:p>
        </w:tc>
      </w:tr>
      <w:tr w:rsidR="001159F1" w:rsidRPr="005B424B" w14:paraId="6DE66A74" w14:textId="77777777" w:rsidTr="00AA0A5C">
        <w:trPr>
          <w:trHeight w:val="1530"/>
          <w:jc w:val="center"/>
        </w:trPr>
        <w:tc>
          <w:tcPr>
            <w:tcW w:w="1315" w:type="pct"/>
            <w:tcBorders>
              <w:top w:val="single" w:sz="4" w:space="0" w:color="auto"/>
              <w:left w:val="single" w:sz="4" w:space="0" w:color="auto"/>
              <w:bottom w:val="single" w:sz="4" w:space="0" w:color="auto"/>
              <w:right w:val="single" w:sz="4" w:space="0" w:color="auto"/>
            </w:tcBorders>
            <w:vAlign w:val="center"/>
          </w:tcPr>
          <w:p w14:paraId="285083FC" w14:textId="7ACB6D2D"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Finalización de la </w:t>
            </w:r>
            <w:r w:rsidR="00A3581D">
              <w:rPr>
                <w:rFonts w:ascii="Bookman Old Style" w:hAnsi="Bookman Old Style" w:cs="Arial"/>
                <w:color w:val="000000" w:themeColor="text1"/>
                <w:sz w:val="20"/>
                <w:szCs w:val="20"/>
              </w:rPr>
              <w:t>subasta</w:t>
            </w:r>
          </w:p>
        </w:tc>
        <w:tc>
          <w:tcPr>
            <w:tcW w:w="1926" w:type="pct"/>
            <w:tcBorders>
              <w:top w:val="single" w:sz="4" w:space="0" w:color="auto"/>
              <w:left w:val="nil"/>
              <w:bottom w:val="single" w:sz="4" w:space="0" w:color="auto"/>
              <w:right w:val="single" w:sz="4" w:space="0" w:color="auto"/>
            </w:tcBorders>
            <w:vAlign w:val="center"/>
          </w:tcPr>
          <w:p w14:paraId="33E4172A" w14:textId="505F5C20"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señalado en el literal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_Ref336434642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c)</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_Ref336418743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5.6</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y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_Ref336434649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5.9</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el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dor informará sobre la terminación de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 cuando encuentre que para ningún producto se presenta exceso de oferta al finalizar una </w:t>
            </w:r>
            <w:r w:rsidR="00BB0D0D">
              <w:rPr>
                <w:rFonts w:ascii="Bookman Old Style" w:hAnsi="Bookman Old Style" w:cs="Arial"/>
                <w:color w:val="000000" w:themeColor="text1"/>
                <w:sz w:val="20"/>
                <w:szCs w:val="20"/>
              </w:rPr>
              <w:t>ronda</w:t>
            </w:r>
            <w:r w:rsidRPr="005B424B">
              <w:rPr>
                <w:rFonts w:ascii="Bookman Old Style" w:hAnsi="Bookman Old Style" w:cs="Arial"/>
                <w:color w:val="000000" w:themeColor="text1"/>
                <w:sz w:val="20"/>
                <w:szCs w:val="20"/>
              </w:rPr>
              <w:t>.</w:t>
            </w:r>
          </w:p>
        </w:tc>
        <w:tc>
          <w:tcPr>
            <w:tcW w:w="1111" w:type="pct"/>
            <w:tcBorders>
              <w:top w:val="single" w:sz="4" w:space="0" w:color="auto"/>
              <w:left w:val="nil"/>
              <w:bottom w:val="single" w:sz="4" w:space="0" w:color="auto"/>
              <w:right w:val="single" w:sz="4" w:space="0" w:color="auto"/>
            </w:tcBorders>
            <w:noWrap/>
            <w:vAlign w:val="center"/>
          </w:tcPr>
          <w:p w14:paraId="50597E13"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Subastador</w:t>
            </w:r>
          </w:p>
        </w:tc>
        <w:tc>
          <w:tcPr>
            <w:tcW w:w="648" w:type="pct"/>
            <w:tcBorders>
              <w:top w:val="single" w:sz="4" w:space="0" w:color="auto"/>
              <w:left w:val="nil"/>
              <w:bottom w:val="single" w:sz="4" w:space="0" w:color="auto"/>
              <w:right w:val="single" w:sz="4" w:space="0" w:color="auto"/>
            </w:tcBorders>
            <w:vAlign w:val="center"/>
          </w:tcPr>
          <w:p w14:paraId="14467440" w14:textId="34977700"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Fecha de la </w:t>
            </w:r>
            <w:r w:rsidR="00A3581D">
              <w:rPr>
                <w:rFonts w:ascii="Bookman Old Style" w:hAnsi="Bookman Old Style" w:cs="Arial"/>
                <w:color w:val="000000" w:themeColor="text1"/>
                <w:sz w:val="20"/>
                <w:szCs w:val="20"/>
              </w:rPr>
              <w:t>subasta</w:t>
            </w:r>
          </w:p>
        </w:tc>
      </w:tr>
    </w:tbl>
    <w:p w14:paraId="3B8ECE9D" w14:textId="77777777" w:rsidR="001159F1" w:rsidRPr="005B424B" w:rsidRDefault="001159F1" w:rsidP="005B424B">
      <w:pPr>
        <w:ind w:left="0"/>
        <w:rPr>
          <w:rFonts w:ascii="Bookman Old Style" w:hAnsi="Bookman Old Style"/>
          <w:color w:val="000000" w:themeColor="text1"/>
          <w:lang w:val="es-CO"/>
        </w:rPr>
      </w:pPr>
    </w:p>
    <w:p w14:paraId="70993B38" w14:textId="3A4BD684" w:rsidR="001159F1" w:rsidRPr="005B424B"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Después de la </w:t>
      </w:r>
      <w:r w:rsidR="00A3581D">
        <w:rPr>
          <w:rFonts w:ascii="Bookman Old Style" w:hAnsi="Bookman Old Style"/>
          <w:color w:val="000000" w:themeColor="text1"/>
          <w:sz w:val="24"/>
          <w:szCs w:val="24"/>
        </w:rPr>
        <w:t>subasta</w:t>
      </w:r>
    </w:p>
    <w:p w14:paraId="4181B98C" w14:textId="77777777" w:rsidR="001159F1" w:rsidRPr="005B424B" w:rsidRDefault="001159F1" w:rsidP="005B424B">
      <w:pPr>
        <w:ind w:left="0"/>
        <w:rPr>
          <w:rFonts w:ascii="Bookman Old Style" w:hAnsi="Bookman Old Style"/>
          <w:color w:val="000000" w:themeColor="text1"/>
          <w:lang w:val="es-CO"/>
        </w:rPr>
      </w:pPr>
    </w:p>
    <w:tbl>
      <w:tblPr>
        <w:tblW w:w="5038" w:type="pct"/>
        <w:jc w:val="center"/>
        <w:tblLayout w:type="fixed"/>
        <w:tblCellMar>
          <w:left w:w="70" w:type="dxa"/>
          <w:right w:w="70" w:type="dxa"/>
        </w:tblCellMar>
        <w:tblLook w:val="0000" w:firstRow="0" w:lastRow="0" w:firstColumn="0" w:lastColumn="0" w:noHBand="0" w:noVBand="0"/>
      </w:tblPr>
      <w:tblGrid>
        <w:gridCol w:w="2516"/>
        <w:gridCol w:w="3686"/>
        <w:gridCol w:w="1984"/>
        <w:gridCol w:w="1382"/>
      </w:tblGrid>
      <w:tr w:rsidR="001159F1" w:rsidRPr="005B424B" w14:paraId="0C72ED15" w14:textId="77777777" w:rsidTr="0010546E">
        <w:trPr>
          <w:trHeight w:val="272"/>
          <w:jc w:val="center"/>
        </w:trPr>
        <w:tc>
          <w:tcPr>
            <w:tcW w:w="1315" w:type="pct"/>
            <w:tcBorders>
              <w:top w:val="single" w:sz="4" w:space="0" w:color="auto"/>
              <w:left w:val="single" w:sz="4" w:space="0" w:color="auto"/>
              <w:bottom w:val="single" w:sz="4" w:space="0" w:color="auto"/>
              <w:right w:val="single" w:sz="4" w:space="0" w:color="auto"/>
            </w:tcBorders>
            <w:vAlign w:val="center"/>
          </w:tcPr>
          <w:p w14:paraId="28B80069" w14:textId="77777777" w:rsidR="001159F1" w:rsidRPr="005B424B" w:rsidRDefault="001159F1" w:rsidP="005B424B">
            <w:pPr>
              <w:ind w:left="0"/>
              <w:jc w:val="center"/>
              <w:rPr>
                <w:rFonts w:ascii="Bookman Old Style" w:hAnsi="Bookman Old Style" w:cs="Arial"/>
                <w:b/>
                <w:color w:val="000000" w:themeColor="text1"/>
              </w:rPr>
            </w:pPr>
            <w:r w:rsidRPr="005B424B">
              <w:rPr>
                <w:rFonts w:ascii="Bookman Old Style" w:hAnsi="Bookman Old Style" w:cs="Arial"/>
                <w:b/>
                <w:color w:val="000000" w:themeColor="text1"/>
              </w:rPr>
              <w:t>Tipo</w:t>
            </w:r>
          </w:p>
        </w:tc>
        <w:tc>
          <w:tcPr>
            <w:tcW w:w="1926" w:type="pct"/>
            <w:tcBorders>
              <w:top w:val="single" w:sz="4" w:space="0" w:color="auto"/>
              <w:left w:val="nil"/>
              <w:bottom w:val="single" w:sz="4" w:space="0" w:color="auto"/>
              <w:right w:val="single" w:sz="4" w:space="0" w:color="auto"/>
            </w:tcBorders>
            <w:vAlign w:val="center"/>
          </w:tcPr>
          <w:p w14:paraId="35F479BD" w14:textId="77777777" w:rsidR="001159F1" w:rsidRPr="005B424B" w:rsidRDefault="001159F1" w:rsidP="005B424B">
            <w:pPr>
              <w:ind w:left="0" w:right="142"/>
              <w:jc w:val="center"/>
              <w:rPr>
                <w:rFonts w:ascii="Bookman Old Style" w:hAnsi="Bookman Old Style" w:cs="Arial"/>
                <w:b/>
                <w:color w:val="000000" w:themeColor="text1"/>
              </w:rPr>
            </w:pPr>
            <w:r w:rsidRPr="005B424B">
              <w:rPr>
                <w:rFonts w:ascii="Bookman Old Style" w:hAnsi="Bookman Old Style" w:cs="Arial"/>
                <w:b/>
                <w:color w:val="000000" w:themeColor="text1"/>
              </w:rPr>
              <w:t>Descripción</w:t>
            </w:r>
          </w:p>
        </w:tc>
        <w:tc>
          <w:tcPr>
            <w:tcW w:w="1037" w:type="pct"/>
            <w:tcBorders>
              <w:top w:val="single" w:sz="4" w:space="0" w:color="auto"/>
              <w:left w:val="nil"/>
              <w:bottom w:val="single" w:sz="4" w:space="0" w:color="auto"/>
              <w:right w:val="single" w:sz="4" w:space="0" w:color="auto"/>
            </w:tcBorders>
            <w:noWrap/>
            <w:vAlign w:val="center"/>
          </w:tcPr>
          <w:p w14:paraId="7EEF06F9" w14:textId="77777777" w:rsidR="001159F1" w:rsidRPr="005B424B" w:rsidRDefault="001159F1" w:rsidP="005B424B">
            <w:pPr>
              <w:ind w:left="0"/>
              <w:jc w:val="center"/>
              <w:rPr>
                <w:rFonts w:ascii="Bookman Old Style" w:hAnsi="Bookman Old Style" w:cs="Arial"/>
                <w:b/>
                <w:color w:val="000000" w:themeColor="text1"/>
              </w:rPr>
            </w:pPr>
            <w:r w:rsidRPr="005B424B">
              <w:rPr>
                <w:rFonts w:ascii="Bookman Old Style" w:hAnsi="Bookman Old Style" w:cs="Arial"/>
                <w:b/>
                <w:color w:val="000000" w:themeColor="text1"/>
              </w:rPr>
              <w:t>Responsable</w:t>
            </w:r>
          </w:p>
        </w:tc>
        <w:tc>
          <w:tcPr>
            <w:tcW w:w="722" w:type="pct"/>
            <w:tcBorders>
              <w:top w:val="single" w:sz="4" w:space="0" w:color="auto"/>
              <w:left w:val="nil"/>
              <w:bottom w:val="single" w:sz="4" w:space="0" w:color="auto"/>
              <w:right w:val="single" w:sz="4" w:space="0" w:color="auto"/>
            </w:tcBorders>
            <w:vAlign w:val="center"/>
          </w:tcPr>
          <w:p w14:paraId="32EB6AF4" w14:textId="77777777" w:rsidR="001159F1" w:rsidRPr="005B424B" w:rsidRDefault="001159F1" w:rsidP="005B424B">
            <w:pPr>
              <w:ind w:left="0"/>
              <w:jc w:val="center"/>
              <w:rPr>
                <w:rFonts w:ascii="Bookman Old Style" w:hAnsi="Bookman Old Style" w:cs="Arial"/>
                <w:b/>
                <w:color w:val="000000" w:themeColor="text1"/>
              </w:rPr>
            </w:pPr>
            <w:r w:rsidRPr="005B424B">
              <w:rPr>
                <w:rFonts w:ascii="Bookman Old Style" w:hAnsi="Bookman Old Style" w:cs="Arial"/>
                <w:b/>
                <w:color w:val="000000" w:themeColor="text1"/>
              </w:rPr>
              <w:t>Fecha</w:t>
            </w:r>
          </w:p>
        </w:tc>
      </w:tr>
      <w:tr w:rsidR="001159F1" w:rsidRPr="005B424B" w14:paraId="03374E22" w14:textId="77777777" w:rsidTr="0010546E">
        <w:trPr>
          <w:trHeight w:val="1530"/>
          <w:jc w:val="center"/>
        </w:trPr>
        <w:tc>
          <w:tcPr>
            <w:tcW w:w="1315" w:type="pct"/>
            <w:tcBorders>
              <w:top w:val="single" w:sz="4" w:space="0" w:color="auto"/>
              <w:left w:val="single" w:sz="4" w:space="0" w:color="auto"/>
              <w:bottom w:val="single" w:sz="4" w:space="0" w:color="auto"/>
              <w:right w:val="single" w:sz="4" w:space="0" w:color="auto"/>
            </w:tcBorders>
            <w:vAlign w:val="center"/>
          </w:tcPr>
          <w:p w14:paraId="2FFDFB52" w14:textId="3974EBEE"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Publicación de los resultados de la </w:t>
            </w:r>
            <w:r w:rsidR="00A3581D">
              <w:rPr>
                <w:rFonts w:ascii="Bookman Old Style" w:hAnsi="Bookman Old Style" w:cs="Arial"/>
                <w:color w:val="000000" w:themeColor="text1"/>
                <w:sz w:val="20"/>
                <w:szCs w:val="20"/>
              </w:rPr>
              <w:t>subasta</w:t>
            </w:r>
          </w:p>
        </w:tc>
        <w:tc>
          <w:tcPr>
            <w:tcW w:w="1926" w:type="pct"/>
            <w:tcBorders>
              <w:top w:val="single" w:sz="4" w:space="0" w:color="auto"/>
              <w:left w:val="nil"/>
              <w:bottom w:val="single" w:sz="4" w:space="0" w:color="auto"/>
              <w:right w:val="single" w:sz="4" w:space="0" w:color="auto"/>
            </w:tcBorders>
            <w:vAlign w:val="center"/>
          </w:tcPr>
          <w:p w14:paraId="3D9F5793" w14:textId="77B6905A"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Publicación de: i) el </w:t>
            </w:r>
            <w:r w:rsidR="00BB0D0D">
              <w:rPr>
                <w:rFonts w:ascii="Bookman Old Style" w:hAnsi="Bookman Old Style" w:cs="Arial"/>
                <w:color w:val="000000" w:themeColor="text1"/>
                <w:sz w:val="20"/>
                <w:szCs w:val="20"/>
              </w:rPr>
              <w:t>precio de adjudicación</w:t>
            </w:r>
            <w:r w:rsidRPr="005B424B">
              <w:rPr>
                <w:rFonts w:ascii="Bookman Old Style" w:hAnsi="Bookman Old Style" w:cs="Arial"/>
                <w:color w:val="000000" w:themeColor="text1"/>
                <w:sz w:val="20"/>
                <w:szCs w:val="20"/>
              </w:rPr>
              <w:t xml:space="preserve"> de cada uno de los productos y ii) las asignaciones de cada uno de los productos.</w:t>
            </w:r>
          </w:p>
        </w:tc>
        <w:tc>
          <w:tcPr>
            <w:tcW w:w="1037" w:type="pct"/>
            <w:tcBorders>
              <w:top w:val="single" w:sz="4" w:space="0" w:color="auto"/>
              <w:left w:val="nil"/>
              <w:bottom w:val="single" w:sz="4" w:space="0" w:color="auto"/>
              <w:right w:val="single" w:sz="4" w:space="0" w:color="auto"/>
            </w:tcBorders>
            <w:noWrap/>
            <w:vAlign w:val="center"/>
          </w:tcPr>
          <w:p w14:paraId="24EF73A0"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Subastador</w:t>
            </w:r>
          </w:p>
        </w:tc>
        <w:tc>
          <w:tcPr>
            <w:tcW w:w="722" w:type="pct"/>
            <w:tcBorders>
              <w:top w:val="single" w:sz="4" w:space="0" w:color="auto"/>
              <w:left w:val="nil"/>
              <w:bottom w:val="single" w:sz="4" w:space="0" w:color="auto"/>
              <w:right w:val="single" w:sz="4" w:space="0" w:color="auto"/>
            </w:tcBorders>
            <w:vAlign w:val="center"/>
          </w:tcPr>
          <w:p w14:paraId="11339712" w14:textId="7003D084"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5 días hábiles después de la finalización de la </w:t>
            </w:r>
            <w:r w:rsidR="00A3581D">
              <w:rPr>
                <w:rFonts w:ascii="Bookman Old Style" w:hAnsi="Bookman Old Style" w:cs="Arial"/>
                <w:color w:val="000000" w:themeColor="text1"/>
                <w:sz w:val="20"/>
                <w:szCs w:val="20"/>
              </w:rPr>
              <w:t>subasta</w:t>
            </w:r>
          </w:p>
        </w:tc>
      </w:tr>
      <w:tr w:rsidR="001159F1" w:rsidRPr="005B424B" w14:paraId="6E0C64E0" w14:textId="77777777" w:rsidTr="0010546E">
        <w:trPr>
          <w:trHeight w:val="1530"/>
          <w:jc w:val="center"/>
        </w:trPr>
        <w:tc>
          <w:tcPr>
            <w:tcW w:w="1315" w:type="pct"/>
            <w:tcBorders>
              <w:top w:val="single" w:sz="4" w:space="0" w:color="auto"/>
              <w:left w:val="single" w:sz="4" w:space="0" w:color="auto"/>
              <w:bottom w:val="single" w:sz="4" w:space="0" w:color="auto"/>
              <w:right w:val="single" w:sz="4" w:space="0" w:color="auto"/>
            </w:tcBorders>
            <w:vAlign w:val="center"/>
          </w:tcPr>
          <w:p w14:paraId="7BBD117D"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Expedición de los certificados de asignación de cada uno de los productos.</w:t>
            </w:r>
          </w:p>
        </w:tc>
        <w:tc>
          <w:tcPr>
            <w:tcW w:w="1926" w:type="pct"/>
            <w:tcBorders>
              <w:top w:val="single" w:sz="4" w:space="0" w:color="auto"/>
              <w:left w:val="nil"/>
              <w:bottom w:val="single" w:sz="4" w:space="0" w:color="auto"/>
              <w:right w:val="single" w:sz="4" w:space="0" w:color="auto"/>
            </w:tcBorders>
            <w:vAlign w:val="center"/>
          </w:tcPr>
          <w:p w14:paraId="1F54EFE3" w14:textId="46177544"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Certificado expedido por el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dor en el que se indica a los vendedores y los compradores el resultado de la asignación.</w:t>
            </w:r>
          </w:p>
        </w:tc>
        <w:tc>
          <w:tcPr>
            <w:tcW w:w="1037" w:type="pct"/>
            <w:tcBorders>
              <w:top w:val="single" w:sz="4" w:space="0" w:color="auto"/>
              <w:left w:val="nil"/>
              <w:bottom w:val="single" w:sz="4" w:space="0" w:color="auto"/>
              <w:right w:val="single" w:sz="4" w:space="0" w:color="auto"/>
            </w:tcBorders>
            <w:noWrap/>
            <w:vAlign w:val="center"/>
          </w:tcPr>
          <w:p w14:paraId="18838B18"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Subastador</w:t>
            </w:r>
          </w:p>
        </w:tc>
        <w:tc>
          <w:tcPr>
            <w:tcW w:w="722" w:type="pct"/>
            <w:tcBorders>
              <w:top w:val="single" w:sz="4" w:space="0" w:color="auto"/>
              <w:left w:val="nil"/>
              <w:bottom w:val="single" w:sz="4" w:space="0" w:color="auto"/>
              <w:right w:val="single" w:sz="4" w:space="0" w:color="auto"/>
            </w:tcBorders>
            <w:vAlign w:val="center"/>
          </w:tcPr>
          <w:p w14:paraId="097BD0F8" w14:textId="01D98FE8"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5 días hábiles después de la finalización de la </w:t>
            </w:r>
            <w:r w:rsidR="00A3581D">
              <w:rPr>
                <w:rFonts w:ascii="Bookman Old Style" w:hAnsi="Bookman Old Style" w:cs="Arial"/>
                <w:color w:val="000000" w:themeColor="text1"/>
                <w:sz w:val="20"/>
                <w:szCs w:val="20"/>
              </w:rPr>
              <w:t>subasta</w:t>
            </w:r>
          </w:p>
        </w:tc>
      </w:tr>
    </w:tbl>
    <w:p w14:paraId="22F0C9F6" w14:textId="77777777" w:rsidR="001159F1" w:rsidRPr="005B424B" w:rsidRDefault="001159F1" w:rsidP="005B424B">
      <w:pPr>
        <w:ind w:left="0"/>
        <w:jc w:val="both"/>
        <w:rPr>
          <w:rFonts w:ascii="Bookman Old Style" w:hAnsi="Bookman Old Style"/>
          <w:color w:val="000000" w:themeColor="text1"/>
        </w:rPr>
      </w:pPr>
    </w:p>
    <w:p w14:paraId="0A80B5EA" w14:textId="77777777" w:rsidR="001159F1" w:rsidRPr="005B424B" w:rsidRDefault="001159F1" w:rsidP="005B424B">
      <w:pPr>
        <w:ind w:left="0"/>
        <w:jc w:val="both"/>
        <w:rPr>
          <w:rFonts w:ascii="Bookman Old Style" w:hAnsi="Bookman Old Style"/>
          <w:color w:val="000000" w:themeColor="text1"/>
        </w:rPr>
      </w:pPr>
    </w:p>
    <w:p w14:paraId="06CF99CB" w14:textId="77777777" w:rsidR="001159F1" w:rsidRPr="005B424B" w:rsidRDefault="001159F1" w:rsidP="005B424B">
      <w:pPr>
        <w:ind w:left="0"/>
        <w:jc w:val="both"/>
        <w:rPr>
          <w:rFonts w:ascii="Bookman Old Style" w:hAnsi="Bookman Old Style"/>
          <w:color w:val="000000" w:themeColor="text1"/>
        </w:rPr>
      </w:pPr>
    </w:p>
    <w:p w14:paraId="654BB4AB" w14:textId="77777777" w:rsidR="001159F1" w:rsidRPr="005B424B" w:rsidRDefault="001159F1" w:rsidP="005B424B">
      <w:pPr>
        <w:ind w:left="0"/>
        <w:jc w:val="both"/>
        <w:rPr>
          <w:rFonts w:ascii="Bookman Old Style" w:hAnsi="Bookman Old Style"/>
          <w:color w:val="000000" w:themeColor="text1"/>
        </w:rPr>
      </w:pPr>
    </w:p>
    <w:p w14:paraId="245EFF9B" w14:textId="77777777" w:rsidR="001159F1" w:rsidRPr="005B424B" w:rsidRDefault="001159F1" w:rsidP="005B424B">
      <w:pPr>
        <w:pStyle w:val="Textoindependiente"/>
        <w:rPr>
          <w:rFonts w:ascii="Bookman Old Style" w:hAnsi="Bookman Old Style"/>
          <w:color w:val="000000" w:themeColor="text1"/>
        </w:rPr>
      </w:pPr>
    </w:p>
    <w:tbl>
      <w:tblPr>
        <w:tblW w:w="8982" w:type="dxa"/>
        <w:tblInd w:w="35" w:type="dxa"/>
        <w:tblLayout w:type="fixed"/>
        <w:tblCellMar>
          <w:left w:w="35" w:type="dxa"/>
          <w:right w:w="35" w:type="dxa"/>
        </w:tblCellMar>
        <w:tblLook w:val="0000" w:firstRow="0" w:lastRow="0" w:firstColumn="0" w:lastColumn="0" w:noHBand="0" w:noVBand="0"/>
      </w:tblPr>
      <w:tblGrid>
        <w:gridCol w:w="4491"/>
        <w:gridCol w:w="4491"/>
      </w:tblGrid>
      <w:tr w:rsidR="001159F1" w:rsidRPr="005B424B" w14:paraId="6C0A6C72" w14:textId="77777777" w:rsidTr="00AA0A5C">
        <w:tc>
          <w:tcPr>
            <w:tcW w:w="4491" w:type="dxa"/>
            <w:tcBorders>
              <w:top w:val="nil"/>
              <w:left w:val="nil"/>
              <w:bottom w:val="nil"/>
              <w:right w:val="nil"/>
            </w:tcBorders>
            <w:vAlign w:val="center"/>
          </w:tcPr>
          <w:p w14:paraId="6B809DF8" w14:textId="01CDC340" w:rsidR="001159F1" w:rsidRPr="005B424B" w:rsidRDefault="001B7C41" w:rsidP="005B424B">
            <w:pPr>
              <w:suppressAutoHyphens/>
              <w:ind w:left="0"/>
              <w:jc w:val="center"/>
              <w:rPr>
                <w:rFonts w:ascii="Bookman Old Style" w:hAnsi="Bookman Old Style" w:cs="Arial"/>
                <w:b/>
                <w:bCs/>
                <w:color w:val="000000" w:themeColor="text1"/>
                <w:spacing w:val="-3"/>
              </w:rPr>
            </w:pPr>
            <w:r>
              <w:rPr>
                <w:rFonts w:ascii="Bookman Old Style" w:hAnsi="Bookman Old Style" w:cs="Arial"/>
                <w:b/>
                <w:bCs/>
                <w:color w:val="000000" w:themeColor="text1"/>
              </w:rPr>
              <w:t>FEDERICO RENJIFO VÉLEZ</w:t>
            </w:r>
          </w:p>
        </w:tc>
        <w:tc>
          <w:tcPr>
            <w:tcW w:w="4491" w:type="dxa"/>
            <w:tcBorders>
              <w:top w:val="nil"/>
              <w:left w:val="nil"/>
              <w:bottom w:val="nil"/>
              <w:right w:val="nil"/>
            </w:tcBorders>
            <w:vAlign w:val="center"/>
          </w:tcPr>
          <w:p w14:paraId="403929EE" w14:textId="77777777" w:rsidR="001159F1" w:rsidRPr="005B424B" w:rsidRDefault="001159F1" w:rsidP="005B424B">
            <w:pPr>
              <w:suppressAutoHyphens/>
              <w:ind w:left="0"/>
              <w:jc w:val="center"/>
              <w:rPr>
                <w:rFonts w:ascii="Bookman Old Style" w:hAnsi="Bookman Old Style" w:cs="Arial"/>
                <w:b/>
                <w:bCs/>
                <w:color w:val="000000" w:themeColor="text1"/>
                <w:spacing w:val="-3"/>
              </w:rPr>
            </w:pPr>
            <w:r w:rsidRPr="005B424B">
              <w:rPr>
                <w:rFonts w:ascii="Bookman Old Style" w:hAnsi="Bookman Old Style" w:cs="Arial"/>
                <w:b/>
                <w:bCs/>
                <w:color w:val="000000" w:themeColor="text1"/>
                <w:spacing w:val="-3"/>
              </w:rPr>
              <w:t xml:space="preserve">GERMÁN CASTRO FERREIRA </w:t>
            </w:r>
          </w:p>
        </w:tc>
      </w:tr>
      <w:tr w:rsidR="001159F1" w:rsidRPr="005B424B" w14:paraId="05A19AA0" w14:textId="77777777" w:rsidTr="00AA0A5C">
        <w:tc>
          <w:tcPr>
            <w:tcW w:w="4491" w:type="dxa"/>
            <w:tcBorders>
              <w:top w:val="nil"/>
              <w:left w:val="nil"/>
              <w:bottom w:val="nil"/>
              <w:right w:val="nil"/>
            </w:tcBorders>
            <w:vAlign w:val="center"/>
          </w:tcPr>
          <w:p w14:paraId="66EF3B36" w14:textId="09273F63" w:rsidR="001159F1" w:rsidRPr="005B424B" w:rsidRDefault="001B7C41" w:rsidP="001B7C41">
            <w:pPr>
              <w:suppressAutoHyphens/>
              <w:ind w:left="0"/>
              <w:jc w:val="center"/>
              <w:rPr>
                <w:rFonts w:ascii="Bookman Old Style" w:hAnsi="Bookman Old Style" w:cs="Arial"/>
                <w:color w:val="000000" w:themeColor="text1"/>
                <w:spacing w:val="-3"/>
              </w:rPr>
            </w:pPr>
            <w:r>
              <w:rPr>
                <w:rFonts w:ascii="Bookman Old Style" w:hAnsi="Bookman Old Style" w:cs="Arial"/>
                <w:color w:val="000000" w:themeColor="text1"/>
                <w:spacing w:val="-3"/>
              </w:rPr>
              <w:t>M</w:t>
            </w:r>
            <w:r w:rsidR="001159F1" w:rsidRPr="005B424B">
              <w:rPr>
                <w:rFonts w:ascii="Bookman Old Style" w:hAnsi="Bookman Old Style" w:cs="Arial"/>
                <w:color w:val="000000" w:themeColor="text1"/>
                <w:spacing w:val="-3"/>
              </w:rPr>
              <w:t xml:space="preserve">inistro de </w:t>
            </w:r>
            <w:r>
              <w:rPr>
                <w:rFonts w:ascii="Bookman Old Style" w:hAnsi="Bookman Old Style" w:cs="Arial"/>
                <w:color w:val="000000" w:themeColor="text1"/>
                <w:spacing w:val="-3"/>
              </w:rPr>
              <w:t xml:space="preserve">Minas y </w:t>
            </w:r>
            <w:r w:rsidR="001159F1" w:rsidRPr="005B424B">
              <w:rPr>
                <w:rFonts w:ascii="Bookman Old Style" w:hAnsi="Bookman Old Style" w:cs="Arial"/>
                <w:color w:val="000000" w:themeColor="text1"/>
                <w:spacing w:val="-3"/>
              </w:rPr>
              <w:t>Energía</w:t>
            </w:r>
          </w:p>
        </w:tc>
        <w:tc>
          <w:tcPr>
            <w:tcW w:w="4491" w:type="dxa"/>
            <w:tcBorders>
              <w:top w:val="nil"/>
              <w:left w:val="nil"/>
              <w:bottom w:val="nil"/>
              <w:right w:val="nil"/>
            </w:tcBorders>
            <w:vAlign w:val="center"/>
          </w:tcPr>
          <w:p w14:paraId="02BF72BE" w14:textId="77777777" w:rsidR="001159F1" w:rsidRPr="005B424B" w:rsidRDefault="001159F1" w:rsidP="005B424B">
            <w:pPr>
              <w:tabs>
                <w:tab w:val="left" w:pos="-720"/>
              </w:tabs>
              <w:suppressAutoHyphens/>
              <w:jc w:val="center"/>
              <w:rPr>
                <w:rFonts w:ascii="Bookman Old Style" w:hAnsi="Bookman Old Style" w:cs="Arial"/>
                <w:color w:val="000000" w:themeColor="text1"/>
                <w:spacing w:val="-3"/>
              </w:rPr>
            </w:pPr>
            <w:r w:rsidRPr="005B424B">
              <w:rPr>
                <w:rFonts w:ascii="Bookman Old Style" w:hAnsi="Bookman Old Style" w:cs="Arial"/>
                <w:color w:val="000000" w:themeColor="text1"/>
                <w:spacing w:val="-3"/>
              </w:rPr>
              <w:t>Director Ejecutivo</w:t>
            </w:r>
          </w:p>
        </w:tc>
      </w:tr>
      <w:tr w:rsidR="001159F1" w:rsidRPr="005B424B" w14:paraId="70E7FE54" w14:textId="77777777" w:rsidTr="00AA0A5C">
        <w:tc>
          <w:tcPr>
            <w:tcW w:w="4491" w:type="dxa"/>
            <w:tcBorders>
              <w:top w:val="nil"/>
              <w:left w:val="nil"/>
              <w:bottom w:val="nil"/>
              <w:right w:val="nil"/>
            </w:tcBorders>
            <w:vAlign w:val="center"/>
          </w:tcPr>
          <w:p w14:paraId="08710E5D" w14:textId="77777777" w:rsidR="001159F1" w:rsidRPr="005B424B" w:rsidRDefault="001159F1" w:rsidP="005B424B">
            <w:pPr>
              <w:suppressAutoHyphens/>
              <w:ind w:left="0"/>
              <w:jc w:val="center"/>
              <w:rPr>
                <w:rFonts w:ascii="Bookman Old Style" w:hAnsi="Bookman Old Style" w:cs="Arial"/>
                <w:color w:val="000000" w:themeColor="text1"/>
                <w:spacing w:val="-3"/>
              </w:rPr>
            </w:pPr>
            <w:r w:rsidRPr="005B424B">
              <w:rPr>
                <w:rFonts w:ascii="Bookman Old Style" w:hAnsi="Bookman Old Style" w:cs="Arial"/>
                <w:color w:val="000000" w:themeColor="text1"/>
                <w:spacing w:val="-3"/>
              </w:rPr>
              <w:t>Presidente</w:t>
            </w:r>
          </w:p>
        </w:tc>
        <w:tc>
          <w:tcPr>
            <w:tcW w:w="4491" w:type="dxa"/>
            <w:tcBorders>
              <w:top w:val="nil"/>
              <w:left w:val="nil"/>
              <w:bottom w:val="nil"/>
              <w:right w:val="nil"/>
            </w:tcBorders>
            <w:vAlign w:val="center"/>
          </w:tcPr>
          <w:p w14:paraId="7440B18A" w14:textId="77777777" w:rsidR="001159F1" w:rsidRPr="005B424B" w:rsidRDefault="001159F1" w:rsidP="005B424B">
            <w:pPr>
              <w:tabs>
                <w:tab w:val="left" w:pos="-720"/>
              </w:tabs>
              <w:suppressAutoHyphens/>
              <w:jc w:val="center"/>
              <w:rPr>
                <w:rFonts w:ascii="Bookman Old Style" w:hAnsi="Bookman Old Style" w:cs="Arial"/>
                <w:color w:val="000000" w:themeColor="text1"/>
                <w:spacing w:val="-3"/>
              </w:rPr>
            </w:pPr>
          </w:p>
        </w:tc>
      </w:tr>
    </w:tbl>
    <w:p w14:paraId="17E3C14C" w14:textId="22E724A8" w:rsidR="001159F1" w:rsidRPr="005B424B" w:rsidRDefault="001159F1" w:rsidP="005B424B">
      <w:pPr>
        <w:ind w:left="0"/>
        <w:rPr>
          <w:rFonts w:ascii="Bookman Old Style" w:hAnsi="Bookman Old Style"/>
          <w:b/>
          <w:bCs/>
          <w:color w:val="000000" w:themeColor="text1"/>
          <w:lang w:eastAsia="x-none"/>
        </w:rPr>
      </w:pPr>
      <w:r w:rsidRPr="005B424B">
        <w:rPr>
          <w:rFonts w:ascii="Bookman Old Style" w:hAnsi="Bookman Old Style"/>
          <w:b/>
          <w:color w:val="000000" w:themeColor="text1"/>
        </w:rPr>
        <w:br w:type="page"/>
      </w:r>
    </w:p>
    <w:p w14:paraId="2B13A90F" w14:textId="77777777" w:rsidR="001159F1" w:rsidRPr="005B424B" w:rsidRDefault="001159F1" w:rsidP="005B424B">
      <w:pPr>
        <w:pStyle w:val="Ttulo1"/>
        <w:ind w:left="0"/>
        <w:rPr>
          <w:rFonts w:ascii="Bookman Old Style" w:hAnsi="Bookman Old Style"/>
          <w:color w:val="000000" w:themeColor="text1"/>
          <w:szCs w:val="24"/>
        </w:rPr>
      </w:pPr>
      <w:r w:rsidRPr="005B424B">
        <w:rPr>
          <w:rFonts w:ascii="Bookman Old Style" w:hAnsi="Bookman Old Style"/>
          <w:color w:val="000000" w:themeColor="text1"/>
          <w:szCs w:val="24"/>
        </w:rPr>
        <w:lastRenderedPageBreak/>
        <w:t>ANEXO 3</w:t>
      </w:r>
    </w:p>
    <w:p w14:paraId="2C49797F" w14:textId="77777777" w:rsidR="001159F1" w:rsidRPr="005B424B" w:rsidRDefault="001159F1" w:rsidP="005B424B">
      <w:pPr>
        <w:pStyle w:val="ARTICULOS"/>
        <w:numPr>
          <w:ilvl w:val="0"/>
          <w:numId w:val="0"/>
        </w:numPr>
        <w:jc w:val="center"/>
        <w:rPr>
          <w:b/>
          <w:color w:val="000000" w:themeColor="text1"/>
          <w:lang w:val="es-ES"/>
        </w:rPr>
      </w:pPr>
      <w:bookmarkStart w:id="173" w:name="_Ref328041433"/>
      <w:bookmarkStart w:id="174" w:name="_Ref328042189"/>
      <w:bookmarkStart w:id="175" w:name="_Ref328042519"/>
      <w:bookmarkStart w:id="176" w:name="_Toc328748372"/>
      <w:r w:rsidRPr="005B424B">
        <w:rPr>
          <w:b/>
          <w:color w:val="000000" w:themeColor="text1"/>
          <w:lang w:val="es-ES"/>
        </w:rPr>
        <w:t>REGLAMENTO DE LAS SUBASTAS ÚSELO O VÉNDALO</w:t>
      </w:r>
    </w:p>
    <w:bookmarkEnd w:id="173"/>
    <w:bookmarkEnd w:id="174"/>
    <w:bookmarkEnd w:id="175"/>
    <w:bookmarkEnd w:id="176"/>
    <w:p w14:paraId="19C6B6D6" w14:textId="77777777" w:rsidR="001159F1" w:rsidRPr="005B424B" w:rsidRDefault="001159F1" w:rsidP="005B424B">
      <w:pPr>
        <w:ind w:left="0"/>
        <w:jc w:val="center"/>
        <w:rPr>
          <w:rFonts w:ascii="Bookman Old Style" w:hAnsi="Bookman Old Style"/>
          <w:b/>
          <w:bCs/>
          <w:color w:val="000000" w:themeColor="text1"/>
          <w:lang w:val="es-ES_tradnl" w:eastAsia="x-none"/>
        </w:rPr>
      </w:pPr>
    </w:p>
    <w:p w14:paraId="7760DDF8" w14:textId="77777777" w:rsidR="001159F1" w:rsidRPr="005B424B" w:rsidRDefault="001159F1" w:rsidP="005B424B">
      <w:pPr>
        <w:ind w:left="0"/>
        <w:jc w:val="both"/>
        <w:rPr>
          <w:rFonts w:ascii="Bookman Old Style" w:hAnsi="Bookman Old Style"/>
          <w:b/>
          <w:bCs/>
          <w:color w:val="000000" w:themeColor="text1"/>
          <w:lang w:val="es-ES_tradnl" w:eastAsia="x-none"/>
        </w:rPr>
      </w:pPr>
    </w:p>
    <w:p w14:paraId="5A307611" w14:textId="77777777" w:rsidR="001159F1" w:rsidRPr="005B424B" w:rsidRDefault="001159F1" w:rsidP="005B424B">
      <w:pPr>
        <w:numPr>
          <w:ilvl w:val="0"/>
          <w:numId w:val="3"/>
        </w:numPr>
        <w:ind w:left="567" w:hanging="567"/>
        <w:jc w:val="both"/>
        <w:rPr>
          <w:rFonts w:ascii="Bookman Old Style" w:hAnsi="Bookman Old Style"/>
          <w:b/>
          <w:bCs/>
          <w:color w:val="000000" w:themeColor="text1"/>
          <w:lang w:val="es-CO" w:eastAsia="x-none"/>
        </w:rPr>
      </w:pPr>
      <w:r w:rsidRPr="005B424B">
        <w:rPr>
          <w:rFonts w:ascii="Bookman Old Style" w:hAnsi="Bookman Old Style"/>
          <w:b/>
          <w:bCs/>
          <w:color w:val="000000" w:themeColor="text1"/>
          <w:lang w:val="es-CO" w:eastAsia="x-none"/>
        </w:rPr>
        <w:t>Objeto</w:t>
      </w:r>
    </w:p>
    <w:p w14:paraId="102E5780"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5CDF7D80" w14:textId="47B5C596"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Cs/>
          <w:color w:val="000000" w:themeColor="text1"/>
          <w:lang w:val="es-ES_tradnl" w:eastAsia="x-none"/>
        </w:rPr>
        <w:t>El presente reglamento tiene por objeto establecer las condiciones y procedimientos para las subastas de que trata</w:t>
      </w:r>
      <w:r w:rsidR="00406786" w:rsidRPr="005B424B">
        <w:rPr>
          <w:rFonts w:ascii="Bookman Old Style" w:hAnsi="Bookman Old Style"/>
          <w:bCs/>
          <w:color w:val="000000" w:themeColor="text1"/>
          <w:lang w:val="es-ES_tradnl" w:eastAsia="x-none"/>
        </w:rPr>
        <w:t xml:space="preserve">n los Artículos </w:t>
      </w:r>
      <w:r w:rsidR="00406786" w:rsidRPr="005B424B">
        <w:rPr>
          <w:rFonts w:ascii="Bookman Old Style" w:hAnsi="Bookman Old Style"/>
          <w:bCs/>
          <w:color w:val="000000" w:themeColor="text1"/>
          <w:lang w:val="es-ES_tradnl" w:eastAsia="x-none"/>
        </w:rPr>
        <w:fldChar w:fldCharType="begin"/>
      </w:r>
      <w:r w:rsidR="00406786" w:rsidRPr="005B424B">
        <w:rPr>
          <w:rFonts w:ascii="Bookman Old Style" w:hAnsi="Bookman Old Style"/>
          <w:bCs/>
          <w:color w:val="000000" w:themeColor="text1"/>
          <w:lang w:val="es-ES_tradnl" w:eastAsia="x-none"/>
        </w:rPr>
        <w:instrText xml:space="preserve"> REF _Ref335722683 \r \h \t</w:instrText>
      </w:r>
      <w:r w:rsidR="005B424B">
        <w:rPr>
          <w:rFonts w:ascii="Bookman Old Style" w:hAnsi="Bookman Old Style"/>
          <w:bCs/>
          <w:color w:val="000000" w:themeColor="text1"/>
          <w:lang w:val="es-ES_tradnl" w:eastAsia="x-none"/>
        </w:rPr>
        <w:instrText xml:space="preserve"> \* MERGEFORMAT </w:instrText>
      </w:r>
      <w:r w:rsidR="00406786" w:rsidRPr="005B424B">
        <w:rPr>
          <w:rFonts w:ascii="Bookman Old Style" w:hAnsi="Bookman Old Style"/>
          <w:bCs/>
          <w:color w:val="000000" w:themeColor="text1"/>
          <w:lang w:val="es-ES_tradnl" w:eastAsia="x-none"/>
        </w:rPr>
      </w:r>
      <w:r w:rsidR="00406786" w:rsidRPr="005B424B">
        <w:rPr>
          <w:rFonts w:ascii="Bookman Old Style" w:hAnsi="Bookman Old Style"/>
          <w:bCs/>
          <w:color w:val="000000" w:themeColor="text1"/>
          <w:lang w:val="es-ES_tradnl" w:eastAsia="x-none"/>
        </w:rPr>
        <w:fldChar w:fldCharType="separate"/>
      </w:r>
      <w:r w:rsidR="00280809">
        <w:rPr>
          <w:rFonts w:ascii="Bookman Old Style" w:hAnsi="Bookman Old Style"/>
          <w:bCs/>
          <w:color w:val="000000" w:themeColor="text1"/>
          <w:lang w:val="es-ES_tradnl" w:eastAsia="x-none"/>
        </w:rPr>
        <w:t>43</w:t>
      </w:r>
      <w:r w:rsidR="00406786" w:rsidRPr="005B424B">
        <w:rPr>
          <w:rFonts w:ascii="Bookman Old Style" w:hAnsi="Bookman Old Style"/>
          <w:bCs/>
          <w:color w:val="000000" w:themeColor="text1"/>
          <w:lang w:val="es-ES_tradnl" w:eastAsia="x-none"/>
        </w:rPr>
        <w:fldChar w:fldCharType="end"/>
      </w:r>
      <w:r w:rsidR="00406786" w:rsidRPr="005B424B">
        <w:rPr>
          <w:rFonts w:ascii="Bookman Old Style" w:hAnsi="Bookman Old Style"/>
          <w:bCs/>
          <w:color w:val="000000" w:themeColor="text1"/>
          <w:lang w:val="es-ES_tradnl" w:eastAsia="x-none"/>
        </w:rPr>
        <w:t xml:space="preserve"> y </w:t>
      </w:r>
      <w:r w:rsidR="00406786" w:rsidRPr="005B424B">
        <w:rPr>
          <w:rFonts w:ascii="Bookman Old Style" w:hAnsi="Bookman Old Style"/>
          <w:bCs/>
          <w:color w:val="000000" w:themeColor="text1"/>
          <w:lang w:val="es-ES_tradnl" w:eastAsia="x-none"/>
        </w:rPr>
        <w:fldChar w:fldCharType="begin"/>
      </w:r>
      <w:r w:rsidR="00406786" w:rsidRPr="005B424B">
        <w:rPr>
          <w:rFonts w:ascii="Bookman Old Style" w:hAnsi="Bookman Old Style"/>
          <w:bCs/>
          <w:color w:val="000000" w:themeColor="text1"/>
          <w:lang w:val="es-ES_tradnl" w:eastAsia="x-none"/>
        </w:rPr>
        <w:instrText xml:space="preserve"> REF _Ref334627228 \r \h \t</w:instrText>
      </w:r>
      <w:r w:rsidR="005B424B">
        <w:rPr>
          <w:rFonts w:ascii="Bookman Old Style" w:hAnsi="Bookman Old Style"/>
          <w:bCs/>
          <w:color w:val="000000" w:themeColor="text1"/>
          <w:lang w:val="es-ES_tradnl" w:eastAsia="x-none"/>
        </w:rPr>
        <w:instrText xml:space="preserve"> \* MERGEFORMAT </w:instrText>
      </w:r>
      <w:r w:rsidR="00406786" w:rsidRPr="005B424B">
        <w:rPr>
          <w:rFonts w:ascii="Bookman Old Style" w:hAnsi="Bookman Old Style"/>
          <w:bCs/>
          <w:color w:val="000000" w:themeColor="text1"/>
          <w:lang w:val="es-ES_tradnl" w:eastAsia="x-none"/>
        </w:rPr>
      </w:r>
      <w:r w:rsidR="00406786" w:rsidRPr="005B424B">
        <w:rPr>
          <w:rFonts w:ascii="Bookman Old Style" w:hAnsi="Bookman Old Style"/>
          <w:bCs/>
          <w:color w:val="000000" w:themeColor="text1"/>
          <w:lang w:val="es-ES_tradnl" w:eastAsia="x-none"/>
        </w:rPr>
        <w:fldChar w:fldCharType="separate"/>
      </w:r>
      <w:r w:rsidR="00280809">
        <w:rPr>
          <w:rFonts w:ascii="Bookman Old Style" w:hAnsi="Bookman Old Style"/>
          <w:bCs/>
          <w:color w:val="000000" w:themeColor="text1"/>
          <w:lang w:val="es-ES_tradnl" w:eastAsia="x-none"/>
        </w:rPr>
        <w:t>44</w:t>
      </w:r>
      <w:r w:rsidR="00406786" w:rsidRPr="005B424B">
        <w:rPr>
          <w:rFonts w:ascii="Bookman Old Style" w:hAnsi="Bookman Old Style"/>
          <w:bCs/>
          <w:color w:val="000000" w:themeColor="text1"/>
          <w:lang w:val="es-ES_tradnl" w:eastAsia="x-none"/>
        </w:rPr>
        <w:fldChar w:fldCharType="end"/>
      </w:r>
      <w:r w:rsidRPr="005B424B">
        <w:rPr>
          <w:rFonts w:ascii="Bookman Old Style" w:hAnsi="Bookman Old Style"/>
          <w:bCs/>
          <w:color w:val="000000" w:themeColor="text1"/>
          <w:lang w:val="es-ES_tradnl" w:eastAsia="x-none"/>
        </w:rPr>
        <w:t xml:space="preserve"> de esta Resolución.</w:t>
      </w:r>
    </w:p>
    <w:p w14:paraId="04DE7397"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65052465" w14:textId="77777777" w:rsidR="001159F1" w:rsidRPr="005B424B" w:rsidRDefault="001159F1" w:rsidP="005B424B">
      <w:pPr>
        <w:numPr>
          <w:ilvl w:val="0"/>
          <w:numId w:val="3"/>
        </w:numPr>
        <w:ind w:left="567" w:hanging="567"/>
        <w:jc w:val="both"/>
        <w:rPr>
          <w:rFonts w:ascii="Bookman Old Style" w:hAnsi="Bookman Old Style"/>
          <w:b/>
          <w:bCs/>
          <w:color w:val="000000" w:themeColor="text1"/>
          <w:lang w:val="es-CO" w:eastAsia="x-none"/>
        </w:rPr>
      </w:pPr>
      <w:r w:rsidRPr="005B424B">
        <w:rPr>
          <w:rFonts w:ascii="Bookman Old Style" w:hAnsi="Bookman Old Style"/>
          <w:b/>
          <w:bCs/>
          <w:color w:val="000000" w:themeColor="text1"/>
          <w:lang w:val="es-CO" w:eastAsia="x-none"/>
        </w:rPr>
        <w:t>Definiciones</w:t>
      </w:r>
    </w:p>
    <w:p w14:paraId="11522DE8"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18B7D063" w14:textId="45988832"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Cs/>
          <w:color w:val="000000" w:themeColor="text1"/>
          <w:lang w:val="es-ES_tradnl" w:eastAsia="x-none"/>
        </w:rPr>
        <w:t>Para la interpretación y aplicación de este reglamento se tendrán en cuenta</w:t>
      </w:r>
      <w:r w:rsidRPr="005B424B">
        <w:rPr>
          <w:rFonts w:ascii="Bookman Old Style" w:hAnsi="Bookman Old Style"/>
          <w:color w:val="000000" w:themeColor="text1"/>
        </w:rPr>
        <w:t xml:space="preserve"> </w:t>
      </w:r>
      <w:r w:rsidRPr="005B424B">
        <w:rPr>
          <w:rFonts w:ascii="Bookman Old Style" w:hAnsi="Bookman Old Style"/>
          <w:bCs/>
          <w:color w:val="000000" w:themeColor="text1"/>
          <w:lang w:val="es-ES_tradnl" w:eastAsia="x-none"/>
        </w:rPr>
        <w:t xml:space="preserve">las siguientes definiciones, además de las contenidas en la Ley 142 de 1994, los </w:t>
      </w:r>
      <w:r w:rsidR="00813C04">
        <w:rPr>
          <w:rFonts w:ascii="Bookman Old Style" w:hAnsi="Bookman Old Style"/>
          <w:bCs/>
          <w:color w:val="000000" w:themeColor="text1"/>
          <w:lang w:val="es-ES_tradnl" w:eastAsia="x-none"/>
        </w:rPr>
        <w:t xml:space="preserve">decretos </w:t>
      </w:r>
      <w:r w:rsidRPr="005B424B">
        <w:rPr>
          <w:rFonts w:ascii="Bookman Old Style" w:hAnsi="Bookman Old Style"/>
          <w:bCs/>
          <w:color w:val="000000" w:themeColor="text1"/>
          <w:lang w:val="es-ES_tradnl" w:eastAsia="x-none"/>
        </w:rPr>
        <w:t xml:space="preserve"> del Gobierno Nacional y las resoluciones de la CREG:</w:t>
      </w:r>
    </w:p>
    <w:p w14:paraId="5EC214CB"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56A49DBD" w14:textId="49E98C7D"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
          <w:bCs/>
          <w:color w:val="000000" w:themeColor="text1"/>
          <w:lang w:val="es-ES_tradnl" w:eastAsia="x-none"/>
        </w:rPr>
        <w:t>Auditor:</w:t>
      </w:r>
      <w:r w:rsidRPr="005B424B">
        <w:rPr>
          <w:rFonts w:ascii="Bookman Old Style" w:hAnsi="Bookman Old Style"/>
          <w:bCs/>
          <w:color w:val="000000" w:themeColor="text1"/>
          <w:lang w:val="es-ES_tradnl" w:eastAsia="x-none"/>
        </w:rPr>
        <w:t xml:space="preserve"> </w:t>
      </w:r>
      <w:r w:rsidRPr="005B424B">
        <w:rPr>
          <w:rFonts w:ascii="Bookman Old Style" w:hAnsi="Bookman Old Style"/>
          <w:color w:val="000000" w:themeColor="text1"/>
        </w:rPr>
        <w:t xml:space="preserve">persona natural o jurídica elegida por 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para auditar el desarrollo de la</w:t>
      </w:r>
      <w:r w:rsidR="00B65917">
        <w:rPr>
          <w:rFonts w:ascii="Bookman Old Style" w:hAnsi="Bookman Old Style"/>
          <w:color w:val="000000" w:themeColor="text1"/>
        </w:rPr>
        <w:t>s</w:t>
      </w:r>
      <w:r w:rsidRPr="005B424B">
        <w:rPr>
          <w:rFonts w:ascii="Bookman Old Style" w:hAnsi="Bookman Old Style"/>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w:t>
      </w:r>
    </w:p>
    <w:p w14:paraId="04444E61"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4B7F963C" w14:textId="0D8DFFC1"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
          <w:bCs/>
          <w:color w:val="000000" w:themeColor="text1"/>
          <w:lang w:val="es-ES_tradnl" w:eastAsia="x-none"/>
        </w:rPr>
        <w:t>Producto:</w:t>
      </w:r>
      <w:r w:rsidRPr="005B424B">
        <w:rPr>
          <w:rFonts w:ascii="Bookman Old Style" w:hAnsi="Bookman Old Style"/>
          <w:bCs/>
          <w:color w:val="000000" w:themeColor="text1"/>
          <w:lang w:val="es-ES_tradnl" w:eastAsia="x-none"/>
        </w:rPr>
        <w:t xml:space="preserve"> bien homogéneo y claramente especificado, que es objeto de </w:t>
      </w:r>
      <w:r w:rsidR="00B65917">
        <w:rPr>
          <w:rFonts w:ascii="Bookman Old Style" w:hAnsi="Bookman Old Style"/>
          <w:bCs/>
          <w:color w:val="000000" w:themeColor="text1"/>
          <w:lang w:val="es-ES_tradnl" w:eastAsia="x-none"/>
        </w:rPr>
        <w:t xml:space="preserve">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bCs/>
          <w:color w:val="000000" w:themeColor="text1"/>
          <w:lang w:val="es-ES_tradnl" w:eastAsia="x-none"/>
        </w:rPr>
        <w:t>.</w:t>
      </w:r>
    </w:p>
    <w:p w14:paraId="78B36212"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296A4172" w14:textId="13E6F05E"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b/>
          <w:color w:val="000000" w:themeColor="text1"/>
        </w:rPr>
        <w:t xml:space="preserve">Sistema de </w:t>
      </w:r>
      <w:r w:rsidR="00A3581D">
        <w:rPr>
          <w:rFonts w:ascii="Bookman Old Style" w:hAnsi="Bookman Old Style"/>
          <w:b/>
          <w:color w:val="000000" w:themeColor="text1"/>
        </w:rPr>
        <w:t>subasta</w:t>
      </w:r>
      <w:r w:rsidRPr="005B424B">
        <w:rPr>
          <w:rFonts w:ascii="Bookman Old Style" w:hAnsi="Bookman Old Style"/>
          <w:b/>
          <w:color w:val="000000" w:themeColor="text1"/>
        </w:rPr>
        <w:t>:</w:t>
      </w:r>
      <w:r w:rsidRPr="005B424B">
        <w:rPr>
          <w:rFonts w:ascii="Bookman Old Style" w:hAnsi="Bookman Old Style"/>
          <w:color w:val="000000" w:themeColor="text1"/>
        </w:rPr>
        <w:t xml:space="preserve"> corresponde a la plataforma tecnológica en la cual se desarrollará</w:t>
      </w:r>
      <w:r w:rsidR="00B65917">
        <w:rPr>
          <w:rFonts w:ascii="Bookman Old Style" w:hAnsi="Bookman Old Style"/>
          <w:color w:val="000000" w:themeColor="text1"/>
        </w:rPr>
        <w:t>n</w:t>
      </w:r>
      <w:r w:rsidRPr="005B424B">
        <w:rPr>
          <w:rFonts w:ascii="Bookman Old Style" w:hAnsi="Bookman Old Style"/>
          <w:color w:val="000000" w:themeColor="text1"/>
        </w:rPr>
        <w:t xml:space="preserve"> </w:t>
      </w:r>
      <w:r w:rsidR="00B65917">
        <w:rPr>
          <w:rFonts w:ascii="Bookman Old Style" w:hAnsi="Bookman Old Style"/>
          <w:color w:val="000000" w:themeColor="text1"/>
        </w:rPr>
        <w:t xml:space="preserve">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w:t>
      </w:r>
    </w:p>
    <w:p w14:paraId="6C5D7506" w14:textId="77777777" w:rsidR="001159F1" w:rsidRPr="005B424B" w:rsidRDefault="001159F1" w:rsidP="005B424B">
      <w:pPr>
        <w:ind w:left="0"/>
        <w:jc w:val="both"/>
        <w:rPr>
          <w:rFonts w:ascii="Bookman Old Style" w:hAnsi="Bookman Old Style"/>
          <w:bCs/>
          <w:color w:val="000000" w:themeColor="text1"/>
          <w:lang w:eastAsia="x-none"/>
        </w:rPr>
      </w:pPr>
    </w:p>
    <w:p w14:paraId="7562CD10" w14:textId="0C72B1F0" w:rsidR="00B51F50" w:rsidRPr="005B424B" w:rsidRDefault="00B51F50" w:rsidP="005B424B">
      <w:pPr>
        <w:ind w:left="0"/>
        <w:jc w:val="both"/>
        <w:rPr>
          <w:rFonts w:ascii="Bookman Old Style" w:hAnsi="Bookman Old Style"/>
          <w:bCs/>
          <w:color w:val="000000" w:themeColor="text1"/>
          <w:lang w:val="es-ES_tradnl" w:eastAsia="x-none"/>
        </w:rPr>
      </w:pPr>
      <w:r w:rsidRPr="005B424B">
        <w:rPr>
          <w:rFonts w:ascii="Bookman Old Style" w:hAnsi="Bookman Old Style"/>
          <w:b/>
          <w:bCs/>
          <w:color w:val="000000" w:themeColor="text1"/>
          <w:lang w:val="es-ES_tradnl" w:eastAsia="x-none"/>
        </w:rPr>
        <w:t>Subasta</w:t>
      </w:r>
      <w:r w:rsidR="00C461F9">
        <w:rPr>
          <w:rFonts w:ascii="Bookman Old Style" w:hAnsi="Bookman Old Style"/>
          <w:b/>
          <w:bCs/>
          <w:color w:val="000000" w:themeColor="text1"/>
          <w:lang w:val="es-ES_tradnl" w:eastAsia="x-none"/>
        </w:rPr>
        <w:t xml:space="preserve"> del </w:t>
      </w:r>
      <w:r w:rsidR="00AC2CDE">
        <w:rPr>
          <w:rFonts w:ascii="Bookman Old Style" w:hAnsi="Bookman Old Style"/>
          <w:b/>
          <w:bCs/>
          <w:color w:val="000000" w:themeColor="text1"/>
          <w:lang w:val="es-ES_tradnl" w:eastAsia="x-none"/>
        </w:rPr>
        <w:t>proceso úselo o véndalo</w:t>
      </w:r>
      <w:r w:rsidRPr="005B424B">
        <w:rPr>
          <w:rFonts w:ascii="Bookman Old Style" w:hAnsi="Bookman Old Style"/>
          <w:b/>
          <w:bCs/>
          <w:color w:val="000000" w:themeColor="text1"/>
          <w:lang w:val="es-ES_tradnl" w:eastAsia="x-none"/>
        </w:rPr>
        <w:t>:</w:t>
      </w:r>
      <w:r w:rsidRPr="005B424B">
        <w:rPr>
          <w:rFonts w:ascii="Bookman Old Style" w:hAnsi="Bookman Old Style"/>
          <w:bCs/>
          <w:color w:val="000000" w:themeColor="text1"/>
          <w:lang w:val="es-ES_tradnl" w:eastAsia="x-none"/>
        </w:rPr>
        <w:t xml:space="preserve"> proceso de compraventa de cantidades de gas natural o de capacidad de transporte, con reglas definidas para la formación del precio y la asignación de cantidades.</w:t>
      </w:r>
    </w:p>
    <w:p w14:paraId="600E4013" w14:textId="77777777" w:rsidR="00B51F50" w:rsidRPr="005B424B" w:rsidRDefault="00B51F50" w:rsidP="005B424B">
      <w:pPr>
        <w:ind w:left="0"/>
        <w:jc w:val="both"/>
        <w:rPr>
          <w:rFonts w:ascii="Bookman Old Style" w:hAnsi="Bookman Old Style"/>
          <w:bCs/>
          <w:color w:val="000000" w:themeColor="text1"/>
          <w:lang w:eastAsia="x-none"/>
        </w:rPr>
      </w:pPr>
    </w:p>
    <w:p w14:paraId="585F5360" w14:textId="1FEFE181" w:rsidR="001159F1" w:rsidRPr="005B424B" w:rsidRDefault="001159F1" w:rsidP="005B424B">
      <w:pPr>
        <w:numPr>
          <w:ilvl w:val="0"/>
          <w:numId w:val="3"/>
        </w:numPr>
        <w:ind w:left="567" w:hanging="567"/>
        <w:jc w:val="both"/>
        <w:rPr>
          <w:rFonts w:ascii="Bookman Old Style" w:hAnsi="Bookman Old Style"/>
          <w:b/>
          <w:bCs/>
          <w:color w:val="000000" w:themeColor="text1"/>
          <w:lang w:val="es-CO" w:eastAsia="x-none"/>
        </w:rPr>
      </w:pPr>
      <w:r w:rsidRPr="005B424B">
        <w:rPr>
          <w:rFonts w:ascii="Bookman Old Style" w:hAnsi="Bookman Old Style"/>
          <w:b/>
          <w:bCs/>
          <w:color w:val="000000" w:themeColor="text1"/>
          <w:lang w:val="es-CO" w:eastAsia="x-none"/>
        </w:rPr>
        <w:t xml:space="preserve">Principios generales de </w:t>
      </w:r>
      <w:r w:rsidRPr="00B65917">
        <w:rPr>
          <w:rFonts w:ascii="Bookman Old Style" w:hAnsi="Bookman Old Style"/>
          <w:b/>
          <w:bCs/>
          <w:color w:val="000000" w:themeColor="text1"/>
          <w:lang w:val="es-CO" w:eastAsia="x-none"/>
        </w:rPr>
        <w:t>la</w:t>
      </w:r>
      <w:r w:rsidR="00B65917">
        <w:rPr>
          <w:rFonts w:ascii="Bookman Old Style" w:hAnsi="Bookman Old Style"/>
          <w:b/>
          <w:bCs/>
          <w:color w:val="000000" w:themeColor="text1"/>
          <w:lang w:val="es-CO" w:eastAsia="x-none"/>
        </w:rPr>
        <w:t>s</w:t>
      </w:r>
      <w:r w:rsidRPr="00B65917">
        <w:rPr>
          <w:rFonts w:ascii="Bookman Old Style" w:hAnsi="Bookman Old Style"/>
          <w:b/>
          <w:bCs/>
          <w:color w:val="000000" w:themeColor="text1"/>
          <w:lang w:val="es-CO" w:eastAsia="x-none"/>
        </w:rPr>
        <w:t xml:space="preserve"> </w:t>
      </w:r>
      <w:r w:rsidR="00A3581D">
        <w:rPr>
          <w:rFonts w:ascii="Bookman Old Style" w:hAnsi="Bookman Old Style"/>
          <w:b/>
          <w:color w:val="000000" w:themeColor="text1"/>
        </w:rPr>
        <w:t>subasta</w:t>
      </w:r>
      <w:r w:rsidR="00B65917" w:rsidRPr="00B65917">
        <w:rPr>
          <w:rFonts w:ascii="Bookman Old Style" w:hAnsi="Bookman Old Style"/>
          <w:b/>
          <w:color w:val="000000" w:themeColor="text1"/>
        </w:rPr>
        <w:t xml:space="preserve">s del </w:t>
      </w:r>
      <w:r w:rsidR="00AC2CDE">
        <w:rPr>
          <w:rFonts w:ascii="Bookman Old Style" w:hAnsi="Bookman Old Style"/>
          <w:b/>
          <w:color w:val="000000" w:themeColor="text1"/>
        </w:rPr>
        <w:t>proceso úselo o véndalo</w:t>
      </w:r>
    </w:p>
    <w:p w14:paraId="5C0E6ECD" w14:textId="77777777" w:rsidR="001159F1" w:rsidRPr="005B424B" w:rsidRDefault="001159F1" w:rsidP="005B424B">
      <w:pPr>
        <w:keepNext/>
        <w:ind w:left="0"/>
        <w:jc w:val="both"/>
        <w:rPr>
          <w:rFonts w:ascii="Bookman Old Style" w:hAnsi="Bookman Old Style"/>
          <w:bCs/>
          <w:color w:val="000000" w:themeColor="text1"/>
          <w:lang w:val="es-ES_tradnl" w:eastAsia="x-none"/>
        </w:rPr>
      </w:pPr>
    </w:p>
    <w:p w14:paraId="30BDA203" w14:textId="4255ECCB" w:rsidR="001159F1" w:rsidRPr="005B424B" w:rsidRDefault="001159F1" w:rsidP="005B424B">
      <w:pPr>
        <w:ind w:left="0"/>
        <w:jc w:val="both"/>
        <w:rPr>
          <w:rFonts w:ascii="Bookman Old Style" w:hAnsi="Bookman Old Style"/>
          <w:bCs/>
          <w:color w:val="000000" w:themeColor="text1"/>
          <w:lang w:val="es-ES_tradnl" w:eastAsia="x-none"/>
        </w:rPr>
      </w:pPr>
      <w:r w:rsidRPr="005B424B">
        <w:rPr>
          <w:rFonts w:ascii="Bookman Old Style" w:hAnsi="Bookman Old Style"/>
          <w:bCs/>
          <w:color w:val="000000" w:themeColor="text1"/>
          <w:lang w:val="es-ES_tradnl" w:eastAsia="x-none"/>
        </w:rPr>
        <w:t xml:space="preserve">Las </w:t>
      </w:r>
      <w:r w:rsidR="00A3581D">
        <w:rPr>
          <w:rFonts w:ascii="Bookman Old Style" w:hAnsi="Bookman Old Style"/>
          <w:bCs/>
          <w:color w:val="000000" w:themeColor="text1"/>
          <w:lang w:val="es-ES_tradnl" w:eastAsia="x-none"/>
        </w:rPr>
        <w:t>subasta</w:t>
      </w:r>
      <w:r w:rsidRPr="005B424B">
        <w:rPr>
          <w:rFonts w:ascii="Bookman Old Style" w:hAnsi="Bookman Old Style"/>
          <w:bCs/>
          <w:color w:val="000000" w:themeColor="text1"/>
          <w:lang w:val="es-ES_tradnl" w:eastAsia="x-none"/>
        </w:rPr>
        <w:t xml:space="preserve">s del </w:t>
      </w:r>
      <w:r w:rsidR="00AC2CDE">
        <w:rPr>
          <w:rFonts w:ascii="Bookman Old Style" w:hAnsi="Bookman Old Style"/>
          <w:bCs/>
          <w:color w:val="000000" w:themeColor="text1"/>
          <w:lang w:val="es-ES_tradnl" w:eastAsia="x-none"/>
        </w:rPr>
        <w:t>proceso úselo o véndalo</w:t>
      </w:r>
      <w:r w:rsidRPr="005B424B">
        <w:rPr>
          <w:rFonts w:ascii="Bookman Old Style" w:hAnsi="Bookman Old Style"/>
          <w:bCs/>
          <w:color w:val="000000" w:themeColor="text1"/>
          <w:lang w:val="es-ES_tradnl" w:eastAsia="x-none"/>
        </w:rPr>
        <w:t xml:space="preserve"> se regirán por los siguientes principios:</w:t>
      </w:r>
    </w:p>
    <w:p w14:paraId="75FD2A5F"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0C4F8430" w14:textId="0132CD7E" w:rsidR="001159F1" w:rsidRPr="005B424B" w:rsidRDefault="001159F1" w:rsidP="00363FEF">
      <w:pPr>
        <w:numPr>
          <w:ilvl w:val="0"/>
          <w:numId w:val="10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Eficiencia: el diseño de 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y el reglamento de las mismas llevarán a optimizar el uso del gas natural y de la capacidad de transporte disponibles, a precios eficientes.</w:t>
      </w:r>
    </w:p>
    <w:p w14:paraId="618EDAB6"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0695793" w14:textId="77777777" w:rsidR="001159F1" w:rsidRPr="005B424B" w:rsidRDefault="001159F1" w:rsidP="00363FEF">
      <w:pPr>
        <w:numPr>
          <w:ilvl w:val="0"/>
          <w:numId w:val="10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Publicidad: se garantizará a través de los mecanismos dispuestos en la presente Resolución.</w:t>
      </w:r>
    </w:p>
    <w:p w14:paraId="24518BF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773CD09" w14:textId="0AE97EED" w:rsidR="001159F1" w:rsidRPr="005B424B" w:rsidRDefault="001159F1" w:rsidP="00363FEF">
      <w:pPr>
        <w:numPr>
          <w:ilvl w:val="0"/>
          <w:numId w:val="10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Neutralidad: el diseño de 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y el reglamento de las mismas no permitirán, inducirán o adoptarán prácticas de discriminación indebida en contra de alguno de los participantes.</w:t>
      </w:r>
    </w:p>
    <w:p w14:paraId="608DBC97"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888E365" w14:textId="1AD2BF00" w:rsidR="001159F1" w:rsidRPr="005B424B" w:rsidRDefault="001159F1" w:rsidP="00363FEF">
      <w:pPr>
        <w:numPr>
          <w:ilvl w:val="0"/>
          <w:numId w:val="10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Simplicidad y transparencia: los mecanismos de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serán claros, explícitos y constarán por </w:t>
      </w:r>
      <w:r w:rsidRPr="005B424B">
        <w:rPr>
          <w:rFonts w:ascii="Bookman Old Style" w:hAnsi="Bookman Old Style" w:cs="Arial"/>
          <w:color w:val="000000" w:themeColor="text1"/>
        </w:rPr>
        <w:lastRenderedPageBreak/>
        <w:t>escrito, de tal forma que puedan ser comprendidos sin duda ni ambigüedad.</w:t>
      </w:r>
    </w:p>
    <w:p w14:paraId="76885ACD"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81064C1" w14:textId="77777777" w:rsidR="001159F1" w:rsidRPr="005B424B" w:rsidRDefault="001159F1" w:rsidP="00363FEF">
      <w:pPr>
        <w:numPr>
          <w:ilvl w:val="0"/>
          <w:numId w:val="105"/>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Objetividad: los criterios de adjudicación serán claros, imparciales y neutrales.</w:t>
      </w:r>
    </w:p>
    <w:p w14:paraId="57F62ABC"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19D25A59" w14:textId="7C7DAD50" w:rsidR="001159F1" w:rsidRPr="005B424B" w:rsidRDefault="001159F1" w:rsidP="005B424B">
      <w:pPr>
        <w:numPr>
          <w:ilvl w:val="0"/>
          <w:numId w:val="3"/>
        </w:numPr>
        <w:ind w:left="567" w:hanging="567"/>
        <w:jc w:val="both"/>
        <w:rPr>
          <w:rFonts w:ascii="Bookman Old Style" w:hAnsi="Bookman Old Style"/>
          <w:b/>
          <w:bCs/>
          <w:color w:val="000000" w:themeColor="text1"/>
          <w:lang w:val="es-CO" w:eastAsia="x-none"/>
        </w:rPr>
      </w:pPr>
      <w:r w:rsidRPr="005B424B">
        <w:rPr>
          <w:rFonts w:ascii="Bookman Old Style" w:hAnsi="Bookman Old Style"/>
          <w:b/>
          <w:bCs/>
          <w:color w:val="000000" w:themeColor="text1"/>
          <w:lang w:val="es-CO" w:eastAsia="x-none"/>
        </w:rPr>
        <w:t>Organización de la</w:t>
      </w:r>
      <w:r w:rsidR="00B65917">
        <w:rPr>
          <w:rFonts w:ascii="Bookman Old Style" w:hAnsi="Bookman Old Style"/>
          <w:b/>
          <w:bCs/>
          <w:color w:val="000000" w:themeColor="text1"/>
          <w:lang w:val="es-CO" w:eastAsia="x-none"/>
        </w:rPr>
        <w:t>s</w:t>
      </w:r>
      <w:r w:rsidRPr="005B424B">
        <w:rPr>
          <w:rFonts w:ascii="Bookman Old Style" w:hAnsi="Bookman Old Style"/>
          <w:b/>
          <w:bCs/>
          <w:color w:val="000000" w:themeColor="text1"/>
          <w:lang w:val="es-CO" w:eastAsia="x-none"/>
        </w:rPr>
        <w:t xml:space="preserve"> </w:t>
      </w:r>
      <w:r w:rsidR="00A3581D">
        <w:rPr>
          <w:rFonts w:ascii="Bookman Old Style" w:hAnsi="Bookman Old Style"/>
          <w:b/>
          <w:color w:val="000000" w:themeColor="text1"/>
        </w:rPr>
        <w:t>subasta</w:t>
      </w:r>
      <w:r w:rsidR="00B65917" w:rsidRPr="00B65917">
        <w:rPr>
          <w:rFonts w:ascii="Bookman Old Style" w:hAnsi="Bookman Old Style"/>
          <w:b/>
          <w:color w:val="000000" w:themeColor="text1"/>
        </w:rPr>
        <w:t xml:space="preserve">s del </w:t>
      </w:r>
      <w:r w:rsidR="00AC2CDE">
        <w:rPr>
          <w:rFonts w:ascii="Bookman Old Style" w:hAnsi="Bookman Old Style"/>
          <w:b/>
          <w:color w:val="000000" w:themeColor="text1"/>
        </w:rPr>
        <w:t>proceso úselo o véndalo</w:t>
      </w:r>
    </w:p>
    <w:p w14:paraId="35E0B8F6" w14:textId="77777777" w:rsidR="001159F1" w:rsidRPr="005B424B" w:rsidRDefault="001159F1" w:rsidP="005B424B">
      <w:pPr>
        <w:pStyle w:val="Prrafodelista"/>
        <w:ind w:left="360"/>
        <w:rPr>
          <w:rFonts w:ascii="Bookman Old Style" w:hAnsi="Bookman Old Style"/>
          <w:color w:val="000000" w:themeColor="text1"/>
          <w:sz w:val="24"/>
          <w:szCs w:val="24"/>
        </w:rPr>
      </w:pPr>
    </w:p>
    <w:p w14:paraId="09248ACA" w14:textId="77777777" w:rsidR="001159F1" w:rsidRPr="005B424B" w:rsidRDefault="001159F1" w:rsidP="00363FEF">
      <w:pPr>
        <w:pStyle w:val="Prrafodelista"/>
        <w:numPr>
          <w:ilvl w:val="0"/>
          <w:numId w:val="70"/>
        </w:numPr>
        <w:rPr>
          <w:rFonts w:ascii="Bookman Old Style" w:hAnsi="Bookman Old Style"/>
          <w:vanish/>
          <w:color w:val="000000" w:themeColor="text1"/>
          <w:sz w:val="24"/>
          <w:szCs w:val="24"/>
        </w:rPr>
      </w:pPr>
    </w:p>
    <w:p w14:paraId="59ED1D8E" w14:textId="77777777" w:rsidR="001159F1" w:rsidRPr="005B424B" w:rsidRDefault="001159F1" w:rsidP="00363FEF">
      <w:pPr>
        <w:pStyle w:val="Prrafodelista"/>
        <w:numPr>
          <w:ilvl w:val="0"/>
          <w:numId w:val="70"/>
        </w:numPr>
        <w:rPr>
          <w:rFonts w:ascii="Bookman Old Style" w:hAnsi="Bookman Old Style"/>
          <w:vanish/>
          <w:color w:val="000000" w:themeColor="text1"/>
          <w:sz w:val="24"/>
          <w:szCs w:val="24"/>
        </w:rPr>
      </w:pPr>
    </w:p>
    <w:p w14:paraId="7893B6EF" w14:textId="1D7F0E79" w:rsidR="001159F1" w:rsidRPr="005B424B" w:rsidRDefault="001159F1" w:rsidP="00363FEF">
      <w:pPr>
        <w:pStyle w:val="Prrafodelista"/>
        <w:numPr>
          <w:ilvl w:val="1"/>
          <w:numId w:val="70"/>
        </w:numPr>
        <w:ind w:left="567" w:hanging="567"/>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Responsabilidades y deberes del </w:t>
      </w:r>
      <w:r w:rsidR="009C2FE7">
        <w:rPr>
          <w:rFonts w:ascii="Bookman Old Style" w:hAnsi="Bookman Old Style"/>
          <w:color w:val="000000" w:themeColor="text1"/>
          <w:sz w:val="24"/>
          <w:szCs w:val="24"/>
        </w:rPr>
        <w:t>gestor del mercado</w:t>
      </w:r>
    </w:p>
    <w:p w14:paraId="55DDF3AC" w14:textId="77777777" w:rsidR="001159F1" w:rsidRPr="005B424B" w:rsidRDefault="001159F1" w:rsidP="005B424B">
      <w:pPr>
        <w:ind w:left="0"/>
        <w:rPr>
          <w:rFonts w:ascii="Bookman Old Style" w:hAnsi="Bookman Old Style"/>
          <w:color w:val="000000" w:themeColor="text1"/>
        </w:rPr>
      </w:pPr>
    </w:p>
    <w:p w14:paraId="3ED9E946" w14:textId="19269932" w:rsidR="001159F1" w:rsidRPr="005B424B" w:rsidRDefault="001159F1" w:rsidP="005B424B">
      <w:pPr>
        <w:ind w:left="0"/>
        <w:rPr>
          <w:rFonts w:ascii="Bookman Old Style" w:hAnsi="Bookman Old Style"/>
          <w:color w:val="000000" w:themeColor="text1"/>
        </w:rPr>
      </w:pPr>
      <w:r w:rsidRPr="005B424B">
        <w:rPr>
          <w:rFonts w:ascii="Bookman Old Style" w:hAnsi="Bookman Old Style"/>
          <w:color w:val="000000" w:themeColor="text1"/>
        </w:rPr>
        <w:t xml:space="preserve">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tendrá las siguientes responsabilidades y deberes:</w:t>
      </w:r>
    </w:p>
    <w:p w14:paraId="48D6E976" w14:textId="77777777" w:rsidR="001159F1" w:rsidRPr="005B424B" w:rsidRDefault="001159F1" w:rsidP="005B424B">
      <w:pPr>
        <w:ind w:left="0"/>
        <w:rPr>
          <w:rFonts w:ascii="Bookman Old Style" w:hAnsi="Bookman Old Style"/>
          <w:color w:val="000000" w:themeColor="text1"/>
        </w:rPr>
      </w:pPr>
    </w:p>
    <w:p w14:paraId="77C73532" w14:textId="66A9D86F"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 operar y mantener 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3050BD7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4826E0E" w14:textId="0202E762"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Ofrecer e impartir la capacitación y asistencia necesaria en el manejo y operación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3AC4DC6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D48935E" w14:textId="198D257F"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Contratar </w:t>
      </w:r>
      <w:r w:rsidR="006500A8">
        <w:rPr>
          <w:rFonts w:ascii="Bookman Old Style" w:hAnsi="Bookman Old Style" w:cs="Arial"/>
          <w:color w:val="000000" w:themeColor="text1"/>
        </w:rPr>
        <w:t>a</w:t>
      </w:r>
      <w:r w:rsidRPr="005B424B">
        <w:rPr>
          <w:rFonts w:ascii="Bookman Old Style" w:hAnsi="Bookman Old Style" w:cs="Arial"/>
          <w:color w:val="000000" w:themeColor="text1"/>
        </w:rPr>
        <w:t xml:space="preserv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de las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s.</w:t>
      </w:r>
    </w:p>
    <w:p w14:paraId="544A5437" w14:textId="77777777" w:rsidR="001159F1" w:rsidRPr="005B424B" w:rsidRDefault="001159F1" w:rsidP="005B424B">
      <w:pPr>
        <w:pStyle w:val="Prrafodelista"/>
        <w:rPr>
          <w:rFonts w:ascii="Bookman Old Style" w:hAnsi="Bookman Old Style" w:cs="Arial"/>
          <w:color w:val="000000" w:themeColor="text1"/>
          <w:sz w:val="24"/>
          <w:szCs w:val="24"/>
        </w:rPr>
      </w:pPr>
    </w:p>
    <w:p w14:paraId="428D9E5E" w14:textId="331C4232"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Establecer y hacer públicos los canales formales de comunicación entre él y los compradores a los que hace</w:t>
      </w:r>
      <w:r w:rsidR="00B51F50" w:rsidRPr="005B424B">
        <w:rPr>
          <w:rFonts w:ascii="Bookman Old Style" w:hAnsi="Bookman Old Style" w:cs="Arial"/>
          <w:color w:val="000000" w:themeColor="text1"/>
        </w:rPr>
        <w:t>n</w:t>
      </w:r>
      <w:r w:rsidRPr="005B424B">
        <w:rPr>
          <w:rFonts w:ascii="Bookman Old Style" w:hAnsi="Bookman Old Style" w:cs="Arial"/>
          <w:color w:val="000000" w:themeColor="text1"/>
        </w:rPr>
        <w:t xml:space="preserve"> referencia l</w:t>
      </w:r>
      <w:r w:rsidR="00B51F50" w:rsidRPr="005B424B">
        <w:rPr>
          <w:rFonts w:ascii="Bookman Old Style" w:hAnsi="Bookman Old Style" w:cs="Arial"/>
          <w:color w:val="000000" w:themeColor="text1"/>
        </w:rPr>
        <w:t>os</w:t>
      </w:r>
      <w:r w:rsidRPr="005B424B">
        <w:rPr>
          <w:rFonts w:ascii="Bookman Old Style" w:hAnsi="Bookman Old Style" w:cs="Arial"/>
          <w:color w:val="000000" w:themeColor="text1"/>
        </w:rPr>
        <w:t xml:space="preserve"> Artículo</w:t>
      </w:r>
      <w:r w:rsidR="00B51F50" w:rsidRPr="005B424B">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B51F50" w:rsidRPr="005B424B">
        <w:rPr>
          <w:rFonts w:ascii="Bookman Old Style" w:hAnsi="Bookman Old Style" w:cs="Arial"/>
          <w:color w:val="000000" w:themeColor="text1"/>
        </w:rPr>
        <w:fldChar w:fldCharType="begin"/>
      </w:r>
      <w:r w:rsidR="00B51F50" w:rsidRPr="005B424B">
        <w:rPr>
          <w:rFonts w:ascii="Bookman Old Style" w:hAnsi="Bookman Old Style" w:cs="Arial"/>
          <w:color w:val="000000" w:themeColor="text1"/>
        </w:rPr>
        <w:instrText xml:space="preserve"> REF _Ref334546692 \r \h \t</w:instrText>
      </w:r>
      <w:r w:rsidR="005B424B">
        <w:rPr>
          <w:rFonts w:ascii="Bookman Old Style" w:hAnsi="Bookman Old Style" w:cs="Arial"/>
          <w:color w:val="000000" w:themeColor="text1"/>
        </w:rPr>
        <w:instrText xml:space="preserve"> \* MERGEFORMAT </w:instrText>
      </w:r>
      <w:r w:rsidR="00B51F50" w:rsidRPr="005B424B">
        <w:rPr>
          <w:rFonts w:ascii="Bookman Old Style" w:hAnsi="Bookman Old Style" w:cs="Arial"/>
          <w:color w:val="000000" w:themeColor="text1"/>
        </w:rPr>
      </w:r>
      <w:r w:rsidR="00B51F50"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33</w:t>
      </w:r>
      <w:r w:rsidR="00B51F50" w:rsidRPr="005B424B">
        <w:rPr>
          <w:rFonts w:ascii="Bookman Old Style" w:hAnsi="Bookman Old Style" w:cs="Arial"/>
          <w:color w:val="000000" w:themeColor="text1"/>
        </w:rPr>
        <w:fldChar w:fldCharType="end"/>
      </w:r>
      <w:r w:rsidR="00B51F50" w:rsidRPr="005B424B">
        <w:rPr>
          <w:rFonts w:ascii="Bookman Old Style" w:hAnsi="Bookman Old Style" w:cs="Arial"/>
          <w:color w:val="000000" w:themeColor="text1"/>
        </w:rPr>
        <w:t xml:space="preserve"> y </w:t>
      </w:r>
      <w:r w:rsidR="00B51F50" w:rsidRPr="005B424B">
        <w:rPr>
          <w:rFonts w:ascii="Bookman Old Style" w:hAnsi="Bookman Old Style" w:cs="Arial"/>
          <w:color w:val="000000" w:themeColor="text1"/>
        </w:rPr>
        <w:fldChar w:fldCharType="begin"/>
      </w:r>
      <w:r w:rsidR="00B51F50" w:rsidRPr="005B424B">
        <w:rPr>
          <w:rFonts w:ascii="Bookman Old Style" w:hAnsi="Bookman Old Style" w:cs="Arial"/>
          <w:color w:val="000000" w:themeColor="text1"/>
        </w:rPr>
        <w:instrText xml:space="preserve"> REF _Ref334548495 \r \h \t</w:instrText>
      </w:r>
      <w:r w:rsidR="005B424B">
        <w:rPr>
          <w:rFonts w:ascii="Bookman Old Style" w:hAnsi="Bookman Old Style" w:cs="Arial"/>
          <w:color w:val="000000" w:themeColor="text1"/>
        </w:rPr>
        <w:instrText xml:space="preserve"> \* MERGEFORMAT </w:instrText>
      </w:r>
      <w:r w:rsidR="00B51F50" w:rsidRPr="005B424B">
        <w:rPr>
          <w:rFonts w:ascii="Bookman Old Style" w:hAnsi="Bookman Old Style" w:cs="Arial"/>
          <w:color w:val="000000" w:themeColor="text1"/>
        </w:rPr>
      </w:r>
      <w:r w:rsidR="00B51F50"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35</w:t>
      </w:r>
      <w:r w:rsidR="00B51F50"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Resolución.</w:t>
      </w:r>
    </w:p>
    <w:p w14:paraId="4E015490" w14:textId="77777777" w:rsidR="001159F1" w:rsidRPr="005B424B" w:rsidRDefault="001159F1" w:rsidP="005B424B">
      <w:pPr>
        <w:pStyle w:val="Prrafodelista"/>
        <w:rPr>
          <w:rFonts w:ascii="Bookman Old Style" w:hAnsi="Bookman Old Style" w:cs="Arial"/>
          <w:color w:val="000000" w:themeColor="text1"/>
          <w:sz w:val="24"/>
          <w:szCs w:val="24"/>
        </w:rPr>
      </w:pPr>
    </w:p>
    <w:p w14:paraId="2415FF0B" w14:textId="77777777"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Elaborar los reglamentos que considere necesarios para llevar a cabo las actividades encomendadas, los cuales deberán ser puestos a consideración de la CREG para su concepto de no objeción. En especial deberá establecer la estructura computacional y de comunicaciones requerida por los agentes y que sean necesarias para su acceso al sistema.</w:t>
      </w:r>
    </w:p>
    <w:p w14:paraId="7AE5FD98" w14:textId="77777777" w:rsidR="001159F1" w:rsidRPr="005B424B" w:rsidRDefault="001159F1" w:rsidP="005B424B">
      <w:pPr>
        <w:pStyle w:val="Prrafodelista"/>
        <w:rPr>
          <w:rFonts w:ascii="Bookman Old Style" w:hAnsi="Bookman Old Style" w:cs="Arial"/>
          <w:color w:val="000000" w:themeColor="text1"/>
          <w:sz w:val="24"/>
          <w:szCs w:val="24"/>
        </w:rPr>
      </w:pPr>
    </w:p>
    <w:p w14:paraId="643E9DB0" w14:textId="5BC5F9BE"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 el medio y el formato para que los </w:t>
      </w:r>
      <w:r w:rsidR="00DA466C">
        <w:rPr>
          <w:rFonts w:ascii="Bookman Old Style" w:hAnsi="Bookman Old Style" w:cs="Arial"/>
          <w:color w:val="000000" w:themeColor="text1"/>
        </w:rPr>
        <w:t>productores-comercializadores</w:t>
      </w:r>
      <w:r w:rsidRPr="005B424B">
        <w:rPr>
          <w:rFonts w:ascii="Bookman Old Style" w:hAnsi="Bookman Old Style" w:cs="Arial"/>
          <w:color w:val="000000" w:themeColor="text1"/>
        </w:rPr>
        <w:t xml:space="preserve">, los </w:t>
      </w:r>
      <w:r w:rsidR="00FF19B6">
        <w:rPr>
          <w:rFonts w:ascii="Bookman Old Style" w:hAnsi="Bookman Old Style" w:cs="Arial"/>
          <w:color w:val="000000" w:themeColor="text1"/>
        </w:rPr>
        <w:t>comercializadores</w:t>
      </w:r>
      <w:r w:rsidRPr="005B424B">
        <w:rPr>
          <w:rFonts w:ascii="Bookman Old Style" w:hAnsi="Bookman Old Style" w:cs="Arial"/>
          <w:color w:val="000000" w:themeColor="text1"/>
        </w:rPr>
        <w:t xml:space="preserve"> de </w:t>
      </w:r>
      <w:r w:rsidR="00DA466C">
        <w:rPr>
          <w:rFonts w:ascii="Bookman Old Style" w:hAnsi="Bookman Old Style" w:cs="Arial"/>
          <w:color w:val="000000" w:themeColor="text1"/>
        </w:rPr>
        <w:t xml:space="preserve">gas importado </w:t>
      </w:r>
      <w:r w:rsidRPr="005B424B">
        <w:rPr>
          <w:rFonts w:ascii="Bookman Old Style" w:hAnsi="Bookman Old Style" w:cs="Arial"/>
          <w:color w:val="000000" w:themeColor="text1"/>
        </w:rPr>
        <w:t xml:space="preserve">y los </w:t>
      </w:r>
      <w:r w:rsidR="00DA466C">
        <w:rPr>
          <w:rFonts w:ascii="Bookman Old Style" w:hAnsi="Bookman Old Style" w:cs="Arial"/>
          <w:color w:val="000000" w:themeColor="text1"/>
        </w:rPr>
        <w:t xml:space="preserve">procesadores de gas </w:t>
      </w:r>
      <w:r w:rsidRPr="005B424B">
        <w:rPr>
          <w:rFonts w:ascii="Bookman Old Style" w:hAnsi="Bookman Old Style" w:cs="Arial"/>
          <w:color w:val="000000" w:themeColor="text1"/>
        </w:rPr>
        <w:t xml:space="preserve">en el SNT declaren las cantidades de gas natural contratadas bajo las modalidades de </w:t>
      </w:r>
      <w:r w:rsidR="002358B9">
        <w:rPr>
          <w:rFonts w:ascii="Bookman Old Style" w:hAnsi="Bookman Old Style" w:cs="Arial"/>
          <w:color w:val="000000" w:themeColor="text1"/>
        </w:rPr>
        <w:t>contratos firmes</w:t>
      </w:r>
      <w:r w:rsidRPr="005B424B">
        <w:rPr>
          <w:rFonts w:ascii="Bookman Old Style" w:hAnsi="Bookman Old Style" w:cs="Arial"/>
          <w:color w:val="000000" w:themeColor="text1"/>
        </w:rPr>
        <w:t xml:space="preserve"> y de </w:t>
      </w:r>
      <w:r w:rsidR="006500A8">
        <w:rPr>
          <w:rFonts w:ascii="Bookman Old Style" w:hAnsi="Bookman Old Style" w:cs="Arial"/>
          <w:color w:val="000000" w:themeColor="text1"/>
        </w:rPr>
        <w:t>contratos</w:t>
      </w:r>
      <w:r w:rsidRPr="005B424B">
        <w:rPr>
          <w:rFonts w:ascii="Bookman Old Style" w:hAnsi="Bookman Old Style" w:cs="Arial"/>
          <w:color w:val="000000" w:themeColor="text1"/>
        </w:rPr>
        <w:t xml:space="preserve"> de </w:t>
      </w:r>
      <w:r w:rsidR="003B0249">
        <w:rPr>
          <w:rFonts w:ascii="Bookman Old Style" w:hAnsi="Bookman Old Style" w:cs="Arial"/>
          <w:color w:val="000000" w:themeColor="text1"/>
        </w:rPr>
        <w:t>suministro</w:t>
      </w:r>
      <w:r w:rsidRPr="005B424B">
        <w:rPr>
          <w:rFonts w:ascii="Bookman Old Style" w:hAnsi="Bookman Old Style" w:cs="Arial"/>
          <w:color w:val="000000" w:themeColor="text1"/>
        </w:rPr>
        <w:t xml:space="preserve"> con </w:t>
      </w:r>
      <w:r w:rsidR="002358B9">
        <w:rPr>
          <w:rFonts w:ascii="Bookman Old Style" w:hAnsi="Bookman Old Style" w:cs="Arial"/>
          <w:color w:val="000000" w:themeColor="text1"/>
        </w:rPr>
        <w:t xml:space="preserve">firmeza condicionada </w:t>
      </w:r>
      <w:r w:rsidRPr="005B424B">
        <w:rPr>
          <w:rFonts w:ascii="Bookman Old Style" w:hAnsi="Bookman Old Style" w:cs="Arial"/>
          <w:color w:val="000000" w:themeColor="text1"/>
        </w:rPr>
        <w:t>que no fueron nominadas para el siguiente día de gas.</w:t>
      </w:r>
    </w:p>
    <w:p w14:paraId="51345150"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F2044E0" w14:textId="736F35A8"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 el medio y el formato para que los transportadores declaren las capacidades de transporte contratadas bajo las modalidades de </w:t>
      </w:r>
      <w:r w:rsidR="002358B9">
        <w:rPr>
          <w:rFonts w:ascii="Bookman Old Style" w:hAnsi="Bookman Old Style" w:cs="Arial"/>
          <w:color w:val="000000" w:themeColor="text1"/>
        </w:rPr>
        <w:t>contratos firmes</w:t>
      </w:r>
      <w:r w:rsidRPr="005B424B">
        <w:rPr>
          <w:rFonts w:ascii="Bookman Old Style" w:hAnsi="Bookman Old Style" w:cs="Arial"/>
          <w:color w:val="000000" w:themeColor="text1"/>
        </w:rPr>
        <w:t xml:space="preserve"> y de </w:t>
      </w:r>
      <w:r w:rsidR="003B0249">
        <w:rPr>
          <w:rFonts w:ascii="Bookman Old Style" w:hAnsi="Bookman Old Style" w:cs="Arial"/>
          <w:color w:val="000000" w:themeColor="text1"/>
        </w:rPr>
        <w:t>contratos de suministro</w:t>
      </w:r>
      <w:r w:rsidRPr="005B424B">
        <w:rPr>
          <w:rFonts w:ascii="Bookman Old Style" w:hAnsi="Bookman Old Style" w:cs="Arial"/>
          <w:color w:val="000000" w:themeColor="text1"/>
        </w:rPr>
        <w:t xml:space="preserve"> con </w:t>
      </w:r>
      <w:r w:rsidR="002358B9">
        <w:rPr>
          <w:rFonts w:ascii="Bookman Old Style" w:hAnsi="Bookman Old Style" w:cs="Arial"/>
          <w:color w:val="000000" w:themeColor="text1"/>
        </w:rPr>
        <w:t xml:space="preserve">firmeza condicionada </w:t>
      </w:r>
      <w:r w:rsidRPr="005B424B">
        <w:rPr>
          <w:rFonts w:ascii="Bookman Old Style" w:hAnsi="Bookman Old Style" w:cs="Arial"/>
          <w:color w:val="000000" w:themeColor="text1"/>
        </w:rPr>
        <w:t>que no fueron nominadas para el siguiente día de gas.</w:t>
      </w:r>
    </w:p>
    <w:p w14:paraId="73FF24E8" w14:textId="77777777" w:rsidR="001159F1" w:rsidRPr="005B424B" w:rsidRDefault="001159F1" w:rsidP="005B424B">
      <w:pPr>
        <w:pStyle w:val="Prrafodelista"/>
        <w:rPr>
          <w:rFonts w:ascii="Bookman Old Style" w:hAnsi="Bookman Old Style" w:cs="Arial"/>
          <w:color w:val="000000" w:themeColor="text1"/>
          <w:sz w:val="24"/>
          <w:szCs w:val="24"/>
        </w:rPr>
      </w:pPr>
    </w:p>
    <w:p w14:paraId="1E37C8D3" w14:textId="377CF520"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Ejecutar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de conformidad con lo dispuesto en los Artículos 43 y 44 de esta Resolución y en las secciones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_Ref336932202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y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_Ref336932206 \r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6</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w:t>
      </w:r>
    </w:p>
    <w:p w14:paraId="5D2019BF" w14:textId="77777777" w:rsidR="001159F1" w:rsidRPr="005B424B" w:rsidRDefault="001159F1" w:rsidP="005B424B">
      <w:pPr>
        <w:pStyle w:val="Prrafodelista"/>
        <w:rPr>
          <w:rFonts w:ascii="Bookman Old Style" w:hAnsi="Bookman Old Style" w:cs="Arial"/>
          <w:color w:val="000000" w:themeColor="text1"/>
          <w:sz w:val="24"/>
          <w:szCs w:val="24"/>
        </w:rPr>
      </w:pPr>
    </w:p>
    <w:p w14:paraId="33889F16" w14:textId="40248F3A"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Reportar a las autoridades competentes las actuaciones irregulares que se presenten en </w:t>
      </w:r>
      <w:r w:rsidR="00B65917">
        <w:rPr>
          <w:rFonts w:ascii="Bookman Old Style" w:hAnsi="Bookman Old Style" w:cs="Arial"/>
          <w:color w:val="000000" w:themeColor="text1"/>
        </w:rPr>
        <w:t xml:space="preserve">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 xml:space="preserve">, sin perjuicio de las funciones atribuidas al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w:t>
      </w:r>
    </w:p>
    <w:p w14:paraId="1B4BDBA5"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BA70C13" w14:textId="0A17C5CA" w:rsidR="001159F1" w:rsidRPr="005B424B" w:rsidRDefault="001159F1" w:rsidP="00363FEF">
      <w:pPr>
        <w:numPr>
          <w:ilvl w:val="0"/>
          <w:numId w:val="10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Conservar registros históricos de la totalidad de operaciones realizadas en desarrollo de las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s del </w:t>
      </w:r>
      <w:r w:rsidR="00AC2CDE">
        <w:rPr>
          <w:rFonts w:ascii="Bookman Old Style" w:hAnsi="Bookman Old Style" w:cs="Arial"/>
          <w:color w:val="000000" w:themeColor="text1"/>
        </w:rPr>
        <w:t>proceso úselo o véndalo</w:t>
      </w:r>
      <w:r w:rsidRPr="005B424B">
        <w:rPr>
          <w:rFonts w:ascii="Bookman Old Style" w:hAnsi="Bookman Old Style" w:cs="Arial"/>
          <w:color w:val="000000" w:themeColor="text1"/>
        </w:rPr>
        <w:t>, de conformidad con las disposiciones legales vigentes en materia de conservación de documentos.</w:t>
      </w:r>
    </w:p>
    <w:p w14:paraId="628706A6" w14:textId="77777777" w:rsidR="001159F1" w:rsidRPr="005B424B" w:rsidRDefault="001159F1" w:rsidP="005B424B">
      <w:pPr>
        <w:pStyle w:val="Prrafodelista"/>
        <w:ind w:left="0"/>
        <w:jc w:val="both"/>
        <w:rPr>
          <w:rFonts w:ascii="Bookman Old Style" w:hAnsi="Bookman Old Style"/>
          <w:b/>
          <w:color w:val="000000" w:themeColor="text1"/>
          <w:sz w:val="24"/>
          <w:szCs w:val="24"/>
        </w:rPr>
      </w:pPr>
    </w:p>
    <w:p w14:paraId="7116EEA9" w14:textId="550AE1A3" w:rsidR="001159F1" w:rsidRPr="005B424B" w:rsidRDefault="001159F1" w:rsidP="00363FEF">
      <w:pPr>
        <w:pStyle w:val="Prrafodelista"/>
        <w:numPr>
          <w:ilvl w:val="1"/>
          <w:numId w:val="70"/>
        </w:numPr>
        <w:ind w:left="567" w:hanging="567"/>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Responsabilidades y deberes del </w:t>
      </w:r>
      <w:r w:rsidR="00BB0D0D">
        <w:rPr>
          <w:rFonts w:ascii="Bookman Old Style" w:hAnsi="Bookman Old Style"/>
          <w:color w:val="000000" w:themeColor="text1"/>
          <w:sz w:val="24"/>
          <w:szCs w:val="24"/>
        </w:rPr>
        <w:t>auditor</w:t>
      </w:r>
      <w:r w:rsidRPr="005B424B">
        <w:rPr>
          <w:rFonts w:ascii="Bookman Old Style" w:hAnsi="Bookman Old Style"/>
          <w:color w:val="000000" w:themeColor="text1"/>
          <w:sz w:val="24"/>
          <w:szCs w:val="24"/>
        </w:rPr>
        <w:t xml:space="preserve"> de la </w:t>
      </w:r>
      <w:r w:rsidR="00A3581D">
        <w:rPr>
          <w:rFonts w:ascii="Bookman Old Style" w:hAnsi="Bookman Old Style"/>
          <w:color w:val="000000" w:themeColor="text1"/>
          <w:sz w:val="24"/>
          <w:szCs w:val="24"/>
        </w:rPr>
        <w:t>subasta</w:t>
      </w:r>
    </w:p>
    <w:p w14:paraId="17CEB9DD" w14:textId="77777777" w:rsidR="001159F1" w:rsidRPr="005B424B" w:rsidRDefault="001159F1" w:rsidP="005B424B">
      <w:pPr>
        <w:ind w:left="0"/>
        <w:rPr>
          <w:rFonts w:ascii="Bookman Old Style" w:hAnsi="Bookman Old Style"/>
          <w:color w:val="000000" w:themeColor="text1"/>
        </w:rPr>
      </w:pPr>
    </w:p>
    <w:p w14:paraId="70BD1F7C" w14:textId="79B5F78B"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de la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será una persona natural o jurídica con reconocida experiencia en procesos de auditoría, quien tendrá a su cargo las siguientes responsabilidades y deberes:</w:t>
      </w:r>
    </w:p>
    <w:p w14:paraId="226DCDD6"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97E52E5" w14:textId="229F715D" w:rsidR="001159F1" w:rsidRPr="005B424B" w:rsidRDefault="001159F1" w:rsidP="005A7139">
      <w:pPr>
        <w:numPr>
          <w:ilvl w:val="0"/>
          <w:numId w:val="11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Verificar la correcta aplicación de la regulación vigente para el desarrollo de la</w:t>
      </w:r>
      <w:r w:rsidR="00B65917">
        <w:rPr>
          <w:rFonts w:ascii="Bookman Old Style" w:hAnsi="Bookman Old Style" w:cs="Arial"/>
          <w:color w:val="000000" w:themeColor="text1"/>
        </w:rPr>
        <w:t xml:space="preserve">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w:t>
      </w:r>
    </w:p>
    <w:p w14:paraId="2E3F1853"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4594E8AA" w14:textId="28B01B2F" w:rsidR="001159F1" w:rsidRPr="005B424B" w:rsidRDefault="001159F1" w:rsidP="005A7139">
      <w:pPr>
        <w:numPr>
          <w:ilvl w:val="0"/>
          <w:numId w:val="11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Verificar que durante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 xml:space="preserve"> se sigan expresamente los pasos y reglas establecidos en este </w:t>
      </w:r>
      <w:r w:rsidR="006B3540">
        <w:rPr>
          <w:rFonts w:ascii="Bookman Old Style" w:hAnsi="Bookman Old Style" w:cs="Arial"/>
          <w:color w:val="000000" w:themeColor="text1"/>
        </w:rPr>
        <w:t>Anexo</w:t>
      </w:r>
      <w:r w:rsidRPr="005B424B">
        <w:rPr>
          <w:rFonts w:ascii="Bookman Old Style" w:hAnsi="Bookman Old Style" w:cs="Arial"/>
          <w:color w:val="000000" w:themeColor="text1"/>
        </w:rPr>
        <w:t>.</w:t>
      </w:r>
    </w:p>
    <w:p w14:paraId="7CAEAAA7"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3D5D442" w14:textId="5A991E7C" w:rsidR="001159F1" w:rsidRPr="005B424B" w:rsidRDefault="001159F1" w:rsidP="005A7139">
      <w:pPr>
        <w:numPr>
          <w:ilvl w:val="0"/>
          <w:numId w:val="11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Verificar que las comunicaciones entre los compradores y el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se realicen única y exclusivamente mediante los canales formales de comunicación establecidos por este último.</w:t>
      </w:r>
    </w:p>
    <w:p w14:paraId="4D3CD11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12EA637" w14:textId="6E9AE48A" w:rsidR="001159F1" w:rsidRPr="005B424B" w:rsidRDefault="001159F1" w:rsidP="005A7139">
      <w:pPr>
        <w:numPr>
          <w:ilvl w:val="0"/>
          <w:numId w:val="11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Solicitar al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la suspensión de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cuando considere que no se está dando cumplimiento a las disposiciones contenidas en la regulación vigente.</w:t>
      </w:r>
    </w:p>
    <w:p w14:paraId="65AB68A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BDB360B" w14:textId="40271C83" w:rsidR="001159F1" w:rsidRPr="005B424B" w:rsidRDefault="001159F1" w:rsidP="005A7139">
      <w:pPr>
        <w:numPr>
          <w:ilvl w:val="0"/>
          <w:numId w:val="111"/>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Remitir a la CREG, dentro de los cinco (5) días siguientes a la finalización de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 un informe en el cual se establezca, sin ambigüedades, si se dio cumplimiento o no de la regulación vigente aplicable a dicho proceso.</w:t>
      </w:r>
    </w:p>
    <w:p w14:paraId="23B5409B" w14:textId="77777777" w:rsidR="001159F1" w:rsidRPr="005B424B" w:rsidRDefault="001159F1" w:rsidP="005B424B">
      <w:pPr>
        <w:ind w:left="0"/>
        <w:rPr>
          <w:rFonts w:ascii="Bookman Old Style" w:hAnsi="Bookman Old Style" w:cs="Arial"/>
          <w:color w:val="000000" w:themeColor="text1"/>
        </w:rPr>
      </w:pPr>
    </w:p>
    <w:p w14:paraId="7B7C307A" w14:textId="2CD01004"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w:t>
      </w:r>
      <w:r w:rsidR="00BB0D0D">
        <w:rPr>
          <w:rFonts w:ascii="Bookman Old Style" w:hAnsi="Bookman Old Style" w:cs="Arial"/>
          <w:color w:val="000000" w:themeColor="text1"/>
        </w:rPr>
        <w:t>auditor</w:t>
      </w:r>
      <w:r w:rsidRPr="005B424B">
        <w:rPr>
          <w:rFonts w:ascii="Bookman Old Style" w:hAnsi="Bookman Old Style" w:cs="Arial"/>
          <w:color w:val="000000" w:themeColor="text1"/>
        </w:rPr>
        <w:t xml:space="preserve"> auditará en forma aleatoria 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que se realicen durante veinte (20) días no consecutivos de un año calendario.</w:t>
      </w:r>
    </w:p>
    <w:p w14:paraId="665CC509" w14:textId="77777777" w:rsidR="001159F1" w:rsidRPr="005B424B" w:rsidRDefault="001159F1" w:rsidP="005B424B">
      <w:pPr>
        <w:ind w:left="0"/>
        <w:jc w:val="both"/>
        <w:rPr>
          <w:rFonts w:ascii="Bookman Old Style" w:hAnsi="Bookman Old Style"/>
          <w:color w:val="000000" w:themeColor="text1"/>
        </w:rPr>
      </w:pPr>
    </w:p>
    <w:p w14:paraId="0FFFC8C2" w14:textId="17983AA8" w:rsidR="001159F1" w:rsidRPr="005B424B" w:rsidRDefault="001159F1" w:rsidP="00363FEF">
      <w:pPr>
        <w:pStyle w:val="Prrafodelista"/>
        <w:numPr>
          <w:ilvl w:val="1"/>
          <w:numId w:val="70"/>
        </w:numPr>
        <w:ind w:left="567" w:hanging="567"/>
        <w:jc w:val="both"/>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Obligaciones de los agentes participantes en relación con el uso del </w:t>
      </w:r>
      <w:r w:rsidR="00A00412">
        <w:rPr>
          <w:rFonts w:ascii="Bookman Old Style" w:hAnsi="Bookman Old Style"/>
          <w:color w:val="000000" w:themeColor="text1"/>
          <w:sz w:val="24"/>
          <w:szCs w:val="24"/>
        </w:rPr>
        <w:t>sistema</w:t>
      </w:r>
      <w:r w:rsidRPr="005B424B">
        <w:rPr>
          <w:rFonts w:ascii="Bookman Old Style" w:hAnsi="Bookman Old Style"/>
          <w:color w:val="000000" w:themeColor="text1"/>
          <w:sz w:val="24"/>
          <w:szCs w:val="24"/>
        </w:rPr>
        <w:t xml:space="preserve"> de </w:t>
      </w:r>
      <w:r w:rsidR="00A3581D">
        <w:rPr>
          <w:rFonts w:ascii="Bookman Old Style" w:hAnsi="Bookman Old Style"/>
          <w:color w:val="000000" w:themeColor="text1"/>
          <w:sz w:val="24"/>
          <w:szCs w:val="24"/>
        </w:rPr>
        <w:t>subasta</w:t>
      </w:r>
    </w:p>
    <w:p w14:paraId="62C56FD3" w14:textId="77777777" w:rsidR="001159F1" w:rsidRPr="005B424B" w:rsidRDefault="001159F1" w:rsidP="005B424B">
      <w:pPr>
        <w:jc w:val="both"/>
        <w:outlineLvl w:val="0"/>
        <w:rPr>
          <w:rFonts w:ascii="Bookman Old Style" w:hAnsi="Bookman Old Style" w:cs="Arial"/>
          <w:color w:val="000000" w:themeColor="text1"/>
        </w:rPr>
      </w:pPr>
    </w:p>
    <w:p w14:paraId="4B5FD814" w14:textId="30233C4A" w:rsidR="001159F1" w:rsidRPr="005B424B" w:rsidRDefault="001159F1" w:rsidP="005B424B">
      <w:pPr>
        <w:ind w:left="0"/>
        <w:jc w:val="both"/>
        <w:outlineLvl w:val="0"/>
        <w:rPr>
          <w:rFonts w:ascii="Bookman Old Style" w:hAnsi="Bookman Old Style" w:cs="Arial"/>
          <w:color w:val="000000" w:themeColor="text1"/>
          <w:lang w:val="es-CO"/>
        </w:rPr>
      </w:pPr>
      <w:r w:rsidRPr="005B424B">
        <w:rPr>
          <w:rFonts w:ascii="Bookman Old Style" w:hAnsi="Bookman Old Style"/>
          <w:color w:val="000000" w:themeColor="text1"/>
        </w:rPr>
        <w:t xml:space="preserve">Los compradores de que tratan los Artículos </w:t>
      </w:r>
      <w:r w:rsidR="00406786" w:rsidRPr="005B424B">
        <w:rPr>
          <w:rFonts w:ascii="Bookman Old Style" w:hAnsi="Bookman Old Style"/>
          <w:color w:val="000000" w:themeColor="text1"/>
        </w:rPr>
        <w:fldChar w:fldCharType="begin"/>
      </w:r>
      <w:r w:rsidR="00406786" w:rsidRPr="005B424B">
        <w:rPr>
          <w:rFonts w:ascii="Bookman Old Style" w:hAnsi="Bookman Old Style"/>
          <w:color w:val="000000" w:themeColor="text1"/>
        </w:rPr>
        <w:instrText xml:space="preserve"> REF _Ref334546692 \r \h \t</w:instrText>
      </w:r>
      <w:r w:rsidR="005B424B">
        <w:rPr>
          <w:rFonts w:ascii="Bookman Old Style" w:hAnsi="Bookman Old Style"/>
          <w:color w:val="000000" w:themeColor="text1"/>
        </w:rPr>
        <w:instrText xml:space="preserve"> \* MERGEFORMAT </w:instrText>
      </w:r>
      <w:r w:rsidR="00406786" w:rsidRPr="005B424B">
        <w:rPr>
          <w:rFonts w:ascii="Bookman Old Style" w:hAnsi="Bookman Old Style"/>
          <w:color w:val="000000" w:themeColor="text1"/>
        </w:rPr>
      </w:r>
      <w:r w:rsidR="00406786" w:rsidRPr="005B424B">
        <w:rPr>
          <w:rFonts w:ascii="Bookman Old Style" w:hAnsi="Bookman Old Style"/>
          <w:color w:val="000000" w:themeColor="text1"/>
        </w:rPr>
        <w:fldChar w:fldCharType="separate"/>
      </w:r>
      <w:r w:rsidR="00280809">
        <w:rPr>
          <w:rFonts w:ascii="Bookman Old Style" w:hAnsi="Bookman Old Style"/>
          <w:color w:val="000000" w:themeColor="text1"/>
        </w:rPr>
        <w:t>33</w:t>
      </w:r>
      <w:r w:rsidR="00406786" w:rsidRPr="005B424B">
        <w:rPr>
          <w:rFonts w:ascii="Bookman Old Style" w:hAnsi="Bookman Old Style"/>
          <w:color w:val="000000" w:themeColor="text1"/>
        </w:rPr>
        <w:fldChar w:fldCharType="end"/>
      </w:r>
      <w:r w:rsidR="00406786" w:rsidRPr="005B424B">
        <w:rPr>
          <w:rFonts w:ascii="Bookman Old Style" w:hAnsi="Bookman Old Style"/>
          <w:color w:val="000000" w:themeColor="text1"/>
        </w:rPr>
        <w:t xml:space="preserve"> y </w:t>
      </w:r>
      <w:r w:rsidR="00406786" w:rsidRPr="005B424B">
        <w:rPr>
          <w:rFonts w:ascii="Bookman Old Style" w:hAnsi="Bookman Old Style"/>
          <w:color w:val="000000" w:themeColor="text1"/>
        </w:rPr>
        <w:fldChar w:fldCharType="begin"/>
      </w:r>
      <w:r w:rsidR="00406786" w:rsidRPr="005B424B">
        <w:rPr>
          <w:rFonts w:ascii="Bookman Old Style" w:hAnsi="Bookman Old Style"/>
          <w:color w:val="000000" w:themeColor="text1"/>
        </w:rPr>
        <w:instrText xml:space="preserve"> REF _Ref334548495 \r \h \t</w:instrText>
      </w:r>
      <w:r w:rsidR="005B424B">
        <w:rPr>
          <w:rFonts w:ascii="Bookman Old Style" w:hAnsi="Bookman Old Style"/>
          <w:color w:val="000000" w:themeColor="text1"/>
        </w:rPr>
        <w:instrText xml:space="preserve"> \* MERGEFORMAT </w:instrText>
      </w:r>
      <w:r w:rsidR="00406786" w:rsidRPr="005B424B">
        <w:rPr>
          <w:rFonts w:ascii="Bookman Old Style" w:hAnsi="Bookman Old Style"/>
          <w:color w:val="000000" w:themeColor="text1"/>
        </w:rPr>
      </w:r>
      <w:r w:rsidR="00406786" w:rsidRPr="005B424B">
        <w:rPr>
          <w:rFonts w:ascii="Bookman Old Style" w:hAnsi="Bookman Old Style"/>
          <w:color w:val="000000" w:themeColor="text1"/>
        </w:rPr>
        <w:fldChar w:fldCharType="separate"/>
      </w:r>
      <w:r w:rsidR="00280809">
        <w:rPr>
          <w:rFonts w:ascii="Bookman Old Style" w:hAnsi="Bookman Old Style"/>
          <w:color w:val="000000" w:themeColor="text1"/>
        </w:rPr>
        <w:t>35</w:t>
      </w:r>
      <w:r w:rsidR="00406786"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 esta Resolución, que se hayan registrado en el </w:t>
      </w:r>
      <w:r w:rsidRPr="000D70C6">
        <w:rPr>
          <w:rFonts w:ascii="Bookman Old Style" w:hAnsi="Bookman Old Style"/>
          <w:i/>
          <w:color w:val="000000" w:themeColor="text1"/>
        </w:rPr>
        <w:t>BEC</w:t>
      </w:r>
      <w:r w:rsidRPr="005B424B">
        <w:rPr>
          <w:rFonts w:ascii="Bookman Old Style" w:hAnsi="Bookman Old Style"/>
          <w:color w:val="000000" w:themeColor="text1"/>
        </w:rPr>
        <w:t xml:space="preserve"> y que estén interesados en contratar el gas o la capacidad disponibles, </w:t>
      </w:r>
      <w:r w:rsidRPr="005B424B">
        <w:rPr>
          <w:rFonts w:ascii="Bookman Old Style" w:hAnsi="Bookman Old Style" w:cs="Arial"/>
          <w:color w:val="000000" w:themeColor="text1"/>
          <w:lang w:val="es-CO"/>
        </w:rPr>
        <w:t>deberán:</w:t>
      </w:r>
    </w:p>
    <w:p w14:paraId="36F15CB8" w14:textId="77777777" w:rsidR="001159F1" w:rsidRPr="005B424B" w:rsidRDefault="001159F1" w:rsidP="005B424B">
      <w:pPr>
        <w:autoSpaceDE w:val="0"/>
        <w:autoSpaceDN w:val="0"/>
        <w:adjustRightInd w:val="0"/>
        <w:jc w:val="both"/>
        <w:rPr>
          <w:rFonts w:ascii="Bookman Old Style" w:hAnsi="Bookman Old Style" w:cs="Arial"/>
          <w:color w:val="000000" w:themeColor="text1"/>
          <w:lang w:val="es-CO"/>
        </w:rPr>
      </w:pPr>
    </w:p>
    <w:p w14:paraId="647ED66F" w14:textId="3402BA07" w:rsidR="001159F1" w:rsidRPr="005B424B" w:rsidRDefault="001159F1" w:rsidP="00047D40">
      <w:pPr>
        <w:numPr>
          <w:ilvl w:val="0"/>
          <w:numId w:val="11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Tener a su disposición la estructura operativa y el equipo computacional y de comunicaciones apropiado</w:t>
      </w:r>
      <w:r w:rsidR="00047D40">
        <w:rPr>
          <w:rFonts w:ascii="Bookman Old Style" w:hAnsi="Bookman Old Style" w:cs="Arial"/>
          <w:color w:val="000000" w:themeColor="text1"/>
        </w:rPr>
        <w:t>,</w:t>
      </w:r>
      <w:r w:rsidRPr="005B424B">
        <w:rPr>
          <w:rFonts w:ascii="Bookman Old Style" w:hAnsi="Bookman Old Style" w:cs="Arial"/>
          <w:color w:val="000000" w:themeColor="text1"/>
        </w:rPr>
        <w:t xml:space="preserve"> de acuerdo con las especificaciones operativas y técnicas establecidas por el </w:t>
      </w:r>
      <w:r w:rsidR="009C2FE7">
        <w:rPr>
          <w:rFonts w:ascii="Bookman Old Style" w:hAnsi="Bookman Old Style" w:cs="Arial"/>
          <w:color w:val="000000" w:themeColor="text1"/>
        </w:rPr>
        <w:t>gestor del mercado</w:t>
      </w:r>
      <w:r w:rsidRPr="005B424B">
        <w:rPr>
          <w:rFonts w:ascii="Bookman Old Style" w:hAnsi="Bookman Old Style" w:cs="Arial"/>
          <w:color w:val="000000" w:themeColor="text1"/>
        </w:rPr>
        <w:t>.</w:t>
      </w:r>
    </w:p>
    <w:p w14:paraId="70F54720"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CB6788F" w14:textId="48AD9D8D" w:rsidR="001159F1" w:rsidRPr="005B424B" w:rsidRDefault="001159F1" w:rsidP="00047D40">
      <w:pPr>
        <w:numPr>
          <w:ilvl w:val="0"/>
          <w:numId w:val="11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Mantener las claves de acceso al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bajo su exclusiva responsabilidad y estrictos estándares de seguridad y confidencialidad.</w:t>
      </w:r>
    </w:p>
    <w:p w14:paraId="4F3BC902" w14:textId="77777777" w:rsidR="001159F1" w:rsidRPr="005B424B" w:rsidRDefault="001159F1" w:rsidP="005B424B">
      <w:pPr>
        <w:pStyle w:val="Prrafodelista"/>
        <w:rPr>
          <w:rFonts w:ascii="Bookman Old Style" w:hAnsi="Bookman Old Style" w:cs="Arial"/>
          <w:color w:val="000000" w:themeColor="text1"/>
          <w:sz w:val="24"/>
          <w:szCs w:val="24"/>
        </w:rPr>
      </w:pPr>
    </w:p>
    <w:p w14:paraId="439B415F" w14:textId="6180EFE1" w:rsidR="001159F1" w:rsidRPr="005B424B" w:rsidRDefault="001159F1" w:rsidP="00047D40">
      <w:pPr>
        <w:numPr>
          <w:ilvl w:val="0"/>
          <w:numId w:val="11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Utilizar u operar 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única y exclusivamente a través del personal debidamente capacitado para el efecto.</w:t>
      </w:r>
    </w:p>
    <w:p w14:paraId="3627A5B7"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2A0D2CE8" w14:textId="77777777" w:rsidR="001159F1" w:rsidRPr="005B424B" w:rsidRDefault="001159F1" w:rsidP="00047D40">
      <w:pPr>
        <w:numPr>
          <w:ilvl w:val="0"/>
          <w:numId w:val="11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Abstenerse de realizar actos de competencia desleal, contrarios a la libre competencia o contrarios a la legislación o a la regulación vigente o que afecten la transparencia del proceso o la adecuada formación de precios.</w:t>
      </w:r>
    </w:p>
    <w:p w14:paraId="56808870"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BFF0775" w14:textId="77F12904" w:rsidR="001159F1" w:rsidRPr="005B424B" w:rsidRDefault="001159F1" w:rsidP="00047D40">
      <w:pPr>
        <w:numPr>
          <w:ilvl w:val="0"/>
          <w:numId w:val="112"/>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Informar de manera inmediata al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 xml:space="preserve">cualquier error o falla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21CDD405" w14:textId="77777777" w:rsidR="001159F1" w:rsidRPr="005B424B" w:rsidRDefault="001159F1" w:rsidP="005B424B">
      <w:pPr>
        <w:pStyle w:val="Prrafodelista"/>
        <w:ind w:left="360"/>
        <w:rPr>
          <w:rFonts w:ascii="Bookman Old Style" w:hAnsi="Bookman Old Style"/>
          <w:color w:val="000000" w:themeColor="text1"/>
          <w:sz w:val="24"/>
          <w:szCs w:val="24"/>
        </w:rPr>
      </w:pPr>
    </w:p>
    <w:p w14:paraId="704B865A" w14:textId="67A75DEE" w:rsidR="001159F1" w:rsidRPr="005B424B" w:rsidRDefault="00A00412" w:rsidP="00363FEF">
      <w:pPr>
        <w:pStyle w:val="Prrafodelista"/>
        <w:numPr>
          <w:ilvl w:val="1"/>
          <w:numId w:val="70"/>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Sistema</w:t>
      </w:r>
      <w:r w:rsidR="001159F1" w:rsidRPr="005B424B">
        <w:rPr>
          <w:rFonts w:ascii="Bookman Old Style" w:hAnsi="Bookman Old Style"/>
          <w:color w:val="000000" w:themeColor="text1"/>
          <w:sz w:val="24"/>
          <w:szCs w:val="24"/>
        </w:rPr>
        <w:t xml:space="preserve"> de </w:t>
      </w:r>
      <w:r w:rsidR="00A3581D">
        <w:rPr>
          <w:rFonts w:ascii="Bookman Old Style" w:hAnsi="Bookman Old Style"/>
          <w:color w:val="000000" w:themeColor="text1"/>
          <w:sz w:val="24"/>
          <w:szCs w:val="24"/>
        </w:rPr>
        <w:t>subasta</w:t>
      </w:r>
    </w:p>
    <w:p w14:paraId="1C6E0FED" w14:textId="77777777" w:rsidR="001159F1" w:rsidRPr="005B424B" w:rsidRDefault="001159F1" w:rsidP="005B424B">
      <w:pPr>
        <w:ind w:left="0"/>
        <w:rPr>
          <w:rFonts w:ascii="Bookman Old Style" w:hAnsi="Bookman Old Style"/>
          <w:color w:val="000000" w:themeColor="text1"/>
          <w:lang w:val="es-CO"/>
        </w:rPr>
      </w:pPr>
    </w:p>
    <w:p w14:paraId="4565B9DC" w14:textId="77777777" w:rsidR="001159F1" w:rsidRPr="005B424B" w:rsidRDefault="001159F1" w:rsidP="005B424B">
      <w:pPr>
        <w:ind w:left="0"/>
        <w:jc w:val="both"/>
        <w:rPr>
          <w:rFonts w:ascii="Bookman Old Style" w:hAnsi="Bookman Old Style" w:cs="Arial"/>
          <w:color w:val="000000" w:themeColor="text1"/>
        </w:rPr>
      </w:pPr>
      <w:r w:rsidRPr="005B424B">
        <w:rPr>
          <w:rFonts w:ascii="Bookman Old Style" w:hAnsi="Bookman Old Style" w:cs="Arial"/>
          <w:color w:val="000000" w:themeColor="text1"/>
        </w:rPr>
        <w:t>La plataforma tecnológica deberá cumplir con los siguientes requisitos mínimos:</w:t>
      </w:r>
    </w:p>
    <w:p w14:paraId="6A9800B0" w14:textId="77777777" w:rsidR="001159F1" w:rsidRPr="005B424B" w:rsidRDefault="001159F1" w:rsidP="005B424B">
      <w:pPr>
        <w:ind w:left="147"/>
        <w:rPr>
          <w:rFonts w:ascii="Bookman Old Style" w:hAnsi="Bookman Old Style" w:cs="Arial"/>
          <w:color w:val="000000" w:themeColor="text1"/>
        </w:rPr>
      </w:pPr>
    </w:p>
    <w:p w14:paraId="645F62FC" w14:textId="65198427"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ser una plataforma basada en protocolos de Internet, que permita el acceso a cada uno de los compradores para participar en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00B65917"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desde el sitio en el territorio nacional donde estos dispongan de la infraestructura de computación y comunicaciones necesarias para tal fin.</w:t>
      </w:r>
    </w:p>
    <w:p w14:paraId="3A6551D6"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C0154FC" w14:textId="77777777"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garantizar la autenticación de los usuarios que acceden al sistema.</w:t>
      </w:r>
    </w:p>
    <w:p w14:paraId="3A262402"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440401C" w14:textId="77777777"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cumplir las exigencias establecidas en la legislación que rige en materia de comercio electrónico.</w:t>
      </w:r>
    </w:p>
    <w:p w14:paraId="0FE854C8"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F0931A1" w14:textId="77777777"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Debe tener un sistema de manejo de información confidencial.</w:t>
      </w:r>
    </w:p>
    <w:p w14:paraId="7EC1D76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D72B761" w14:textId="7015CEF7"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Debe incluir sistemas de respaldo que garanticen la operación continua durante </w:t>
      </w:r>
      <w:r w:rsidR="00B65917">
        <w:rPr>
          <w:rFonts w:ascii="Bookman Old Style" w:hAnsi="Bookman Old Style" w:cs="Arial"/>
          <w:color w:val="000000" w:themeColor="text1"/>
        </w:rPr>
        <w:t xml:space="preserve">las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w:t>
      </w:r>
    </w:p>
    <w:p w14:paraId="64F20064"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305FBC8" w14:textId="34CBD9F4"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Debe estar provista de una aplicación especial que le permita al </w:t>
      </w:r>
      <w:r w:rsidR="00813C04">
        <w:rPr>
          <w:rFonts w:ascii="Bookman Old Style" w:hAnsi="Bookman Old Style" w:cs="Arial"/>
          <w:color w:val="000000" w:themeColor="text1"/>
        </w:rPr>
        <w:t xml:space="preserve">gestor del mercado </w:t>
      </w:r>
      <w:r w:rsidRPr="005B424B">
        <w:rPr>
          <w:rFonts w:ascii="Bookman Old Style" w:hAnsi="Bookman Old Style" w:cs="Arial"/>
          <w:color w:val="000000" w:themeColor="text1"/>
        </w:rPr>
        <w:t>obtener la información requerida para conducir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w:t>
      </w:r>
    </w:p>
    <w:p w14:paraId="07990060"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3B018C0" w14:textId="2C3C416B" w:rsidR="001159F1" w:rsidRPr="005B424B" w:rsidRDefault="001159F1" w:rsidP="00047D40">
      <w:pPr>
        <w:numPr>
          <w:ilvl w:val="0"/>
          <w:numId w:val="11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El Sistema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 xml:space="preserve"> deberá estar dotado de un registro de todos los procesos realizados en él, incluyendo el registro de ingreso de cada uno de los usuarios. </w:t>
      </w:r>
    </w:p>
    <w:p w14:paraId="65B2483A" w14:textId="77777777" w:rsidR="001159F1" w:rsidRPr="005B424B" w:rsidRDefault="001159F1" w:rsidP="005B424B">
      <w:pPr>
        <w:ind w:left="0"/>
        <w:rPr>
          <w:rFonts w:ascii="Bookman Old Style" w:hAnsi="Bookman Old Style"/>
          <w:color w:val="000000" w:themeColor="text1"/>
        </w:rPr>
      </w:pPr>
    </w:p>
    <w:p w14:paraId="0389C80B" w14:textId="484A735E" w:rsidR="001159F1" w:rsidRPr="005B424B" w:rsidRDefault="00047D40" w:rsidP="00363FEF">
      <w:pPr>
        <w:pStyle w:val="Prrafodelista"/>
        <w:numPr>
          <w:ilvl w:val="1"/>
          <w:numId w:val="70"/>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Mecanismos de contingencia</w:t>
      </w:r>
    </w:p>
    <w:p w14:paraId="57CC01D8" w14:textId="77777777" w:rsidR="001159F1" w:rsidRPr="005B424B" w:rsidRDefault="001159F1" w:rsidP="005B424B">
      <w:pPr>
        <w:ind w:left="0"/>
        <w:rPr>
          <w:rFonts w:ascii="Bookman Old Style" w:hAnsi="Bookman Old Style"/>
          <w:color w:val="000000" w:themeColor="text1"/>
          <w:lang w:val="es-CO"/>
        </w:rPr>
      </w:pPr>
    </w:p>
    <w:p w14:paraId="486FAFFB" w14:textId="5A6FCFE5"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Cuando 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se suspenda por las causas señaladas a continuación, se procederá como se indica para cada una de ellas.</w:t>
      </w:r>
    </w:p>
    <w:p w14:paraId="7FBF1B54" w14:textId="77777777" w:rsidR="001159F1" w:rsidRPr="005B424B" w:rsidRDefault="001159F1" w:rsidP="005B424B">
      <w:pPr>
        <w:ind w:left="0"/>
        <w:jc w:val="both"/>
        <w:rPr>
          <w:rFonts w:ascii="Bookman Old Style" w:hAnsi="Bookman Old Style"/>
          <w:color w:val="000000" w:themeColor="text1"/>
        </w:rPr>
      </w:pPr>
    </w:p>
    <w:p w14:paraId="61885BFA" w14:textId="321DF979" w:rsidR="001159F1" w:rsidRPr="005B424B" w:rsidRDefault="001159F1" w:rsidP="00363FEF">
      <w:pPr>
        <w:numPr>
          <w:ilvl w:val="0"/>
          <w:numId w:val="10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Suspensión por fallas técnicas durante el transcurso de la</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s="Arial"/>
          <w:color w:val="000000" w:themeColor="text1"/>
        </w:rPr>
        <w:t>.</w:t>
      </w:r>
    </w:p>
    <w:p w14:paraId="473D6667" w14:textId="77777777" w:rsidR="001159F1" w:rsidRPr="005B424B" w:rsidRDefault="001159F1" w:rsidP="005B424B">
      <w:pPr>
        <w:ind w:left="1134"/>
        <w:jc w:val="both"/>
        <w:rPr>
          <w:rFonts w:ascii="Bookman Old Style" w:hAnsi="Bookman Old Style"/>
          <w:color w:val="000000" w:themeColor="text1"/>
        </w:rPr>
      </w:pPr>
    </w:p>
    <w:p w14:paraId="198E5C6E" w14:textId="7C7F4FEF"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Si 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interrumpe su operación por fallas técnicas durante el transcurso de una </w:t>
      </w:r>
      <w:r w:rsidR="00B65917">
        <w:rPr>
          <w:rFonts w:ascii="Bookman Old Style" w:hAnsi="Bookman Old Style"/>
          <w:color w:val="000000" w:themeColor="text1"/>
        </w:rPr>
        <w:t>s</w:t>
      </w:r>
      <w:r w:rsidRPr="005B424B">
        <w:rPr>
          <w:rFonts w:ascii="Bookman Old Style" w:hAnsi="Bookman Old Style"/>
          <w:color w:val="000000" w:themeColor="text1"/>
        </w:rPr>
        <w:t>ubasta, afectando total o parcialmente el servicio se procederá como sigue:</w:t>
      </w:r>
    </w:p>
    <w:p w14:paraId="057CA7BB" w14:textId="77777777" w:rsidR="001159F1" w:rsidRPr="005B424B" w:rsidRDefault="001159F1" w:rsidP="005B424B">
      <w:pPr>
        <w:ind w:left="1134"/>
        <w:jc w:val="both"/>
        <w:rPr>
          <w:rFonts w:ascii="Bookman Old Style" w:hAnsi="Bookman Old Style"/>
          <w:color w:val="000000" w:themeColor="text1"/>
        </w:rPr>
      </w:pPr>
    </w:p>
    <w:p w14:paraId="1A3B5427" w14:textId="45261FF0"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Una vez restablecida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si a criterio del </w:t>
      </w:r>
      <w:r w:rsidR="00A3581D">
        <w:rPr>
          <w:rFonts w:ascii="Bookman Old Style" w:hAnsi="Bookman Old Style"/>
          <w:color w:val="000000" w:themeColor="text1"/>
        </w:rPr>
        <w:t>subasta</w:t>
      </w:r>
      <w:r w:rsidRPr="005B424B">
        <w:rPr>
          <w:rFonts w:ascii="Bookman Old Style" w:hAnsi="Bookman Old Style"/>
          <w:color w:val="000000" w:themeColor="text1"/>
        </w:rPr>
        <w:t>dor existe tiempo suficiente para realizar la</w:t>
      </w:r>
      <w:r w:rsidR="00B65917">
        <w:rPr>
          <w:rFonts w:ascii="Bookman Old Style" w:hAnsi="Bookman Old Style"/>
          <w:color w:val="000000" w:themeColor="text1"/>
        </w:rPr>
        <w:t>s</w:t>
      </w:r>
      <w:r w:rsidRPr="005B424B">
        <w:rPr>
          <w:rFonts w:ascii="Bookman Old Style" w:hAnsi="Bookman Old Style"/>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 xml:space="preserve">, el </w:t>
      </w:r>
      <w:r w:rsidR="00B579BE">
        <w:rPr>
          <w:rFonts w:ascii="Bookman Old Style" w:hAnsi="Bookman Old Style"/>
          <w:color w:val="000000" w:themeColor="text1"/>
        </w:rPr>
        <w:t>administrador</w:t>
      </w:r>
      <w:r w:rsidRPr="005B424B">
        <w:rPr>
          <w:rFonts w:ascii="Bookman Old Style" w:hAnsi="Bookman Old Style"/>
          <w:color w:val="000000" w:themeColor="text1"/>
        </w:rPr>
        <w:t xml:space="preserve"> procederá a informarlo. Antes de iniciar nuevamente la </w:t>
      </w:r>
      <w:r w:rsidR="00B65917">
        <w:rPr>
          <w:rFonts w:ascii="Bookman Old Style" w:hAnsi="Bookman Old Style"/>
          <w:color w:val="000000" w:themeColor="text1"/>
        </w:rPr>
        <w:t>s</w:t>
      </w:r>
      <w:r w:rsidRPr="005B424B">
        <w:rPr>
          <w:rFonts w:ascii="Bookman Old Style" w:hAnsi="Bookman Old Style"/>
          <w:color w:val="000000" w:themeColor="text1"/>
        </w:rPr>
        <w:t>ubasta el sistema deberá eliminar la totalidad de las solicitudes de compra previamente recibidas.</w:t>
      </w:r>
    </w:p>
    <w:p w14:paraId="71181DE1" w14:textId="77777777" w:rsidR="001159F1" w:rsidRPr="005B424B" w:rsidRDefault="001159F1" w:rsidP="005B424B">
      <w:pPr>
        <w:ind w:left="1134"/>
        <w:jc w:val="both"/>
        <w:rPr>
          <w:rFonts w:ascii="Bookman Old Style" w:hAnsi="Bookman Old Style"/>
          <w:color w:val="000000" w:themeColor="text1"/>
        </w:rPr>
      </w:pPr>
    </w:p>
    <w:p w14:paraId="453F260B" w14:textId="5BBC2307"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Una vez restablecida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si a criterio del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no existe tiempo suficiente para realizar la</w:t>
      </w:r>
      <w:r w:rsidR="00B65917">
        <w:rPr>
          <w:rFonts w:ascii="Bookman Old Style" w:hAnsi="Bookman Old Style"/>
          <w:color w:val="000000" w:themeColor="text1"/>
        </w:rPr>
        <w:t>s</w:t>
      </w:r>
      <w:r w:rsidRPr="005B424B">
        <w:rPr>
          <w:rFonts w:ascii="Bookman Old Style" w:hAnsi="Bookman Old Style"/>
          <w:color w:val="000000" w:themeColor="text1"/>
        </w:rPr>
        <w:t xml:space="preserve"> </w:t>
      </w:r>
      <w:r w:rsidR="00A3581D">
        <w:rPr>
          <w:rFonts w:ascii="Bookman Old Style" w:hAnsi="Bookman Old Style"/>
          <w:color w:val="000000" w:themeColor="text1"/>
        </w:rPr>
        <w:t>subasta</w:t>
      </w:r>
      <w:r w:rsidR="00B65917">
        <w:rPr>
          <w:rFonts w:ascii="Bookman Old Style" w:hAnsi="Bookman Old Style"/>
          <w:color w:val="000000" w:themeColor="text1"/>
        </w:rPr>
        <w:t xml:space="preserve">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 xml:space="preserve">, procederá a informarlo. En este caso no se realizarán los </w:t>
      </w:r>
      <w:r w:rsidR="004104BA">
        <w:rPr>
          <w:rFonts w:ascii="Bookman Old Style" w:hAnsi="Bookman Old Style"/>
          <w:color w:val="000000" w:themeColor="text1"/>
        </w:rPr>
        <w:t>procesos úselo o véndalo</w:t>
      </w:r>
      <w:r w:rsidRPr="005B424B">
        <w:rPr>
          <w:rFonts w:ascii="Bookman Old Style" w:hAnsi="Bookman Old Style"/>
          <w:color w:val="000000" w:themeColor="text1"/>
        </w:rPr>
        <w:t xml:space="preserve"> para el </w:t>
      </w:r>
      <w:r w:rsidR="00067207">
        <w:rPr>
          <w:rFonts w:ascii="Bookman Old Style" w:hAnsi="Bookman Old Style"/>
          <w:color w:val="000000" w:themeColor="text1"/>
        </w:rPr>
        <w:t>día de gas</w:t>
      </w:r>
      <w:r w:rsidRPr="005B424B">
        <w:rPr>
          <w:rFonts w:ascii="Bookman Old Style" w:hAnsi="Bookman Old Style"/>
          <w:color w:val="000000" w:themeColor="text1"/>
        </w:rPr>
        <w:t>.</w:t>
      </w:r>
    </w:p>
    <w:p w14:paraId="22A33DA7" w14:textId="77777777" w:rsidR="001159F1" w:rsidRPr="005B424B" w:rsidRDefault="001159F1" w:rsidP="005B424B">
      <w:pPr>
        <w:ind w:left="1134"/>
        <w:jc w:val="both"/>
        <w:rPr>
          <w:rFonts w:ascii="Bookman Old Style" w:hAnsi="Bookman Old Style"/>
          <w:color w:val="000000" w:themeColor="text1"/>
        </w:rPr>
      </w:pPr>
    </w:p>
    <w:p w14:paraId="6B80F859" w14:textId="1F241E38" w:rsidR="001159F1" w:rsidRPr="005B424B" w:rsidRDefault="001159F1" w:rsidP="00363FEF">
      <w:pPr>
        <w:numPr>
          <w:ilvl w:val="0"/>
          <w:numId w:val="106"/>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Suspensión parcial de la </w:t>
      </w:r>
      <w:r w:rsidR="00374459">
        <w:rPr>
          <w:rFonts w:ascii="Bookman Old Style" w:hAnsi="Bookman Old Style" w:cs="Arial"/>
          <w:color w:val="000000" w:themeColor="text1"/>
        </w:rPr>
        <w:t>operación</w:t>
      </w:r>
      <w:r w:rsidRPr="005B424B">
        <w:rPr>
          <w:rFonts w:ascii="Bookman Old Style" w:hAnsi="Bookman Old Style" w:cs="Arial"/>
          <w:color w:val="000000" w:themeColor="text1"/>
        </w:rPr>
        <w:t xml:space="preserve"> del </w:t>
      </w:r>
      <w:r w:rsidR="00A00412">
        <w:rPr>
          <w:rFonts w:ascii="Bookman Old Style" w:hAnsi="Bookman Old Style" w:cs="Arial"/>
          <w:color w:val="000000" w:themeColor="text1"/>
        </w:rPr>
        <w:t>sistema</w:t>
      </w:r>
      <w:r w:rsidRPr="005B424B">
        <w:rPr>
          <w:rFonts w:ascii="Bookman Old Style" w:hAnsi="Bookman Old Style" w:cs="Arial"/>
          <w:color w:val="000000" w:themeColor="text1"/>
        </w:rPr>
        <w:t xml:space="preserve"> de </w:t>
      </w:r>
      <w:r w:rsidR="00A3581D">
        <w:rPr>
          <w:rFonts w:ascii="Bookman Old Style" w:hAnsi="Bookman Old Style" w:cs="Arial"/>
          <w:color w:val="000000" w:themeColor="text1"/>
        </w:rPr>
        <w:t>subasta</w:t>
      </w:r>
      <w:r w:rsidRPr="005B424B">
        <w:rPr>
          <w:rFonts w:ascii="Bookman Old Style" w:hAnsi="Bookman Old Style" w:cs="Arial"/>
          <w:color w:val="000000" w:themeColor="text1"/>
        </w:rPr>
        <w:t>.</w:t>
      </w:r>
    </w:p>
    <w:p w14:paraId="4DC44F83" w14:textId="77777777" w:rsidR="001159F1" w:rsidRPr="005B424B" w:rsidRDefault="001159F1" w:rsidP="005B424B">
      <w:pPr>
        <w:ind w:left="1134"/>
        <w:jc w:val="both"/>
        <w:rPr>
          <w:rFonts w:ascii="Bookman Old Style" w:hAnsi="Bookman Old Style"/>
          <w:color w:val="000000" w:themeColor="text1"/>
        </w:rPr>
      </w:pPr>
    </w:p>
    <w:p w14:paraId="7F2B450E" w14:textId="545748AC"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Se entenderá como suspensión parcial de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la falla asociada a las estaciones de trabajo de cualquiera de los compradores o de sus sistemas de comunicación. </w:t>
      </w:r>
    </w:p>
    <w:p w14:paraId="3A051C94" w14:textId="77777777" w:rsidR="001159F1" w:rsidRPr="005B424B" w:rsidRDefault="001159F1" w:rsidP="005B424B">
      <w:pPr>
        <w:ind w:left="1134"/>
        <w:jc w:val="both"/>
        <w:rPr>
          <w:rFonts w:ascii="Bookman Old Style" w:hAnsi="Bookman Old Style"/>
          <w:color w:val="000000" w:themeColor="text1"/>
        </w:rPr>
      </w:pPr>
    </w:p>
    <w:p w14:paraId="71262238" w14:textId="6B38B975" w:rsidR="001159F1" w:rsidRPr="005B424B" w:rsidRDefault="001159F1" w:rsidP="005B424B">
      <w:pPr>
        <w:ind w:left="1134"/>
        <w:jc w:val="both"/>
        <w:rPr>
          <w:rFonts w:ascii="Bookman Old Style" w:hAnsi="Bookman Old Style"/>
          <w:color w:val="000000" w:themeColor="text1"/>
        </w:rPr>
      </w:pPr>
      <w:r w:rsidRPr="005B424B">
        <w:rPr>
          <w:rFonts w:ascii="Bookman Old Style" w:hAnsi="Bookman Old Style"/>
          <w:color w:val="000000" w:themeColor="text1"/>
        </w:rPr>
        <w:t xml:space="preserve">Cuando se presente la suspensión parcial de la operación del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00047D40">
        <w:rPr>
          <w:rFonts w:ascii="Bookman Old Style" w:hAnsi="Bookman Old Style"/>
          <w:color w:val="000000" w:themeColor="text1"/>
        </w:rPr>
        <w:t>,</w:t>
      </w:r>
      <w:r w:rsidRPr="005B424B">
        <w:rPr>
          <w:rFonts w:ascii="Bookman Old Style" w:hAnsi="Bookman Old Style"/>
          <w:color w:val="000000" w:themeColor="text1"/>
        </w:rPr>
        <w:t xml:space="preserve"> el comprador cuya estación de trabajo o sistema de información falló deberá remitir, de acuerdo con la vía alterna establecida por el </w:t>
      </w:r>
      <w:r w:rsidR="009C2FE7">
        <w:rPr>
          <w:rFonts w:ascii="Bookman Old Style" w:hAnsi="Bookman Old Style"/>
          <w:color w:val="000000" w:themeColor="text1"/>
        </w:rPr>
        <w:t>gestor del mercado</w:t>
      </w:r>
      <w:r w:rsidRPr="005B424B">
        <w:rPr>
          <w:rFonts w:ascii="Bookman Old Style" w:hAnsi="Bookman Old Style"/>
          <w:color w:val="000000" w:themeColor="text1"/>
        </w:rPr>
        <w:t xml:space="preserve">, las demandas de cada uno de los </w:t>
      </w:r>
      <w:r w:rsidR="00BB0D0D">
        <w:rPr>
          <w:rFonts w:ascii="Bookman Old Style" w:hAnsi="Bookman Old Style"/>
          <w:color w:val="000000" w:themeColor="text1"/>
        </w:rPr>
        <w:t>producto</w:t>
      </w:r>
      <w:r w:rsidRPr="005B424B">
        <w:rPr>
          <w:rFonts w:ascii="Bookman Old Style" w:hAnsi="Bookman Old Style"/>
          <w:color w:val="000000" w:themeColor="text1"/>
        </w:rPr>
        <w:t xml:space="preserve">s, cumpliendo con la reglamentación vigente. Dichas demandas serán ingresadas al </w:t>
      </w:r>
      <w:r w:rsidR="00A00412">
        <w:rPr>
          <w:rFonts w:ascii="Bookman Old Style" w:hAnsi="Bookman Old Style"/>
          <w:color w:val="000000" w:themeColor="text1"/>
        </w:rPr>
        <w:t>sistema</w:t>
      </w:r>
      <w:r w:rsidRPr="005B424B">
        <w:rPr>
          <w:rFonts w:ascii="Bookman Old Style" w:hAnsi="Bookman Old Style"/>
          <w:color w:val="000000" w:themeColor="text1"/>
        </w:rPr>
        <w:t xml:space="preserve"> de </w:t>
      </w:r>
      <w:r w:rsidR="00A3581D">
        <w:rPr>
          <w:rFonts w:ascii="Bookman Old Style" w:hAnsi="Bookman Old Style"/>
          <w:color w:val="000000" w:themeColor="text1"/>
        </w:rPr>
        <w:t>subasta</w:t>
      </w:r>
      <w:r w:rsidRPr="005B424B">
        <w:rPr>
          <w:rFonts w:ascii="Bookman Old Style" w:hAnsi="Bookman Old Style"/>
          <w:color w:val="000000" w:themeColor="text1"/>
        </w:rPr>
        <w:t xml:space="preserve"> conforme los procedimientos establecidos por el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p>
    <w:p w14:paraId="5EFBB0FC"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78C189F0" w14:textId="74CEF1F1" w:rsidR="001159F1" w:rsidRPr="005B424B" w:rsidRDefault="001159F1" w:rsidP="005B424B">
      <w:pPr>
        <w:numPr>
          <w:ilvl w:val="0"/>
          <w:numId w:val="3"/>
        </w:numPr>
        <w:ind w:left="567" w:hanging="567"/>
        <w:jc w:val="both"/>
        <w:rPr>
          <w:rFonts w:ascii="Bookman Old Style" w:hAnsi="Bookman Old Style"/>
          <w:b/>
          <w:bCs/>
          <w:color w:val="000000" w:themeColor="text1"/>
          <w:lang w:val="es-CO" w:eastAsia="x-none"/>
        </w:rPr>
      </w:pPr>
      <w:bookmarkStart w:id="177" w:name="_Ref328730427"/>
      <w:bookmarkStart w:id="178" w:name="_Ref336932202"/>
      <w:r w:rsidRPr="005B424B">
        <w:rPr>
          <w:rFonts w:ascii="Bookman Old Style" w:hAnsi="Bookman Old Style"/>
          <w:b/>
          <w:bCs/>
          <w:color w:val="000000" w:themeColor="text1"/>
          <w:lang w:val="es-ES_tradnl" w:eastAsia="x-none"/>
        </w:rPr>
        <w:t>Procedimiento</w:t>
      </w:r>
      <w:r w:rsidRPr="005B424B">
        <w:rPr>
          <w:rFonts w:ascii="Bookman Old Style" w:hAnsi="Bookman Old Style"/>
          <w:b/>
          <w:bCs/>
          <w:color w:val="000000" w:themeColor="text1"/>
          <w:lang w:val="es-CO" w:eastAsia="x-none"/>
        </w:rPr>
        <w:t xml:space="preserve"> de la </w:t>
      </w:r>
      <w:r w:rsidR="00A3581D">
        <w:rPr>
          <w:rFonts w:ascii="Bookman Old Style" w:hAnsi="Bookman Old Style"/>
          <w:b/>
          <w:bCs/>
          <w:color w:val="000000" w:themeColor="text1"/>
          <w:lang w:val="es-CO" w:eastAsia="x-none"/>
        </w:rPr>
        <w:t>subasta</w:t>
      </w:r>
      <w:bookmarkEnd w:id="177"/>
      <w:r w:rsidRPr="005B424B">
        <w:rPr>
          <w:rFonts w:ascii="Bookman Old Style" w:hAnsi="Bookman Old Style"/>
          <w:b/>
          <w:bCs/>
          <w:color w:val="000000" w:themeColor="text1"/>
          <w:lang w:val="es-CO" w:eastAsia="x-none"/>
        </w:rPr>
        <w:t xml:space="preserve"> del </w:t>
      </w:r>
      <w:r w:rsidR="00AC2CDE">
        <w:rPr>
          <w:rFonts w:ascii="Bookman Old Style" w:hAnsi="Bookman Old Style"/>
          <w:b/>
          <w:bCs/>
          <w:color w:val="000000" w:themeColor="text1"/>
          <w:lang w:val="es-CO" w:eastAsia="x-none"/>
        </w:rPr>
        <w:t>proceso úselo o véndalo</w:t>
      </w:r>
      <w:r w:rsidRPr="005B424B">
        <w:rPr>
          <w:rFonts w:ascii="Bookman Old Style" w:hAnsi="Bookman Old Style"/>
          <w:b/>
          <w:bCs/>
          <w:color w:val="000000" w:themeColor="text1"/>
          <w:lang w:val="es-CO" w:eastAsia="x-none"/>
        </w:rPr>
        <w:t xml:space="preserve"> para gas natural</w:t>
      </w:r>
      <w:bookmarkEnd w:id="178"/>
    </w:p>
    <w:p w14:paraId="33D5A696"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26649FA3" w14:textId="77777777" w:rsidR="001159F1" w:rsidRPr="005B424B" w:rsidRDefault="001159F1" w:rsidP="00363FEF">
      <w:pPr>
        <w:pStyle w:val="Prrafodelista"/>
        <w:numPr>
          <w:ilvl w:val="0"/>
          <w:numId w:val="77"/>
        </w:numPr>
        <w:rPr>
          <w:rFonts w:ascii="Bookman Old Style" w:hAnsi="Bookman Old Style"/>
          <w:vanish/>
          <w:color w:val="000000" w:themeColor="text1"/>
          <w:sz w:val="24"/>
          <w:szCs w:val="24"/>
        </w:rPr>
      </w:pPr>
    </w:p>
    <w:p w14:paraId="7D4CED34" w14:textId="77777777" w:rsidR="001159F1" w:rsidRPr="005B424B" w:rsidRDefault="001159F1" w:rsidP="00363FEF">
      <w:pPr>
        <w:pStyle w:val="Prrafodelista"/>
        <w:numPr>
          <w:ilvl w:val="0"/>
          <w:numId w:val="77"/>
        </w:numPr>
        <w:rPr>
          <w:rFonts w:ascii="Bookman Old Style" w:hAnsi="Bookman Old Style"/>
          <w:vanish/>
          <w:color w:val="000000" w:themeColor="text1"/>
          <w:sz w:val="24"/>
          <w:szCs w:val="24"/>
        </w:rPr>
      </w:pPr>
    </w:p>
    <w:p w14:paraId="0B34DE8D" w14:textId="589EAD2D"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Tipo de </w:t>
      </w:r>
      <w:r w:rsidR="00A3581D">
        <w:rPr>
          <w:rFonts w:ascii="Bookman Old Style" w:hAnsi="Bookman Old Style"/>
          <w:color w:val="000000" w:themeColor="text1"/>
          <w:sz w:val="24"/>
          <w:szCs w:val="24"/>
        </w:rPr>
        <w:t>subasta</w:t>
      </w:r>
    </w:p>
    <w:p w14:paraId="064A880A" w14:textId="77777777" w:rsidR="001159F1" w:rsidRPr="005B424B" w:rsidRDefault="001159F1" w:rsidP="005B424B">
      <w:pPr>
        <w:ind w:left="0"/>
        <w:rPr>
          <w:rFonts w:ascii="Bookman Old Style" w:hAnsi="Bookman Old Style"/>
          <w:color w:val="000000" w:themeColor="text1"/>
          <w:lang w:val="es-CO"/>
        </w:rPr>
      </w:pPr>
    </w:p>
    <w:p w14:paraId="74519FAD" w14:textId="77777777" w:rsidR="001159F1" w:rsidRPr="005B424B" w:rsidRDefault="001159F1" w:rsidP="005B424B">
      <w:pPr>
        <w:ind w:left="0"/>
        <w:rPr>
          <w:rFonts w:ascii="Bookman Old Style" w:hAnsi="Bookman Old Style"/>
          <w:color w:val="000000" w:themeColor="text1"/>
          <w:lang w:val="es-CO"/>
        </w:rPr>
      </w:pPr>
      <w:r w:rsidRPr="005B424B">
        <w:rPr>
          <w:rFonts w:ascii="Bookman Old Style" w:hAnsi="Bookman Old Style"/>
          <w:color w:val="000000" w:themeColor="text1"/>
          <w:lang w:val="es-CO"/>
        </w:rPr>
        <w:t>Subasta de sobre cerrado.</w:t>
      </w:r>
    </w:p>
    <w:p w14:paraId="7A67AAF4" w14:textId="77777777" w:rsidR="001159F1" w:rsidRPr="005B424B" w:rsidRDefault="001159F1" w:rsidP="005B424B">
      <w:pPr>
        <w:ind w:left="0"/>
        <w:rPr>
          <w:rFonts w:ascii="Bookman Old Style" w:hAnsi="Bookman Old Style"/>
          <w:color w:val="000000" w:themeColor="text1"/>
          <w:lang w:val="es-CO"/>
        </w:rPr>
      </w:pPr>
    </w:p>
    <w:p w14:paraId="76163D43" w14:textId="134BA8FD" w:rsidR="001159F1" w:rsidRPr="005B424B" w:rsidRDefault="00047D40" w:rsidP="00363FEF">
      <w:pPr>
        <w:pStyle w:val="Prrafodelista"/>
        <w:numPr>
          <w:ilvl w:val="1"/>
          <w:numId w:val="77"/>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Productos</w:t>
      </w:r>
    </w:p>
    <w:p w14:paraId="4E391F76" w14:textId="77777777" w:rsidR="001159F1" w:rsidRPr="005B424B" w:rsidRDefault="001159F1" w:rsidP="005B424B">
      <w:pPr>
        <w:ind w:left="0"/>
        <w:rPr>
          <w:rFonts w:ascii="Bookman Old Style" w:hAnsi="Bookman Old Style"/>
          <w:color w:val="000000" w:themeColor="text1"/>
          <w:lang w:val="es-CO"/>
        </w:rPr>
      </w:pPr>
    </w:p>
    <w:p w14:paraId="0078CFE8" w14:textId="65B4A9DB"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Los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 xml:space="preserve">s que se transarán en la </w:t>
      </w:r>
      <w:r w:rsidR="00B65917">
        <w:rPr>
          <w:rFonts w:ascii="Bookman Old Style" w:hAnsi="Bookman Old Style" w:cs="Arial"/>
          <w:b w:val="0"/>
          <w:color w:val="000000" w:themeColor="text1"/>
          <w:lang w:val="es-CO"/>
        </w:rPr>
        <w:t>s</w:t>
      </w:r>
      <w:r w:rsidRPr="005B424B">
        <w:rPr>
          <w:rFonts w:ascii="Bookman Old Style" w:hAnsi="Bookman Old Style" w:cs="Arial"/>
          <w:b w:val="0"/>
          <w:color w:val="000000" w:themeColor="text1"/>
          <w:lang w:val="es-CO"/>
        </w:rPr>
        <w:t>ubasta tendrán los siguientes atributos:</w:t>
      </w:r>
    </w:p>
    <w:p w14:paraId="35CCA92F" w14:textId="77777777" w:rsidR="001159F1" w:rsidRPr="005B424B" w:rsidRDefault="001159F1" w:rsidP="005B424B">
      <w:pPr>
        <w:pStyle w:val="Textoindependiente"/>
        <w:ind w:left="0"/>
        <w:jc w:val="left"/>
        <w:rPr>
          <w:rFonts w:ascii="Bookman Old Style" w:hAnsi="Bookman Old Style" w:cs="Arial"/>
          <w:b w:val="0"/>
          <w:color w:val="000000" w:themeColor="text1"/>
          <w:lang w:val="es-CO"/>
        </w:rPr>
      </w:pPr>
    </w:p>
    <w:p w14:paraId="078348DF" w14:textId="14645737" w:rsidR="001159F1" w:rsidRPr="005B424B" w:rsidRDefault="001159F1" w:rsidP="00363FEF">
      <w:pPr>
        <w:numPr>
          <w:ilvl w:val="0"/>
          <w:numId w:val="10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Contratos </w:t>
      </w:r>
      <w:r w:rsidR="002358B9">
        <w:rPr>
          <w:rFonts w:ascii="Bookman Old Style" w:hAnsi="Bookman Old Style" w:cs="Arial"/>
          <w:color w:val="000000" w:themeColor="text1"/>
        </w:rPr>
        <w:t>f</w:t>
      </w:r>
      <w:r w:rsidRPr="005B424B">
        <w:rPr>
          <w:rFonts w:ascii="Bookman Old Style" w:hAnsi="Bookman Old Style" w:cs="Arial"/>
          <w:color w:val="000000" w:themeColor="text1"/>
        </w:rPr>
        <w:t xml:space="preserve">irmes: de acuerdo con lo dispuesto en 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_Ref337225518 \r \h </w:instrText>
      </w:r>
      <w:r w:rsidR="007F7E38" w:rsidRP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7F7E38" w:rsidRP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rPr>
        <w:t xml:space="preserve">de esta Resolución, en la </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ubasta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se transará gas natural de contratos que tengan la misma naturaleza de los </w:t>
      </w:r>
      <w:r w:rsidR="002358B9">
        <w:rPr>
          <w:rFonts w:ascii="Bookman Old Style" w:hAnsi="Bookman Old Style" w:cs="Arial"/>
          <w:color w:val="000000" w:themeColor="text1"/>
        </w:rPr>
        <w:t>contratos firmes</w:t>
      </w:r>
      <w:r w:rsidRPr="005B424B">
        <w:rPr>
          <w:rFonts w:ascii="Bookman Old Style" w:hAnsi="Bookman Old Style" w:cs="Arial"/>
          <w:color w:val="000000" w:themeColor="text1"/>
        </w:rPr>
        <w:t xml:space="preserve"> previstos en el</w:t>
      </w:r>
      <w:r w:rsidR="00683BF2">
        <w:rPr>
          <w:rFonts w:ascii="Bookman Old Style" w:hAnsi="Bookman Old Style" w:cs="Arial"/>
          <w:color w:val="000000" w:themeColor="text1"/>
        </w:rPr>
        <w:t xml:space="preserve"> Artículo 28 </w:t>
      </w:r>
      <w:r w:rsidRPr="005B424B">
        <w:rPr>
          <w:rFonts w:ascii="Bookman Old Style" w:hAnsi="Bookman Old Style" w:cs="Arial"/>
          <w:color w:val="000000" w:themeColor="text1"/>
        </w:rPr>
        <w:t>de esta Resolución.</w:t>
      </w:r>
    </w:p>
    <w:p w14:paraId="528F34F4"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5AEF5958" w14:textId="6836ABEE" w:rsidR="001159F1" w:rsidRPr="005B424B" w:rsidRDefault="001159F1" w:rsidP="00363FEF">
      <w:pPr>
        <w:numPr>
          <w:ilvl w:val="0"/>
          <w:numId w:val="10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Contratos diarios: serán contratos diarios, en los términos del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_Ref337225561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2</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w:t>
      </w:r>
      <w:r w:rsidR="00B87568">
        <w:rPr>
          <w:rFonts w:ascii="Bookman Old Style" w:hAnsi="Bookman Old Style" w:cs="Arial"/>
          <w:color w:val="000000" w:themeColor="text1"/>
        </w:rPr>
        <w:t xml:space="preserve"> Artículo 29</w:t>
      </w:r>
      <w:r w:rsidRPr="005B424B">
        <w:rPr>
          <w:rFonts w:ascii="Bookman Old Style" w:hAnsi="Bookman Old Style" w:cs="Arial"/>
          <w:color w:val="000000" w:themeColor="text1"/>
        </w:rPr>
        <w:t xml:space="preserve">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_Ref330310537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de esta Resolución.</w:t>
      </w:r>
    </w:p>
    <w:p w14:paraId="2B43639B" w14:textId="77777777" w:rsidR="001159F1" w:rsidRPr="005B424B" w:rsidRDefault="001159F1" w:rsidP="005B424B">
      <w:pPr>
        <w:pStyle w:val="Prrafodelista"/>
        <w:rPr>
          <w:rFonts w:ascii="Bookman Old Style" w:hAnsi="Bookman Old Style" w:cs="Arial"/>
          <w:color w:val="000000" w:themeColor="text1"/>
          <w:sz w:val="24"/>
          <w:szCs w:val="24"/>
        </w:rPr>
      </w:pPr>
    </w:p>
    <w:p w14:paraId="5350F498" w14:textId="150926DA" w:rsidR="001159F1" w:rsidRPr="005B424B" w:rsidRDefault="001159F1" w:rsidP="00363FEF">
      <w:pPr>
        <w:numPr>
          <w:ilvl w:val="0"/>
          <w:numId w:val="107"/>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Punto de </w:t>
      </w:r>
      <w:proofErr w:type="gramStart"/>
      <w:r w:rsidRPr="005B424B">
        <w:rPr>
          <w:rFonts w:ascii="Bookman Old Style" w:hAnsi="Bookman Old Style" w:cs="Arial"/>
          <w:color w:val="000000" w:themeColor="text1"/>
        </w:rPr>
        <w:t xml:space="preserve">entrega, </w:t>
      </w:r>
      <m:oMath>
        <m:r>
          <w:rPr>
            <w:rFonts w:ascii="Cambria Math" w:hAnsi="Cambria Math" w:cs="Arial"/>
            <w:color w:val="000000" w:themeColor="text1"/>
          </w:rPr>
          <m:t>e</m:t>
        </m:r>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en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se deberá especificar el campo o punto de entrada al SNT en que se transará el gas natural.</w:t>
      </w:r>
    </w:p>
    <w:p w14:paraId="63C44967" w14:textId="77777777" w:rsidR="001159F1" w:rsidRPr="005B424B" w:rsidRDefault="001159F1" w:rsidP="005B424B">
      <w:pPr>
        <w:ind w:left="0"/>
        <w:rPr>
          <w:rFonts w:ascii="Bookman Old Style" w:hAnsi="Bookman Old Style"/>
          <w:color w:val="000000" w:themeColor="text1"/>
        </w:rPr>
      </w:pPr>
    </w:p>
    <w:p w14:paraId="7C40DA9E" w14:textId="5BEC8EA3"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79" w:name="_Ref336940374"/>
      <w:r w:rsidRPr="005B424B">
        <w:rPr>
          <w:rFonts w:ascii="Bookman Old Style" w:hAnsi="Bookman Old Style"/>
          <w:color w:val="000000" w:themeColor="text1"/>
          <w:sz w:val="24"/>
          <w:szCs w:val="24"/>
        </w:rPr>
        <w:t>Reporte de la cantidad disponible</w:t>
      </w:r>
      <w:bookmarkEnd w:id="179"/>
    </w:p>
    <w:p w14:paraId="5F0FD64F" w14:textId="77777777" w:rsidR="001159F1" w:rsidRPr="005B424B" w:rsidRDefault="001159F1" w:rsidP="005B424B">
      <w:pPr>
        <w:ind w:left="0"/>
        <w:rPr>
          <w:rFonts w:ascii="Bookman Old Style" w:hAnsi="Bookman Old Style"/>
          <w:color w:val="000000" w:themeColor="text1"/>
        </w:rPr>
      </w:pPr>
    </w:p>
    <w:p w14:paraId="7D9D78BA" w14:textId="61FE0CB5"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De conformidad con lo dispuesto en 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_Ref337225518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w:t>
      </w:r>
      <w:r w:rsidR="00406786" w:rsidRPr="005B424B">
        <w:rPr>
          <w:rFonts w:ascii="Bookman Old Style" w:hAnsi="Bookman Old Style" w:cs="Arial"/>
          <w:color w:val="000000" w:themeColor="text1"/>
        </w:rPr>
        <w:fldChar w:fldCharType="end"/>
      </w:r>
      <w:r w:rsidRPr="005B424B">
        <w:rPr>
          <w:rFonts w:ascii="Bookman Old Style" w:hAnsi="Bookman Old Style"/>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color w:val="000000" w:themeColor="text1"/>
        </w:rPr>
        <w:t xml:space="preserve">de esta Resolución, a más tardar a las 15:45 horas del Día D-1, los </w:t>
      </w:r>
      <w:r w:rsidR="00DA466C">
        <w:rPr>
          <w:rFonts w:ascii="Bookman Old Style" w:hAnsi="Bookman Old Style"/>
          <w:color w:val="000000" w:themeColor="text1"/>
        </w:rPr>
        <w:t>productores-comercializadores</w:t>
      </w:r>
      <w:r w:rsidRPr="005B424B">
        <w:rPr>
          <w:rFonts w:ascii="Bookman Old Style" w:hAnsi="Bookman Old Style"/>
          <w:color w:val="000000" w:themeColor="text1"/>
        </w:rPr>
        <w:t xml:space="preserve">, los </w:t>
      </w:r>
      <w:r w:rsidR="00FF19B6">
        <w:rPr>
          <w:rFonts w:ascii="Bookman Old Style" w:hAnsi="Bookman Old Style"/>
          <w:color w:val="000000" w:themeColor="text1"/>
        </w:rPr>
        <w:t>comercializadores</w:t>
      </w:r>
      <w:r w:rsidRPr="005B424B">
        <w:rPr>
          <w:rFonts w:ascii="Bookman Old Style" w:hAnsi="Bookman Old Style"/>
          <w:color w:val="000000" w:themeColor="text1"/>
        </w:rPr>
        <w:t xml:space="preserve"> de </w:t>
      </w:r>
      <w:r w:rsidR="00DA466C">
        <w:rPr>
          <w:rFonts w:ascii="Bookman Old Style" w:hAnsi="Bookman Old Style"/>
          <w:color w:val="000000" w:themeColor="text1"/>
        </w:rPr>
        <w:t xml:space="preserve">gas importado </w:t>
      </w:r>
      <w:r w:rsidRPr="005B424B">
        <w:rPr>
          <w:rFonts w:ascii="Bookman Old Style" w:hAnsi="Bookman Old Style"/>
          <w:color w:val="000000" w:themeColor="text1"/>
        </w:rPr>
        <w:t xml:space="preserve">y los </w:t>
      </w:r>
      <w:r w:rsidR="00DA466C">
        <w:rPr>
          <w:rFonts w:ascii="Bookman Old Style" w:hAnsi="Bookman Old Style"/>
          <w:color w:val="000000" w:themeColor="text1"/>
        </w:rPr>
        <w:t xml:space="preserve">procesadores de gas </w:t>
      </w:r>
      <w:r w:rsidRPr="005B424B">
        <w:rPr>
          <w:rFonts w:ascii="Bookman Old Style" w:hAnsi="Bookman Old Style"/>
          <w:color w:val="000000" w:themeColor="text1"/>
        </w:rPr>
        <w:t xml:space="preserve">en el SNT le declararán al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la cantidad de gas natural disponible para ser ofrecida a través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 xml:space="preserve">, el punto de entrega de dicho gas, y el nombre del </w:t>
      </w:r>
      <w:r w:rsidR="006B23A9">
        <w:rPr>
          <w:rFonts w:ascii="Bookman Old Style" w:hAnsi="Bookman Old Style"/>
          <w:color w:val="000000" w:themeColor="text1"/>
        </w:rPr>
        <w:t>titular</w:t>
      </w:r>
      <w:r w:rsidRPr="005B424B">
        <w:rPr>
          <w:rFonts w:ascii="Bookman Old Style" w:hAnsi="Bookman Old Style"/>
          <w:color w:val="000000" w:themeColor="text1"/>
        </w:rPr>
        <w:t xml:space="preserve"> de los derechos correspondientes.</w:t>
      </w:r>
      <w:r w:rsidRPr="005B424B">
        <w:rPr>
          <w:rFonts w:ascii="Bookman Old Style" w:hAnsi="Bookman Old Style" w:cs="Arial"/>
          <w:color w:val="000000" w:themeColor="text1"/>
          <w:lang w:val="es-CO"/>
        </w:rPr>
        <w:t xml:space="preserve"> Para estos efectos le presentarán la información señalada en la</w:t>
      </w:r>
      <w:r w:rsidR="00047D40">
        <w:rPr>
          <w:rFonts w:ascii="Bookman Old Style" w:hAnsi="Bookman Old Style" w:cs="Arial"/>
          <w:color w:val="000000" w:themeColor="text1"/>
          <w:lang w:val="es-CO"/>
        </w:rPr>
        <w:t xml:space="preserve"> </w:t>
      </w:r>
      <w:r w:rsidR="00047D40">
        <w:rPr>
          <w:rFonts w:ascii="Bookman Old Style" w:hAnsi="Bookman Old Style" w:cs="Arial"/>
          <w:color w:val="000000" w:themeColor="text1"/>
          <w:lang w:val="es-CO"/>
        </w:rPr>
        <w:fldChar w:fldCharType="begin"/>
      </w:r>
      <w:r w:rsidR="00047D40" w:rsidRPr="00047D40">
        <w:rPr>
          <w:rFonts w:ascii="Bookman Old Style" w:hAnsi="Bookman Old Style" w:cs="Arial"/>
          <w:color w:val="000000" w:themeColor="text1"/>
          <w:lang w:val="es-CO"/>
        </w:rPr>
        <w:instrText xml:space="preserve"> REF _Ref337832370 \h </w:instrText>
      </w:r>
      <w:r w:rsidR="00047D40">
        <w:rPr>
          <w:rFonts w:ascii="Bookman Old Style" w:hAnsi="Bookman Old Style" w:cs="Arial"/>
          <w:color w:val="000000" w:themeColor="text1"/>
          <w:lang w:val="es-CO"/>
        </w:rPr>
        <w:instrText xml:space="preserve"> \* MERGEFORMAT </w:instrText>
      </w:r>
      <w:r w:rsidR="00047D40">
        <w:rPr>
          <w:rFonts w:ascii="Bookman Old Style" w:hAnsi="Bookman Old Style" w:cs="Arial"/>
          <w:color w:val="000000" w:themeColor="text1"/>
          <w:lang w:val="es-CO"/>
        </w:rPr>
      </w:r>
      <w:r w:rsidR="00047D40">
        <w:rPr>
          <w:rFonts w:ascii="Bookman Old Style" w:hAnsi="Bookman Old Style" w:cs="Arial"/>
          <w:color w:val="000000" w:themeColor="text1"/>
          <w:lang w:val="es-CO"/>
        </w:rPr>
        <w:fldChar w:fldCharType="separate"/>
      </w:r>
      <w:r w:rsidR="00047D40" w:rsidRPr="00047D40">
        <w:rPr>
          <w:rFonts w:ascii="Bookman Old Style" w:hAnsi="Bookman Old Style"/>
          <w:color w:val="000000" w:themeColor="text1"/>
          <w:lang w:val="es-CO"/>
        </w:rPr>
        <w:t>Tabla</w:t>
      </w:r>
      <w:r w:rsidR="00047D40" w:rsidRPr="005B424B">
        <w:rPr>
          <w:rFonts w:ascii="Bookman Old Style" w:hAnsi="Bookman Old Style"/>
          <w:b/>
          <w:color w:val="000000" w:themeColor="text1"/>
          <w:lang w:val="es-CO"/>
        </w:rPr>
        <w:t xml:space="preserve"> </w:t>
      </w:r>
      <w:r w:rsidR="00047D40" w:rsidRPr="00047D40">
        <w:rPr>
          <w:rFonts w:ascii="Bookman Old Style" w:hAnsi="Bookman Old Style"/>
          <w:noProof/>
          <w:color w:val="000000" w:themeColor="text1"/>
          <w:lang w:val="es-CO"/>
        </w:rPr>
        <w:t>6</w:t>
      </w:r>
      <w:r w:rsidR="00047D40">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 xml:space="preserve">, a través del medio y del formato que defina el </w:t>
      </w:r>
      <w:r w:rsidR="009C2FE7">
        <w:rPr>
          <w:rFonts w:ascii="Bookman Old Style" w:hAnsi="Bookman Old Style" w:cs="Arial"/>
          <w:color w:val="000000" w:themeColor="text1"/>
          <w:lang w:val="es-CO"/>
        </w:rPr>
        <w:t>gestor del mercado</w:t>
      </w:r>
      <w:r w:rsidRPr="005B424B">
        <w:rPr>
          <w:rFonts w:ascii="Bookman Old Style" w:hAnsi="Bookman Old Style" w:cs="Arial"/>
          <w:color w:val="000000" w:themeColor="text1"/>
          <w:lang w:val="es-CO"/>
        </w:rPr>
        <w:t>.</w:t>
      </w:r>
    </w:p>
    <w:p w14:paraId="1D2D6438"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716A7A5A"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80" w:name="_Ref337832370"/>
      <w:bookmarkStart w:id="181" w:name="_Ref337832365"/>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6</w:t>
      </w:r>
      <w:r w:rsidRPr="005B424B">
        <w:rPr>
          <w:rFonts w:ascii="Bookman Old Style" w:hAnsi="Bookman Old Style"/>
          <w:b/>
          <w:color w:val="000000" w:themeColor="text1"/>
          <w:sz w:val="24"/>
          <w:szCs w:val="24"/>
        </w:rPr>
        <w:fldChar w:fldCharType="end"/>
      </w:r>
      <w:bookmarkEnd w:id="180"/>
      <w:r w:rsidRPr="005B424B">
        <w:rPr>
          <w:rFonts w:ascii="Bookman Old Style" w:hAnsi="Bookman Old Style"/>
          <w:b/>
          <w:color w:val="000000" w:themeColor="text1"/>
          <w:sz w:val="24"/>
          <w:szCs w:val="24"/>
          <w:lang w:val="es-CO"/>
        </w:rPr>
        <w:t>. Declaración de cantidades disponibles</w:t>
      </w:r>
      <w:bookmarkEnd w:id="181"/>
    </w:p>
    <w:p w14:paraId="1CE4CFE0"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376"/>
        <w:gridCol w:w="2377"/>
        <w:gridCol w:w="2377"/>
      </w:tblGrid>
      <w:tr w:rsidR="001159F1" w:rsidRPr="005B424B" w14:paraId="7C4AB244" w14:textId="77777777" w:rsidTr="00AA0A5C">
        <w:tc>
          <w:tcPr>
            <w:tcW w:w="2376" w:type="dxa"/>
            <w:vAlign w:val="center"/>
          </w:tcPr>
          <w:p w14:paraId="11077D8C" w14:textId="77777777" w:rsidR="001159F1" w:rsidRPr="005B424B" w:rsidRDefault="001159F1" w:rsidP="005B424B">
            <w:pPr>
              <w:ind w:left="0"/>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Punto de entrega</w:t>
            </w:r>
          </w:p>
        </w:tc>
        <w:tc>
          <w:tcPr>
            <w:tcW w:w="2377" w:type="dxa"/>
            <w:vAlign w:val="center"/>
          </w:tcPr>
          <w:p w14:paraId="67682E09"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Titular</w:t>
            </w:r>
          </w:p>
        </w:tc>
        <w:tc>
          <w:tcPr>
            <w:tcW w:w="2377" w:type="dxa"/>
            <w:vAlign w:val="center"/>
          </w:tcPr>
          <w:p w14:paraId="22BB08BB"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Cantidad disponible</w:t>
            </w:r>
          </w:p>
        </w:tc>
      </w:tr>
      <w:tr w:rsidR="001159F1" w:rsidRPr="005B424B" w14:paraId="1B770856" w14:textId="77777777" w:rsidTr="00AA0A5C">
        <w:tc>
          <w:tcPr>
            <w:tcW w:w="2376" w:type="dxa"/>
            <w:vAlign w:val="center"/>
          </w:tcPr>
          <w:p w14:paraId="58A5CDB8" w14:textId="77777777" w:rsidR="001159F1" w:rsidRPr="005B424B" w:rsidRDefault="001159F1" w:rsidP="005B424B">
            <w:pPr>
              <w:pStyle w:val="Textoindependiente"/>
              <w:ind w:left="0"/>
              <w:rPr>
                <w:rFonts w:ascii="Bookman Old Style" w:hAnsi="Bookman Old Style"/>
                <w:color w:val="000000" w:themeColor="text1"/>
              </w:rPr>
            </w:pPr>
            <m:oMathPara>
              <m:oMath>
                <m:r>
                  <m:rPr>
                    <m:sty m:val="bi"/>
                  </m:rPr>
                  <w:rPr>
                    <w:rFonts w:ascii="Cambria Math" w:hAnsi="Cambria Math" w:cs="Arial"/>
                    <w:color w:val="000000" w:themeColor="text1"/>
                  </w:rPr>
                  <m:t>e</m:t>
                </m:r>
              </m:oMath>
            </m:oMathPara>
          </w:p>
        </w:tc>
        <w:tc>
          <w:tcPr>
            <w:tcW w:w="2377" w:type="dxa"/>
            <w:vAlign w:val="center"/>
          </w:tcPr>
          <w:p w14:paraId="6BD1DEC9" w14:textId="77777777" w:rsidR="001159F1" w:rsidRPr="005B424B" w:rsidRDefault="001159F1" w:rsidP="005B424B">
            <w:pPr>
              <w:ind w:left="0"/>
              <w:jc w:val="center"/>
              <w:rPr>
                <w:rFonts w:ascii="Bookman Old Style" w:hAnsi="Bookman Old Style"/>
                <w:bCs/>
                <w:color w:val="000000" w:themeColor="text1"/>
                <w:lang w:val="x-none" w:eastAsia="x-none"/>
              </w:rPr>
            </w:pPr>
            <m:oMathPara>
              <m:oMath>
                <m:r>
                  <m:rPr>
                    <m:sty m:val="bi"/>
                  </m:rPr>
                  <w:rPr>
                    <w:rFonts w:ascii="Cambria Math" w:hAnsi="Cambria Math" w:cs="Arial"/>
                    <w:color w:val="000000" w:themeColor="text1"/>
                  </w:rPr>
                  <m:t>s</m:t>
                </m:r>
              </m:oMath>
            </m:oMathPara>
          </w:p>
        </w:tc>
        <w:tc>
          <w:tcPr>
            <w:tcW w:w="2377" w:type="dxa"/>
            <w:vAlign w:val="center"/>
          </w:tcPr>
          <w:p w14:paraId="6D5CC824" w14:textId="77777777" w:rsidR="001159F1" w:rsidRPr="005B424B" w:rsidRDefault="006341E2" w:rsidP="005B424B">
            <w:pPr>
              <w:ind w:left="0"/>
              <w:jc w:val="center"/>
              <w:rPr>
                <w:rFonts w:ascii="Bookman Old Style" w:hAnsi="Bookman Old Style" w:cs="Arial"/>
                <w:b/>
                <w:color w:val="000000" w:themeColor="text1"/>
              </w:rPr>
            </w:pPr>
            <m:oMathPara>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e,s</m:t>
                    </m:r>
                  </m:sub>
                </m:sSub>
              </m:oMath>
            </m:oMathPara>
          </w:p>
        </w:tc>
      </w:tr>
    </w:tbl>
    <w:p w14:paraId="40879D70"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p>
    <w:p w14:paraId="2DAFB57E" w14:textId="77777777" w:rsidR="001159F1" w:rsidRPr="005B424B" w:rsidRDefault="001159F1" w:rsidP="005B424B">
      <w:pPr>
        <w:ind w:left="0"/>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t>Donde</w:t>
      </w:r>
      <w:proofErr w:type="spellEnd"/>
      <w:r w:rsidRPr="005B424B">
        <w:rPr>
          <w:rFonts w:ascii="Bookman Old Style" w:hAnsi="Bookman Old Style" w:cs="Arial"/>
          <w:color w:val="000000" w:themeColor="text1"/>
        </w:rPr>
        <w:t>:</w:t>
      </w:r>
    </w:p>
    <w:p w14:paraId="48D27A84" w14:textId="77777777" w:rsidR="001159F1" w:rsidRPr="005B424B" w:rsidRDefault="001159F1" w:rsidP="005B424B">
      <w:pPr>
        <w:ind w:left="0"/>
        <w:jc w:val="both"/>
        <w:outlineLvl w:val="0"/>
        <w:rPr>
          <w:rFonts w:ascii="Bookman Old Style" w:hAnsi="Bookman Old Style" w:cs="Arial"/>
          <w:color w:val="000000" w:themeColor="text1"/>
        </w:rPr>
      </w:pPr>
    </w:p>
    <w:p w14:paraId="4DB2E854" w14:textId="2BCC6B9E"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QO</m:t>
            </m:r>
          </m:e>
          <m:sub>
            <m:r>
              <w:rPr>
                <w:rFonts w:ascii="Cambria Math" w:hAnsi="Cambria Math" w:cs="Arial"/>
                <w:color w:val="000000" w:themeColor="text1"/>
              </w:rPr>
              <m:t>e,s</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disponible con entrega en </w:t>
      </w:r>
      <m:oMath>
        <m:r>
          <w:rPr>
            <w:rFonts w:ascii="Cambria Math" w:hAnsi="Cambria Math" w:cs="Arial"/>
            <w:color w:val="000000" w:themeColor="text1"/>
          </w:rPr>
          <m:t>e</m:t>
        </m:r>
      </m:oMath>
      <w:r w:rsidR="001159F1" w:rsidRPr="005B424B">
        <w:rPr>
          <w:rFonts w:ascii="Bookman Old Style" w:hAnsi="Bookman Old Style" w:cs="Arial"/>
          <w:color w:val="000000" w:themeColor="text1"/>
        </w:rPr>
        <w:t xml:space="preserve"> y cuyo </w:t>
      </w:r>
      <w:r w:rsidR="006B23A9">
        <w:rPr>
          <w:rFonts w:ascii="Bookman Old Style" w:hAnsi="Bookman Old Style" w:cs="Arial"/>
          <w:color w:val="000000" w:themeColor="text1"/>
        </w:rPr>
        <w:t>titular</w:t>
      </w:r>
      <w:r w:rsidR="001159F1" w:rsidRPr="005B424B">
        <w:rPr>
          <w:rFonts w:ascii="Bookman Old Style" w:hAnsi="Bookman Old Style" w:cs="Arial"/>
          <w:color w:val="000000" w:themeColor="text1"/>
        </w:rPr>
        <w:t xml:space="preserve"> es </w:t>
      </w:r>
      <m:oMath>
        <m:r>
          <w:rPr>
            <w:rFonts w:ascii="Cambria Math" w:hAnsi="Cambria Math" w:cs="Arial"/>
            <w:color w:val="000000" w:themeColor="text1"/>
          </w:rPr>
          <m:t>s</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MBTUD.</w:t>
      </w:r>
    </w:p>
    <w:p w14:paraId="6387B834"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68B28CFD" w14:textId="77777777"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e</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Campo o punto de entrada al SNT en el que estará disponible el gas natural.</w:t>
      </w:r>
    </w:p>
    <w:p w14:paraId="24D7A78B"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00434CFA" w14:textId="2181D568"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s</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 xml:space="preserve">Nombre del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de los </w:t>
      </w:r>
      <w:r w:rsidR="006B23A9">
        <w:rPr>
          <w:rFonts w:ascii="Bookman Old Style" w:hAnsi="Bookman Old Style" w:cs="Arial"/>
          <w:color w:val="000000" w:themeColor="text1"/>
        </w:rPr>
        <w:t xml:space="preserve">derechos de suministro del gas </w:t>
      </w:r>
      <w:r w:rsidRPr="005B424B">
        <w:rPr>
          <w:rFonts w:ascii="Bookman Old Style" w:hAnsi="Bookman Old Style" w:cs="Arial"/>
          <w:color w:val="000000" w:themeColor="text1"/>
        </w:rPr>
        <w:t>disponible.</w:t>
      </w:r>
    </w:p>
    <w:p w14:paraId="30ECBF41"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0571EF71" w14:textId="77777777"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82" w:name="_Ref336940860"/>
      <w:r w:rsidRPr="005B424B">
        <w:rPr>
          <w:rFonts w:ascii="Bookman Old Style" w:hAnsi="Bookman Old Style"/>
          <w:color w:val="000000" w:themeColor="text1"/>
          <w:sz w:val="24"/>
          <w:szCs w:val="24"/>
        </w:rPr>
        <w:t>Publicación de la cantidad disponible.</w:t>
      </w:r>
      <w:bookmarkEnd w:id="182"/>
    </w:p>
    <w:p w14:paraId="7EFB8735" w14:textId="77777777" w:rsidR="001159F1" w:rsidRPr="005B424B" w:rsidRDefault="001159F1" w:rsidP="005B424B">
      <w:pPr>
        <w:ind w:left="0"/>
        <w:jc w:val="both"/>
        <w:rPr>
          <w:rFonts w:ascii="Bookman Old Style" w:hAnsi="Bookman Old Style"/>
          <w:bCs/>
          <w:color w:val="000000" w:themeColor="text1"/>
          <w:lang w:eastAsia="x-none"/>
        </w:rPr>
      </w:pPr>
    </w:p>
    <w:p w14:paraId="127EEF32" w14:textId="72B34D2C" w:rsidR="001159F1" w:rsidRPr="005B424B" w:rsidRDefault="001159F1" w:rsidP="005B424B">
      <w:pPr>
        <w:autoSpaceDE w:val="0"/>
        <w:autoSpaceDN w:val="0"/>
        <w:adjustRightInd w:val="0"/>
        <w:ind w:left="0"/>
        <w:jc w:val="both"/>
        <w:rPr>
          <w:rFonts w:ascii="Bookman Old Style" w:hAnsi="Bookman Old Style" w:cs="Arial"/>
          <w:color w:val="000000" w:themeColor="text1"/>
        </w:rPr>
      </w:pPr>
      <w:r w:rsidRPr="005B424B">
        <w:rPr>
          <w:rFonts w:ascii="Bookman Old Style" w:hAnsi="Bookman Old Style"/>
          <w:bCs/>
          <w:color w:val="000000" w:themeColor="text1"/>
          <w:lang w:eastAsia="x-none"/>
        </w:rPr>
        <w:t xml:space="preserve">Según lo previsto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_Ref337225661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2</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bCs/>
          <w:color w:val="000000" w:themeColor="text1"/>
          <w:lang w:eastAsia="x-none"/>
        </w:rPr>
        <w:t xml:space="preserve">de esta Resolución, a más tardar a las 16:00 horas del Día D-1,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cs="Arial"/>
          <w:color w:val="000000" w:themeColor="text1"/>
        </w:rPr>
        <w:t>hará pública la oferta agregada de gas natural en cada punto de entrega</w:t>
      </w:r>
      <w:proofErr w:type="gramStart"/>
      <w:r w:rsidRPr="005B424B">
        <w:rPr>
          <w:rFonts w:ascii="Bookman Old Style" w:hAnsi="Bookman Old Style" w:cs="Arial"/>
          <w:color w:val="000000" w:themeColor="text1"/>
        </w:rPr>
        <w:t xml:space="preserve">,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m:t>
            </m:r>
          </m:sub>
        </m:sSub>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_Ref336521123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F71E33" w:rsidRPr="00F71E33">
        <w:rPr>
          <w:rFonts w:ascii="Bookman Old Style" w:hAnsi="Bookman Old Style"/>
          <w:color w:val="000000" w:themeColor="text1"/>
          <w:lang w:val="es-CO"/>
        </w:rPr>
        <w:t xml:space="preserve">Tabla </w:t>
      </w:r>
      <w:r w:rsidR="00F71E33" w:rsidRPr="00F71E33">
        <w:rPr>
          <w:rFonts w:ascii="Bookman Old Style" w:hAnsi="Bookman Old Style"/>
          <w:noProof/>
          <w:color w:val="000000" w:themeColor="text1"/>
          <w:lang w:val="es-CO"/>
        </w:rPr>
        <w:t>7</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p>
    <w:p w14:paraId="2AAB1D11"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0186EF18"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83" w:name="_Ref336521123"/>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7</w:t>
      </w:r>
      <w:r w:rsidRPr="005B424B">
        <w:rPr>
          <w:rFonts w:ascii="Bookman Old Style" w:hAnsi="Bookman Old Style"/>
          <w:b/>
          <w:color w:val="000000" w:themeColor="text1"/>
          <w:sz w:val="24"/>
          <w:szCs w:val="24"/>
        </w:rPr>
        <w:fldChar w:fldCharType="end"/>
      </w:r>
      <w:bookmarkEnd w:id="183"/>
      <w:r w:rsidRPr="005B424B">
        <w:rPr>
          <w:rFonts w:ascii="Bookman Old Style" w:hAnsi="Bookman Old Style"/>
          <w:b/>
          <w:color w:val="000000" w:themeColor="text1"/>
          <w:sz w:val="24"/>
          <w:szCs w:val="24"/>
          <w:lang w:val="es-CO"/>
        </w:rPr>
        <w:t>. Oferta agregada</w:t>
      </w:r>
    </w:p>
    <w:p w14:paraId="308F1DFF"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835"/>
        <w:gridCol w:w="2835"/>
      </w:tblGrid>
      <w:tr w:rsidR="001159F1" w:rsidRPr="005B424B" w14:paraId="74822071" w14:textId="77777777" w:rsidTr="00AA0A5C">
        <w:tc>
          <w:tcPr>
            <w:tcW w:w="2835" w:type="dxa"/>
            <w:vAlign w:val="center"/>
          </w:tcPr>
          <w:p w14:paraId="7D7E94E7"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Punto de entrega</w:t>
            </w:r>
          </w:p>
        </w:tc>
        <w:tc>
          <w:tcPr>
            <w:tcW w:w="2835" w:type="dxa"/>
            <w:vAlign w:val="center"/>
          </w:tcPr>
          <w:p w14:paraId="7C236261"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Oferta agregada, </w:t>
            </w:r>
            <m:oMath>
              <m:sSub>
                <m:sSubPr>
                  <m:ctrlPr>
                    <w:rPr>
                      <w:rFonts w:ascii="Cambria Math" w:hAnsi="Cambria Math" w:cs="Arial"/>
                      <w:b/>
                      <w:bCs/>
                      <w:i/>
                      <w:color w:val="000000" w:themeColor="text1"/>
                      <w:lang w:eastAsia="x-none"/>
                    </w:rPr>
                  </m:ctrlPr>
                </m:sSubPr>
                <m:e>
                  <m:r>
                    <m:rPr>
                      <m:sty m:val="bi"/>
                    </m:rPr>
                    <w:rPr>
                      <w:rFonts w:ascii="Cambria Math" w:hAnsi="Cambria Math" w:cs="Arial"/>
                      <w:color w:val="000000" w:themeColor="text1"/>
                      <w:lang w:eastAsia="x-none"/>
                    </w:rPr>
                    <m:t>QO</m:t>
                  </m:r>
                </m:e>
                <m:sub>
                  <m:r>
                    <m:rPr>
                      <m:sty m:val="bi"/>
                    </m:rPr>
                    <w:rPr>
                      <w:rFonts w:ascii="Cambria Math" w:hAnsi="Cambria Math" w:cs="Arial"/>
                      <w:color w:val="000000" w:themeColor="text1"/>
                      <w:lang w:eastAsia="x-none"/>
                    </w:rPr>
                    <m:t>e</m:t>
                  </m:r>
                </m:sub>
              </m:sSub>
            </m:oMath>
          </w:p>
        </w:tc>
      </w:tr>
      <w:tr w:rsidR="001159F1" w:rsidRPr="005B424B" w14:paraId="34E7F675" w14:textId="77777777" w:rsidTr="00AA0A5C">
        <w:trPr>
          <w:trHeight w:val="837"/>
        </w:trPr>
        <w:tc>
          <w:tcPr>
            <w:tcW w:w="2835" w:type="dxa"/>
            <w:vAlign w:val="center"/>
          </w:tcPr>
          <w:p w14:paraId="3F237CF9" w14:textId="77777777" w:rsidR="001159F1" w:rsidRPr="005B424B" w:rsidRDefault="001159F1" w:rsidP="005B424B">
            <w:pPr>
              <w:pStyle w:val="Textoindependiente"/>
              <w:ind w:left="0"/>
              <w:rPr>
                <w:rFonts w:ascii="Bookman Old Style" w:hAnsi="Bookman Old Style"/>
                <w:color w:val="000000" w:themeColor="text1"/>
              </w:rPr>
            </w:pPr>
            <m:oMathPara>
              <m:oMath>
                <m:r>
                  <m:rPr>
                    <m:sty m:val="bi"/>
                  </m:rPr>
                  <w:rPr>
                    <w:rFonts w:ascii="Cambria Math" w:hAnsi="Cambria Math" w:cs="Arial"/>
                    <w:color w:val="000000" w:themeColor="text1"/>
                  </w:rPr>
                  <m:t>e</m:t>
                </m:r>
              </m:oMath>
            </m:oMathPara>
          </w:p>
        </w:tc>
        <w:tc>
          <w:tcPr>
            <w:tcW w:w="2835" w:type="dxa"/>
            <w:vAlign w:val="center"/>
          </w:tcPr>
          <w:p w14:paraId="4F7E21EA" w14:textId="77777777" w:rsidR="001159F1" w:rsidRPr="005B424B" w:rsidRDefault="006341E2" w:rsidP="005B424B">
            <w:pPr>
              <w:ind w:left="0"/>
              <w:jc w:val="center"/>
              <w:rPr>
                <w:rFonts w:ascii="Bookman Old Style" w:hAnsi="Bookman Old Style" w:cs="Arial"/>
                <w:b/>
                <w:i/>
                <w:color w:val="000000" w:themeColor="text1"/>
                <w:lang w:val="es-CO"/>
              </w:rPr>
            </w:pPr>
            <m:oMathPara>
              <m:oMath>
                <m:nary>
                  <m:naryPr>
                    <m:chr m:val="∑"/>
                    <m:limLoc m:val="undOvr"/>
                    <m:supHide m:val="1"/>
                    <m:ctrlPr>
                      <w:rPr>
                        <w:rFonts w:ascii="Cambria Math" w:hAnsi="Cambria Math" w:cs="Arial"/>
                        <w:i/>
                        <w:color w:val="000000" w:themeColor="text1"/>
                        <w:lang w:val="es-CO"/>
                      </w:rPr>
                    </m:ctrlPr>
                  </m:naryPr>
                  <m:sub>
                    <m:r>
                      <w:rPr>
                        <w:rFonts w:ascii="Cambria Math" w:hAnsi="Cambria Math" w:cs="Arial"/>
                        <w:color w:val="000000" w:themeColor="text1"/>
                        <w:lang w:val="es-CO"/>
                      </w:rPr>
                      <m:t>s</m:t>
                    </m:r>
                  </m:sub>
                  <m:sup/>
                  <m:e>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e,s</m:t>
                        </m:r>
                      </m:sub>
                    </m:sSub>
                  </m:e>
                </m:nary>
                <m:r>
                  <w:rPr>
                    <w:rFonts w:ascii="Cambria Math" w:hAnsi="Cambria Math" w:cs="Arial"/>
                    <w:color w:val="000000" w:themeColor="text1"/>
                    <w:lang w:val="es-CO"/>
                  </w:rPr>
                  <m:t>-</m:t>
                </m:r>
                <m:nary>
                  <m:naryPr>
                    <m:chr m:val="∑"/>
                    <m:limLoc m:val="undOvr"/>
                    <m:supHide m:val="1"/>
                    <m:ctrlPr>
                      <w:rPr>
                        <w:rFonts w:ascii="Cambria Math" w:hAnsi="Cambria Math" w:cs="Arial"/>
                        <w:i/>
                        <w:color w:val="000000" w:themeColor="text1"/>
                        <w:lang w:val="es-CO"/>
                      </w:rPr>
                    </m:ctrlPr>
                  </m:naryPr>
                  <m:sub>
                    <m:r>
                      <w:rPr>
                        <w:rFonts w:ascii="Cambria Math" w:hAnsi="Cambria Math" w:cs="Arial"/>
                        <w:color w:val="000000" w:themeColor="text1"/>
                        <w:lang w:val="es-CO"/>
                      </w:rPr>
                      <m:t>t</m:t>
                    </m:r>
                  </m:sub>
                  <m:sup/>
                  <m:e>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e,t</m:t>
                        </m:r>
                      </m:sub>
                    </m:sSub>
                  </m:e>
                </m:nary>
              </m:oMath>
            </m:oMathPara>
          </w:p>
        </w:tc>
      </w:tr>
    </w:tbl>
    <w:p w14:paraId="41E6C849"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r w:rsidRPr="005B424B">
        <w:rPr>
          <w:rFonts w:ascii="Bookman Old Style" w:hAnsi="Bookman Old Style" w:cs="Arial"/>
          <w:b w:val="0"/>
          <w:color w:val="000000" w:themeColor="text1"/>
          <w:lang w:val="es-CO"/>
        </w:rPr>
        <w:br w:type="textWrapping" w:clear="all"/>
      </w:r>
    </w:p>
    <w:p w14:paraId="3B007A0A" w14:textId="77777777" w:rsidR="00D321E0" w:rsidRDefault="00D321E0" w:rsidP="005B424B">
      <w:pPr>
        <w:pStyle w:val="Textoindependiente"/>
        <w:ind w:left="0"/>
        <w:jc w:val="both"/>
        <w:rPr>
          <w:rFonts w:ascii="Bookman Old Style" w:hAnsi="Bookman Old Style" w:cs="Arial"/>
          <w:b w:val="0"/>
          <w:color w:val="000000" w:themeColor="text1"/>
          <w:lang w:val="es-ES"/>
        </w:rPr>
      </w:pPr>
    </w:p>
    <w:p w14:paraId="1C56A987" w14:textId="77777777" w:rsidR="00D321E0" w:rsidRDefault="00D321E0" w:rsidP="005B424B">
      <w:pPr>
        <w:pStyle w:val="Textoindependiente"/>
        <w:ind w:left="0"/>
        <w:jc w:val="both"/>
        <w:rPr>
          <w:rFonts w:ascii="Bookman Old Style" w:hAnsi="Bookman Old Style" w:cs="Arial"/>
          <w:b w:val="0"/>
          <w:color w:val="000000" w:themeColor="text1"/>
          <w:lang w:val="es-ES"/>
        </w:rPr>
      </w:pPr>
    </w:p>
    <w:p w14:paraId="4D9E73EE"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roofErr w:type="spellStart"/>
      <w:r w:rsidRPr="005B424B">
        <w:rPr>
          <w:rFonts w:ascii="Bookman Old Style" w:hAnsi="Bookman Old Style" w:cs="Arial"/>
          <w:b w:val="0"/>
          <w:color w:val="000000" w:themeColor="text1"/>
          <w:lang w:val="es-ES"/>
        </w:rPr>
        <w:lastRenderedPageBreak/>
        <w:t>Donde</w:t>
      </w:r>
      <w:proofErr w:type="spellEnd"/>
      <w:r w:rsidRPr="005B424B">
        <w:rPr>
          <w:rFonts w:ascii="Bookman Old Style" w:hAnsi="Bookman Old Style" w:cs="Arial"/>
          <w:b w:val="0"/>
          <w:color w:val="000000" w:themeColor="text1"/>
          <w:lang w:val="es-ES"/>
        </w:rPr>
        <w:t>:</w:t>
      </w:r>
    </w:p>
    <w:p w14:paraId="52D26261" w14:textId="77777777" w:rsidR="001159F1" w:rsidRPr="005B424B" w:rsidRDefault="001159F1" w:rsidP="005B424B">
      <w:pPr>
        <w:ind w:left="0"/>
        <w:jc w:val="both"/>
        <w:outlineLvl w:val="0"/>
        <w:rPr>
          <w:rFonts w:ascii="Bookman Old Style" w:hAnsi="Bookman Old Style" w:cs="Arial"/>
          <w:color w:val="000000" w:themeColor="text1"/>
        </w:rPr>
      </w:pPr>
    </w:p>
    <w:p w14:paraId="6C14F2CF" w14:textId="5DE45F82"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e,t</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con entrega en </w:t>
      </w:r>
      <m:oMath>
        <m:r>
          <w:rPr>
            <w:rFonts w:ascii="Cambria Math" w:hAnsi="Cambria Math" w:cs="Arial"/>
            <w:color w:val="000000" w:themeColor="text1"/>
          </w:rPr>
          <m:t>e</m:t>
        </m:r>
      </m:oMath>
      <w:r w:rsidR="001159F1" w:rsidRPr="005B424B">
        <w:rPr>
          <w:rFonts w:ascii="Bookman Old Style" w:hAnsi="Bookman Old Style" w:cs="Arial"/>
          <w:color w:val="000000" w:themeColor="text1"/>
        </w:rPr>
        <w:t xml:space="preserve"> y cuyo </w:t>
      </w:r>
      <w:r w:rsidR="006B23A9">
        <w:rPr>
          <w:rFonts w:ascii="Bookman Old Style" w:hAnsi="Bookman Old Style" w:cs="Arial"/>
          <w:color w:val="000000" w:themeColor="text1"/>
        </w:rPr>
        <w:t>titular</w:t>
      </w:r>
      <w:r w:rsidR="001159F1" w:rsidRPr="005B424B">
        <w:rPr>
          <w:rFonts w:ascii="Bookman Old Style" w:hAnsi="Bookman Old Style" w:cs="Arial"/>
          <w:color w:val="000000" w:themeColor="text1"/>
        </w:rPr>
        <w:t xml:space="preserve"> es un generador térmico</w:t>
      </w:r>
      <w:proofErr w:type="gramStart"/>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w:t>
      </w:r>
      <w:proofErr w:type="gramEnd"/>
      <w:r w:rsidR="001159F1" w:rsidRPr="005B424B">
        <w:rPr>
          <w:rFonts w:ascii="Bookman Old Style" w:hAnsi="Bookman Old Style" w:cs="Arial"/>
          <w:color w:val="000000" w:themeColor="text1"/>
        </w:rPr>
        <w:t xml:space="preserve"> que manifestó no estar dispuesto a ofrecer el gas o no dio respuesta a la solicitud de confirmación a que se refiere el tercer inciso del </w:t>
      </w:r>
      <w:r w:rsidR="001159F1" w:rsidRPr="005B424B">
        <w:rPr>
          <w:rFonts w:ascii="Bookman Old Style" w:hAnsi="Bookman Old Style"/>
          <w:color w:val="000000" w:themeColor="text1"/>
        </w:rPr>
        <w:t xml:space="preserve">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_Ref337225518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w:t>
      </w:r>
      <w:r w:rsidR="00406786" w:rsidRPr="005B424B">
        <w:rPr>
          <w:rFonts w:ascii="Bookman Old Style" w:hAnsi="Bookman Old Style" w:cs="Arial"/>
          <w:color w:val="000000" w:themeColor="text1"/>
        </w:rPr>
        <w:fldChar w:fldCharType="end"/>
      </w:r>
      <w:r w:rsidR="001159F1" w:rsidRPr="005B424B">
        <w:rPr>
          <w:rFonts w:ascii="Bookman Old Style" w:hAnsi="Bookman Old Style"/>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001159F1" w:rsidRPr="005B424B">
        <w:rPr>
          <w:rFonts w:ascii="Bookman Old Style" w:hAnsi="Bookman Old Style"/>
          <w:color w:val="000000" w:themeColor="text1"/>
        </w:rPr>
        <w:t>de esta Resolución</w:t>
      </w:r>
      <w:r w:rsidR="001159F1" w:rsidRPr="005B424B">
        <w:rPr>
          <w:rFonts w:ascii="Bookman Old Style" w:hAnsi="Bookman Old Style" w:cs="Arial"/>
          <w:color w:val="000000" w:themeColor="text1"/>
        </w:rPr>
        <w:t>. Este valor se expresará en MBTUD.</w:t>
      </w:r>
    </w:p>
    <w:p w14:paraId="7AB3EBA7"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63645AA1" w14:textId="6A3A5C1C"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84" w:name="_Ref336941061"/>
      <w:r w:rsidRPr="005B424B">
        <w:rPr>
          <w:rFonts w:ascii="Bookman Old Style" w:hAnsi="Bookman Old Style"/>
          <w:color w:val="000000" w:themeColor="text1"/>
          <w:sz w:val="24"/>
          <w:szCs w:val="24"/>
        </w:rPr>
        <w:t>Recibo de las solicitudes de compra</w:t>
      </w:r>
      <w:bookmarkEnd w:id="184"/>
    </w:p>
    <w:p w14:paraId="1BF5C129"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3E00003C" w14:textId="236414D8"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De acuerdo con lo establecido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_Ref337225676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3</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bCs/>
          <w:color w:val="000000" w:themeColor="text1"/>
          <w:lang w:eastAsia="x-none"/>
        </w:rPr>
        <w:t>de esta Resolución</w:t>
      </w:r>
      <w:r w:rsidRPr="005B424B">
        <w:rPr>
          <w:rFonts w:ascii="Bookman Old Style" w:hAnsi="Bookman Old Style"/>
          <w:color w:val="000000" w:themeColor="text1"/>
        </w:rPr>
        <w:t>, a más tardar a las 16:30 horas del Día D-1, los compradores de que trata el</w:t>
      </w:r>
      <w:r w:rsidR="00B87568">
        <w:rPr>
          <w:rFonts w:ascii="Bookman Old Style" w:hAnsi="Bookman Old Style"/>
          <w:color w:val="000000" w:themeColor="text1"/>
        </w:rPr>
        <w:t xml:space="preserve"> Artículo 32 </w:t>
      </w:r>
      <w:r w:rsidRPr="005B424B">
        <w:rPr>
          <w:rFonts w:ascii="Bookman Old Style" w:hAnsi="Bookman Old Style"/>
          <w:color w:val="000000" w:themeColor="text1"/>
        </w:rPr>
        <w:t xml:space="preserve">de esta Resolución, que se hayan registrado en el </w:t>
      </w:r>
      <w:r w:rsidRPr="000D70C6">
        <w:rPr>
          <w:rFonts w:ascii="Bookman Old Style" w:hAnsi="Bookman Old Style"/>
          <w:i/>
          <w:color w:val="000000" w:themeColor="text1"/>
        </w:rPr>
        <w:t>BEC</w:t>
      </w:r>
      <w:r w:rsidRPr="005B424B">
        <w:rPr>
          <w:rFonts w:ascii="Bookman Old Style" w:hAnsi="Bookman Old Style"/>
          <w:color w:val="000000" w:themeColor="text1"/>
        </w:rPr>
        <w:t xml:space="preserve"> y que estén interesados en contratar el gas disponible, enviarán sus solicitudes de compra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r w:rsidRPr="005B424B">
        <w:rPr>
          <w:rFonts w:ascii="Bookman Old Style" w:hAnsi="Bookman Old Style" w:cs="Arial"/>
          <w:color w:val="000000" w:themeColor="text1"/>
          <w:lang w:val="es-CO"/>
        </w:rPr>
        <w:t xml:space="preserve"> Para estos efectos le presentarán cinco (5) puntos de su curva de demanda, según lo señalado en la </w:t>
      </w:r>
      <w:r w:rsidRPr="005B424B">
        <w:rPr>
          <w:rFonts w:ascii="Bookman Old Style" w:hAnsi="Bookman Old Style" w:cs="Arial"/>
          <w:color w:val="000000" w:themeColor="text1"/>
          <w:lang w:val="es-CO"/>
        </w:rPr>
        <w:fldChar w:fldCharType="begin"/>
      </w:r>
      <w:r w:rsidRPr="005B424B">
        <w:rPr>
          <w:rFonts w:ascii="Bookman Old Style" w:hAnsi="Bookman Old Style" w:cs="Arial"/>
          <w:color w:val="000000" w:themeColor="text1"/>
          <w:lang w:val="es-CO"/>
        </w:rPr>
        <w:instrText xml:space="preserve"> REF _Ref336592874 \h  \* MERGEFORMAT </w:instrText>
      </w:r>
      <w:r w:rsidRPr="005B424B">
        <w:rPr>
          <w:rFonts w:ascii="Bookman Old Style" w:hAnsi="Bookman Old Style" w:cs="Arial"/>
          <w:color w:val="000000" w:themeColor="text1"/>
          <w:lang w:val="es-CO"/>
        </w:rPr>
      </w:r>
      <w:r w:rsidRPr="005B424B">
        <w:rPr>
          <w:rFonts w:ascii="Bookman Old Style" w:hAnsi="Bookman Old Style" w:cs="Arial"/>
          <w:color w:val="000000" w:themeColor="text1"/>
          <w:lang w:val="es-CO"/>
        </w:rPr>
        <w:fldChar w:fldCharType="separate"/>
      </w:r>
      <w:r w:rsidR="00F71E33" w:rsidRPr="00F71E33">
        <w:rPr>
          <w:rFonts w:ascii="Bookman Old Style" w:hAnsi="Bookman Old Style"/>
          <w:color w:val="000000" w:themeColor="text1"/>
          <w:lang w:val="es-CO"/>
        </w:rPr>
        <w:t xml:space="preserve">Tabla </w:t>
      </w:r>
      <w:r w:rsidR="00F71E33" w:rsidRPr="00F71E33">
        <w:rPr>
          <w:rFonts w:ascii="Bookman Old Style" w:hAnsi="Bookman Old Style"/>
          <w:noProof/>
          <w:color w:val="000000" w:themeColor="text1"/>
          <w:lang w:val="es-CO"/>
        </w:rPr>
        <w:t>8</w:t>
      </w:r>
      <w:r w:rsidRPr="005B424B">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 xml:space="preserve">, a través del medio y del formato que defina el </w:t>
      </w:r>
      <w:r w:rsidR="009C2FE7">
        <w:rPr>
          <w:rFonts w:ascii="Bookman Old Style" w:hAnsi="Bookman Old Style" w:cs="Arial"/>
          <w:color w:val="000000" w:themeColor="text1"/>
          <w:lang w:val="es-CO"/>
        </w:rPr>
        <w:t>gestor del mercado</w:t>
      </w:r>
      <w:r w:rsidRPr="005B424B">
        <w:rPr>
          <w:rFonts w:ascii="Bookman Old Style" w:hAnsi="Bookman Old Style" w:cs="Arial"/>
          <w:color w:val="000000" w:themeColor="text1"/>
          <w:lang w:val="es-CO"/>
        </w:rPr>
        <w:t>.</w:t>
      </w:r>
    </w:p>
    <w:p w14:paraId="2115DC6F"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5EB6519C"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85" w:name="_Ref336592874"/>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8</w:t>
      </w:r>
      <w:r w:rsidRPr="005B424B">
        <w:rPr>
          <w:rFonts w:ascii="Bookman Old Style" w:hAnsi="Bookman Old Style"/>
          <w:b/>
          <w:color w:val="000000" w:themeColor="text1"/>
          <w:sz w:val="24"/>
          <w:szCs w:val="24"/>
        </w:rPr>
        <w:fldChar w:fldCharType="end"/>
      </w:r>
      <w:bookmarkEnd w:id="185"/>
      <w:r w:rsidRPr="005B424B">
        <w:rPr>
          <w:rFonts w:ascii="Bookman Old Style" w:hAnsi="Bookman Old Style"/>
          <w:b/>
          <w:color w:val="000000" w:themeColor="text1"/>
          <w:sz w:val="24"/>
          <w:szCs w:val="24"/>
          <w:lang w:val="es-CO"/>
        </w:rPr>
        <w:t xml:space="preserve">. Demanda del comprador </w:t>
      </w:r>
      <m:oMath>
        <m:r>
          <m:rPr>
            <m:sty m:val="bi"/>
          </m:rPr>
          <w:rPr>
            <w:rFonts w:ascii="Cambria Math" w:hAnsi="Cambria Math" w:cs="Arial"/>
            <w:color w:val="000000" w:themeColor="text1"/>
            <w:sz w:val="24"/>
            <w:szCs w:val="24"/>
          </w:rPr>
          <m:t>b</m:t>
        </m:r>
      </m:oMath>
    </w:p>
    <w:p w14:paraId="1365ABDC"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376"/>
        <w:gridCol w:w="2377"/>
        <w:gridCol w:w="2377"/>
      </w:tblGrid>
      <w:tr w:rsidR="001159F1" w:rsidRPr="005B424B" w14:paraId="5708910C" w14:textId="77777777" w:rsidTr="00AA0A5C">
        <w:tc>
          <w:tcPr>
            <w:tcW w:w="2376" w:type="dxa"/>
            <w:vAlign w:val="center"/>
          </w:tcPr>
          <w:p w14:paraId="3E7ED6C3"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Preferencia</w:t>
            </w:r>
          </w:p>
        </w:tc>
        <w:tc>
          <w:tcPr>
            <w:tcW w:w="2377" w:type="dxa"/>
            <w:vAlign w:val="center"/>
          </w:tcPr>
          <w:p w14:paraId="2301C764"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Cantidad demandada </w:t>
            </w:r>
          </w:p>
        </w:tc>
        <w:tc>
          <w:tcPr>
            <w:tcW w:w="2377" w:type="dxa"/>
            <w:vAlign w:val="center"/>
          </w:tcPr>
          <w:p w14:paraId="164B04EC"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Precio </w:t>
            </w:r>
          </w:p>
        </w:tc>
      </w:tr>
      <w:tr w:rsidR="001159F1" w:rsidRPr="005B424B" w14:paraId="04E99609" w14:textId="77777777" w:rsidTr="00AA0A5C">
        <w:tc>
          <w:tcPr>
            <w:tcW w:w="2376" w:type="dxa"/>
            <w:vAlign w:val="center"/>
          </w:tcPr>
          <w:p w14:paraId="7EB165DA" w14:textId="77777777" w:rsidR="001159F1" w:rsidRPr="005B424B" w:rsidRDefault="001159F1" w:rsidP="005B424B">
            <w:pPr>
              <w:pStyle w:val="Textoindependiente"/>
              <w:ind w:left="0"/>
              <w:rPr>
                <w:rFonts w:ascii="Bookman Old Style" w:hAnsi="Bookman Old Style"/>
                <w:b w:val="0"/>
                <w:color w:val="000000" w:themeColor="text1"/>
                <w:lang w:val="es-CO"/>
              </w:rPr>
            </w:pPr>
            <m:oMathPara>
              <m:oMath>
                <m:r>
                  <m:rPr>
                    <m:sty m:val="bi"/>
                  </m:rPr>
                  <w:rPr>
                    <w:rFonts w:ascii="Cambria Math" w:hAnsi="Cambria Math" w:cs="Arial"/>
                    <w:color w:val="000000" w:themeColor="text1"/>
                  </w:rPr>
                  <m:t>i</m:t>
                </m:r>
              </m:oMath>
            </m:oMathPara>
          </w:p>
        </w:tc>
        <w:tc>
          <w:tcPr>
            <w:tcW w:w="2377" w:type="dxa"/>
            <w:vAlign w:val="center"/>
          </w:tcPr>
          <w:p w14:paraId="769D5CFE" w14:textId="77777777" w:rsidR="001159F1" w:rsidRPr="005B424B" w:rsidRDefault="006341E2" w:rsidP="005B424B">
            <w:pPr>
              <w:ind w:left="0"/>
              <w:jc w:val="center"/>
              <w:rPr>
                <w:rFonts w:ascii="Bookman Old Style" w:hAnsi="Bookman Old Style"/>
                <w:bCs/>
                <w:color w:val="000000" w:themeColor="text1"/>
                <w:lang w:val="x-none" w:eastAsia="x-none"/>
              </w:rPr>
            </w:pPr>
            <m:oMathPara>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oMath>
            </m:oMathPara>
          </w:p>
        </w:tc>
        <w:tc>
          <w:tcPr>
            <w:tcW w:w="2377" w:type="dxa"/>
            <w:vAlign w:val="center"/>
          </w:tcPr>
          <w:p w14:paraId="0E0585C5" w14:textId="77777777" w:rsidR="001159F1" w:rsidRPr="005B424B" w:rsidRDefault="006341E2" w:rsidP="005B424B">
            <w:pPr>
              <w:ind w:left="0"/>
              <w:jc w:val="center"/>
              <w:rPr>
                <w:rFonts w:ascii="Bookman Old Style" w:hAnsi="Bookman Old Style" w:cs="Arial"/>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pi</m:t>
                    </m:r>
                  </m:e>
                  <m:sub>
                    <m:r>
                      <w:rPr>
                        <w:rFonts w:ascii="Cambria Math" w:hAnsi="Cambria Math" w:cs="Arial"/>
                        <w:color w:val="000000" w:themeColor="text1"/>
                      </w:rPr>
                      <m:t>e,b</m:t>
                    </m:r>
                  </m:sub>
                </m:sSub>
              </m:oMath>
            </m:oMathPara>
          </w:p>
        </w:tc>
      </w:tr>
    </w:tbl>
    <w:p w14:paraId="102D84FB"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p>
    <w:p w14:paraId="3D533D04"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roofErr w:type="spellStart"/>
      <w:r w:rsidRPr="005B424B">
        <w:rPr>
          <w:rFonts w:ascii="Bookman Old Style" w:hAnsi="Bookman Old Style" w:cs="Arial"/>
          <w:b w:val="0"/>
          <w:color w:val="000000" w:themeColor="text1"/>
          <w:lang w:val="es-ES"/>
        </w:rPr>
        <w:t>Donde</w:t>
      </w:r>
      <w:proofErr w:type="spellEnd"/>
      <w:r w:rsidRPr="005B424B">
        <w:rPr>
          <w:rFonts w:ascii="Bookman Old Style" w:hAnsi="Bookman Old Style" w:cs="Arial"/>
          <w:b w:val="0"/>
          <w:color w:val="000000" w:themeColor="text1"/>
          <w:lang w:val="es-ES"/>
        </w:rPr>
        <w:t>:</w:t>
      </w:r>
    </w:p>
    <w:p w14:paraId="3D58A642" w14:textId="77777777" w:rsidR="001159F1" w:rsidRPr="005B424B" w:rsidRDefault="001159F1" w:rsidP="005B424B">
      <w:pPr>
        <w:ind w:left="0"/>
        <w:jc w:val="both"/>
        <w:outlineLvl w:val="0"/>
        <w:rPr>
          <w:rFonts w:ascii="Bookman Old Style" w:hAnsi="Bookman Old Style" w:cs="Arial"/>
          <w:color w:val="000000" w:themeColor="text1"/>
        </w:rPr>
      </w:pPr>
    </w:p>
    <w:p w14:paraId="0CEF09B9" w14:textId="77777777"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Cantidad de gas natural con entrega en </w:t>
      </w:r>
      <m:oMath>
        <m:r>
          <w:rPr>
            <w:rFonts w:ascii="Cambria Math" w:hAnsi="Cambria Math" w:cs="Arial"/>
            <w:color w:val="000000" w:themeColor="text1"/>
          </w:rPr>
          <m:t>e</m:t>
        </m:r>
      </m:oMath>
      <w:r w:rsidR="001159F1" w:rsidRPr="005B424B">
        <w:rPr>
          <w:rFonts w:ascii="Bookman Old Style" w:hAnsi="Bookman Old Style" w:cs="Arial"/>
          <w:color w:val="000000" w:themeColor="text1"/>
        </w:rPr>
        <w:t xml:space="preserve"> demandada por el 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al precio </w:t>
      </w:r>
      <m:oMath>
        <m:r>
          <w:rPr>
            <w:rFonts w:ascii="Cambria Math" w:hAnsi="Cambria Math" w:cs="Arial"/>
            <w:color w:val="000000" w:themeColor="text1"/>
          </w:rPr>
          <m:t>pi</m:t>
        </m:r>
      </m:oMath>
      <w:r w:rsidR="001159F1" w:rsidRPr="005B424B">
        <w:rPr>
          <w:rFonts w:ascii="Bookman Old Style" w:hAnsi="Bookman Old Style" w:cs="Arial"/>
          <w:color w:val="000000" w:themeColor="text1"/>
        </w:rPr>
        <w:t xml:space="preserve">, según su preferencia </w:t>
      </w:r>
      <m:oMath>
        <m:r>
          <w:rPr>
            <w:rFonts w:ascii="Cambria Math" w:hAnsi="Cambria Math" w:cs="Arial"/>
            <w:color w:val="000000" w:themeColor="text1"/>
          </w:rPr>
          <m:t>i</m:t>
        </m:r>
      </m:oMath>
      <w:r w:rsidR="001159F1" w:rsidRPr="005B424B">
        <w:rPr>
          <w:rFonts w:ascii="Bookman Old Style" w:hAnsi="Bookman Old Style" w:cs="Arial"/>
          <w:color w:val="000000" w:themeColor="text1"/>
        </w:rPr>
        <w:t>. Este valor se expresará en MBTUD.</w:t>
      </w:r>
    </w:p>
    <w:p w14:paraId="4954A638"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4F798C08" w14:textId="77777777"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pi</m:t>
            </m:r>
          </m:e>
          <m:sub>
            <m:r>
              <w:rPr>
                <w:rFonts w:ascii="Cambria Math" w:hAnsi="Cambria Math" w:cs="Arial"/>
                <w:color w:val="000000" w:themeColor="text1"/>
              </w:rPr>
              <m:t>e,b</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Precio que el 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está dispuesto a pagar por la cantidad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oMath>
      <w:r w:rsidR="001159F1" w:rsidRPr="005B424B">
        <w:rPr>
          <w:rFonts w:ascii="Bookman Old Style" w:hAnsi="Bookman Old Style" w:cs="Arial"/>
          <w:bCs/>
          <w:color w:val="000000" w:themeColor="text1"/>
          <w:lang w:val="es-CO" w:eastAsia="x-none"/>
        </w:rPr>
        <w:t xml:space="preserve">, </w:t>
      </w:r>
      <w:r w:rsidR="001159F1" w:rsidRPr="005B424B">
        <w:rPr>
          <w:rFonts w:ascii="Bookman Old Style" w:hAnsi="Bookman Old Style" w:cs="Arial"/>
          <w:color w:val="000000" w:themeColor="text1"/>
        </w:rPr>
        <w:t xml:space="preserve">según su preferencia </w:t>
      </w:r>
      <m:oMath>
        <m:r>
          <w:rPr>
            <w:rFonts w:ascii="Cambria Math" w:hAnsi="Cambria Math" w:cs="Arial"/>
            <w:color w:val="000000" w:themeColor="text1"/>
          </w:rPr>
          <m:t>i</m:t>
        </m:r>
      </m:oMath>
      <w:r w:rsidR="001159F1" w:rsidRPr="005B424B">
        <w:rPr>
          <w:rFonts w:ascii="Bookman Old Style" w:hAnsi="Bookman Old Style" w:cs="Arial"/>
          <w:color w:val="000000" w:themeColor="text1"/>
        </w:rPr>
        <w:t>. Este valor se expresará en dólares de los Estados Unidos de América por MBTUD</w:t>
      </w:r>
      <w:r w:rsidR="001159F1" w:rsidRPr="005B424B">
        <w:rPr>
          <w:rFonts w:ascii="Bookman Old Style" w:hAnsi="Bookman Old Style" w:cs="Arial"/>
          <w:color w:val="000000" w:themeColor="text1"/>
          <w:lang w:val="es-CO"/>
        </w:rPr>
        <w:t>.</w:t>
      </w:r>
    </w:p>
    <w:p w14:paraId="04FDF902"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1E467CFF" w14:textId="77777777"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i</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 xml:space="preserve">Número de la preferencia del comprador </w:t>
      </w:r>
      <m:oMath>
        <m:r>
          <w:rPr>
            <w:rFonts w:ascii="Cambria Math" w:hAnsi="Cambria Math" w:cs="Arial"/>
            <w:color w:val="000000" w:themeColor="text1"/>
          </w:rPr>
          <m:t>b</m:t>
        </m:r>
      </m:oMath>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lang w:val="es-CO"/>
        </w:rPr>
        <w:t xml:space="preserve">La variable </w:t>
      </w:r>
      <m:oMath>
        <m:r>
          <m:rPr>
            <m:sty m:val="bi"/>
          </m:rPr>
          <w:rPr>
            <w:rFonts w:ascii="Cambria Math" w:hAnsi="Cambria Math" w:cs="Arial"/>
            <w:color w:val="000000" w:themeColor="text1"/>
          </w:rPr>
          <m:t>i</m:t>
        </m:r>
      </m:oMath>
      <w:r w:rsidRPr="005B424B">
        <w:rPr>
          <w:rFonts w:ascii="Bookman Old Style" w:hAnsi="Bookman Old Style" w:cs="Arial"/>
          <w:color w:val="000000" w:themeColor="text1"/>
          <w:lang w:val="es-CO"/>
        </w:rPr>
        <w:t xml:space="preserve"> tomará los valores de 1 a 5.</w:t>
      </w:r>
    </w:p>
    <w:p w14:paraId="1136101E"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6214FB54" w14:textId="6E49F9C9"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La cantidad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oMath>
      <w:r w:rsidRPr="005B424B">
        <w:rPr>
          <w:rFonts w:ascii="Bookman Old Style" w:hAnsi="Bookman Old Style"/>
          <w:bCs/>
          <w:color w:val="000000" w:themeColor="text1"/>
          <w:lang w:eastAsia="x-none"/>
        </w:rPr>
        <w:t xml:space="preserve"> deberá ser un múltiplo entero de 1 MBTUD, y será igual o inferior a la oferta </w:t>
      </w:r>
      <w:proofErr w:type="gramStart"/>
      <w:r w:rsidRPr="005B424B">
        <w:rPr>
          <w:rFonts w:ascii="Bookman Old Style" w:hAnsi="Bookman Old Style"/>
          <w:bCs/>
          <w:color w:val="000000" w:themeColor="text1"/>
          <w:lang w:eastAsia="x-none"/>
        </w:rPr>
        <w:t xml:space="preserve">agregada,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e</m:t>
            </m:r>
          </m:sub>
        </m:sSub>
      </m:oMath>
      <w:r w:rsidRPr="005B424B">
        <w:rPr>
          <w:rFonts w:ascii="Bookman Old Style" w:hAnsi="Bookman Old Style"/>
          <w:bCs/>
          <w:color w:val="000000" w:themeColor="text1"/>
          <w:lang w:eastAsia="x-none"/>
        </w:rPr>
        <w:t>.</w:t>
      </w:r>
      <w:proofErr w:type="gramEnd"/>
      <w:r w:rsidRPr="005B424B">
        <w:rPr>
          <w:rFonts w:ascii="Bookman Old Style" w:hAnsi="Bookman Old Style"/>
          <w:bCs/>
          <w:color w:val="000000" w:themeColor="text1"/>
          <w:lang w:eastAsia="x-none"/>
        </w:rPr>
        <w:t xml:space="preserve"> Por su parte, el precio </w:t>
      </w:r>
      <m:oMath>
        <m:r>
          <w:rPr>
            <w:rFonts w:ascii="Cambria Math" w:hAnsi="Cambria Math" w:cs="Arial"/>
            <w:color w:val="000000" w:themeColor="text1"/>
          </w:rPr>
          <m:t>pi</m:t>
        </m:r>
      </m:oMath>
      <w:r w:rsidRPr="005B424B">
        <w:rPr>
          <w:rFonts w:ascii="Bookman Old Style" w:hAnsi="Bookman Old Style"/>
          <w:bCs/>
          <w:color w:val="000000" w:themeColor="text1"/>
          <w:lang w:eastAsia="x-none"/>
        </w:rPr>
        <w:t xml:space="preserve"> deberá ser superior o igual a cero y no podrá tener más de una cifra decimal.</w:t>
      </w:r>
      <w:r w:rsidR="002F69E2">
        <w:rPr>
          <w:rFonts w:ascii="Bookman Old Style" w:hAnsi="Bookman Old Style"/>
          <w:bCs/>
          <w:color w:val="000000" w:themeColor="text1"/>
          <w:lang w:eastAsia="x-none"/>
        </w:rPr>
        <w:t xml:space="preserve"> De acuerdo con lo anterior, el precio de reserva de la subasta será igual a cero (0).</w:t>
      </w:r>
      <w:r w:rsidRPr="005B424B">
        <w:rPr>
          <w:rFonts w:ascii="Bookman Old Style" w:hAnsi="Bookman Old Style"/>
          <w:bCs/>
          <w:color w:val="000000" w:themeColor="text1"/>
          <w:lang w:eastAsia="x-none"/>
        </w:rPr>
        <w:t xml:space="preserve"> </w:t>
      </w:r>
      <w:r w:rsidR="00B970F9">
        <w:rPr>
          <w:rFonts w:ascii="Bookman Old Style" w:hAnsi="Bookman Old Style" w:cs="Arial"/>
          <w:color w:val="000000" w:themeColor="text1"/>
        </w:rPr>
        <w:t>Las ofertas que no cumplan con las condiciones indicadas se entenderán como no presentadas</w:t>
      </w:r>
      <w:r w:rsidRPr="005B424B">
        <w:rPr>
          <w:rFonts w:ascii="Bookman Old Style" w:hAnsi="Bookman Old Style" w:cs="Arial"/>
          <w:color w:val="000000" w:themeColor="text1"/>
        </w:rPr>
        <w:t>.</w:t>
      </w:r>
    </w:p>
    <w:p w14:paraId="59FABAB4"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02D96888" w14:textId="4766E936" w:rsidR="001159F1" w:rsidRPr="005B424B" w:rsidRDefault="00F71E33" w:rsidP="00363FEF">
      <w:pPr>
        <w:pStyle w:val="Prrafodelista"/>
        <w:numPr>
          <w:ilvl w:val="1"/>
          <w:numId w:val="77"/>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Subasta</w:t>
      </w:r>
    </w:p>
    <w:p w14:paraId="698BD46A"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3460CA64" w14:textId="3AA4F8B8"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realizará la </w:t>
      </w:r>
      <w:r w:rsidR="00B65917">
        <w:rPr>
          <w:rFonts w:ascii="Bookman Old Style" w:hAnsi="Bookman Old Style"/>
          <w:bCs/>
          <w:color w:val="000000" w:themeColor="text1"/>
          <w:lang w:eastAsia="x-none"/>
        </w:rPr>
        <w:t>s</w:t>
      </w:r>
      <w:r w:rsidRPr="005B424B">
        <w:rPr>
          <w:rFonts w:ascii="Bookman Old Style" w:hAnsi="Bookman Old Style"/>
          <w:bCs/>
          <w:color w:val="000000" w:themeColor="text1"/>
          <w:lang w:eastAsia="x-none"/>
        </w:rPr>
        <w:t xml:space="preserve">ubasta entre las 16:30 y las 17:00 horas del Día D-1, según lo establecido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_Ref337225704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4</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Pr="005B424B">
        <w:rPr>
          <w:rFonts w:ascii="Bookman Old Style" w:hAnsi="Bookman Old Style"/>
          <w:bCs/>
          <w:color w:val="000000" w:themeColor="text1"/>
          <w:lang w:eastAsia="x-none"/>
        </w:rPr>
        <w:t xml:space="preserve"> de esta Resolución. Para estos efectos, llevará a cabo las siguientes acciones:</w:t>
      </w:r>
    </w:p>
    <w:p w14:paraId="00412DAE"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5F822D66" w14:textId="4C16084D"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lastRenderedPageBreak/>
        <w:t xml:space="preserve">Realizará tantas </w:t>
      </w:r>
      <w:r w:rsidR="00B65917">
        <w:rPr>
          <w:rFonts w:ascii="Bookman Old Style" w:hAnsi="Bookman Old Style" w:cs="Arial"/>
          <w:color w:val="000000" w:themeColor="text1"/>
        </w:rPr>
        <w:t>s</w:t>
      </w:r>
      <w:r w:rsidRPr="005B424B">
        <w:rPr>
          <w:rFonts w:ascii="Bookman Old Style" w:hAnsi="Bookman Old Style" w:cs="Arial"/>
          <w:color w:val="000000" w:themeColor="text1"/>
        </w:rPr>
        <w:t>ubastas como puntos de entrega haya.</w:t>
      </w:r>
    </w:p>
    <w:p w14:paraId="20147CF2"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4D0A1E70" w14:textId="77777777"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Con base en las solicitudes de compra, determinará la demanda agregada de gas natural</w:t>
      </w:r>
      <w:proofErr w:type="gramStart"/>
      <w:r w:rsidRPr="005B424B">
        <w:rPr>
          <w:rFonts w:ascii="Bookman Old Style" w:hAnsi="Bookman Old Style" w:cs="Arial"/>
          <w:color w:val="000000" w:themeColor="text1"/>
        </w:rPr>
        <w:t xml:space="preserve">,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QD</m:t>
            </m:r>
          </m:e>
          <m:sub>
            <m:r>
              <w:rPr>
                <w:rFonts w:ascii="Cambria Math" w:hAnsi="Cambria Math" w:cs="Arial"/>
                <w:color w:val="000000" w:themeColor="text1"/>
                <w:lang w:val="x-none" w:eastAsia="x-none"/>
              </w:rPr>
              <m:t>e</m:t>
            </m:r>
          </m:sub>
        </m:sSub>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por cada punto de entrega </w:t>
      </w:r>
      <m:oMath>
        <m:r>
          <w:rPr>
            <w:rFonts w:ascii="Cambria Math" w:hAnsi="Cambria Math" w:cs="Arial"/>
            <w:color w:val="000000" w:themeColor="text1"/>
          </w:rPr>
          <m:t>e</m:t>
        </m:r>
      </m:oMath>
      <w:r w:rsidRPr="005B424B">
        <w:rPr>
          <w:rFonts w:ascii="Bookman Old Style" w:hAnsi="Bookman Old Style" w:cs="Arial"/>
          <w:color w:val="000000" w:themeColor="text1"/>
        </w:rPr>
        <w:t xml:space="preserve">,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_Ref336594335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F71E33" w:rsidRPr="00F71E33">
        <w:rPr>
          <w:rFonts w:ascii="Bookman Old Style" w:hAnsi="Bookman Old Style"/>
          <w:color w:val="000000" w:themeColor="text1"/>
          <w:lang w:val="es-CO"/>
        </w:rPr>
        <w:t xml:space="preserve">Tabla </w:t>
      </w:r>
      <w:r w:rsidR="00F71E33" w:rsidRPr="00F71E33">
        <w:rPr>
          <w:rFonts w:ascii="Bookman Old Style" w:hAnsi="Bookman Old Style"/>
          <w:noProof/>
          <w:color w:val="000000" w:themeColor="text1"/>
          <w:lang w:val="es-CO"/>
        </w:rPr>
        <w:t>9</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p>
    <w:p w14:paraId="183E9651" w14:textId="77777777" w:rsidR="001159F1" w:rsidRPr="005B424B" w:rsidRDefault="001159F1" w:rsidP="005B424B">
      <w:pPr>
        <w:pStyle w:val="Textoindependiente"/>
        <w:ind w:left="1134"/>
        <w:jc w:val="both"/>
        <w:rPr>
          <w:rFonts w:ascii="Bookman Old Style" w:hAnsi="Bookman Old Style" w:cs="Arial"/>
          <w:b w:val="0"/>
          <w:color w:val="000000" w:themeColor="text1"/>
          <w:lang w:val="es-ES"/>
        </w:rPr>
      </w:pPr>
    </w:p>
    <w:p w14:paraId="34195CEB" w14:textId="77777777" w:rsidR="001159F1" w:rsidRPr="005B424B" w:rsidRDefault="001159F1" w:rsidP="005B424B">
      <w:pPr>
        <w:pStyle w:val="Epgrafe"/>
        <w:keepNext/>
        <w:spacing w:before="0" w:after="0" w:line="240" w:lineRule="auto"/>
        <w:ind w:left="1134"/>
        <w:rPr>
          <w:rFonts w:ascii="Bookman Old Style" w:hAnsi="Bookman Old Style"/>
          <w:b/>
          <w:color w:val="000000" w:themeColor="text1"/>
          <w:sz w:val="24"/>
          <w:szCs w:val="24"/>
          <w:lang w:val="es-CO"/>
        </w:rPr>
      </w:pPr>
      <w:bookmarkStart w:id="186" w:name="_Ref336594335"/>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9</w:t>
      </w:r>
      <w:r w:rsidRPr="005B424B">
        <w:rPr>
          <w:rFonts w:ascii="Bookman Old Style" w:hAnsi="Bookman Old Style"/>
          <w:b/>
          <w:color w:val="000000" w:themeColor="text1"/>
          <w:sz w:val="24"/>
          <w:szCs w:val="24"/>
        </w:rPr>
        <w:fldChar w:fldCharType="end"/>
      </w:r>
      <w:bookmarkEnd w:id="186"/>
      <w:r w:rsidRPr="005B424B">
        <w:rPr>
          <w:rFonts w:ascii="Bookman Old Style" w:hAnsi="Bookman Old Style"/>
          <w:b/>
          <w:color w:val="000000" w:themeColor="text1"/>
          <w:sz w:val="24"/>
          <w:szCs w:val="24"/>
          <w:lang w:val="es-CO"/>
        </w:rPr>
        <w:t xml:space="preserve">. Demanda para el punto de entrada </w:t>
      </w:r>
      <m:oMath>
        <m:r>
          <m:rPr>
            <m:sty m:val="bi"/>
          </m:rPr>
          <w:rPr>
            <w:rFonts w:ascii="Cambria Math" w:hAnsi="Cambria Math" w:cs="Arial"/>
            <w:color w:val="000000" w:themeColor="text1"/>
            <w:sz w:val="24"/>
            <w:szCs w:val="24"/>
          </w:rPr>
          <m:t>e</m:t>
        </m:r>
      </m:oMath>
    </w:p>
    <w:p w14:paraId="4C0E85C0" w14:textId="77777777" w:rsidR="001159F1" w:rsidRPr="005B424B" w:rsidRDefault="001159F1" w:rsidP="005B424B">
      <w:pPr>
        <w:pStyle w:val="Textoindependiente"/>
        <w:ind w:left="1134"/>
        <w:jc w:val="both"/>
        <w:rPr>
          <w:rFonts w:ascii="Bookman Old Style" w:hAnsi="Bookman Old Style" w:cs="Arial"/>
          <w:b w:val="0"/>
          <w:color w:val="000000" w:themeColor="text1"/>
          <w:lang w:val="es-CO"/>
        </w:rPr>
      </w:pPr>
    </w:p>
    <w:tbl>
      <w:tblPr>
        <w:tblStyle w:val="Tablaconcuadrcula"/>
        <w:tblW w:w="7711" w:type="dxa"/>
        <w:tblInd w:w="1134" w:type="dxa"/>
        <w:tblLook w:val="04A0" w:firstRow="1" w:lastRow="0" w:firstColumn="1" w:lastColumn="0" w:noHBand="0" w:noVBand="1"/>
      </w:tblPr>
      <w:tblGrid>
        <w:gridCol w:w="3855"/>
        <w:gridCol w:w="3856"/>
      </w:tblGrid>
      <w:tr w:rsidR="001159F1" w:rsidRPr="005B424B" w14:paraId="57C594C5" w14:textId="77777777" w:rsidTr="00AA0A5C">
        <w:tc>
          <w:tcPr>
            <w:tcW w:w="3855" w:type="dxa"/>
            <w:vAlign w:val="center"/>
          </w:tcPr>
          <w:p w14:paraId="642E038B"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Demanda agregada, </w:t>
            </w:r>
            <m:oMath>
              <m:sSub>
                <m:sSubPr>
                  <m:ctrlPr>
                    <w:rPr>
                      <w:rFonts w:ascii="Cambria Math" w:hAnsi="Cambria Math" w:cs="Arial"/>
                      <w:b/>
                      <w:i/>
                      <w:color w:val="000000" w:themeColor="text1"/>
                    </w:rPr>
                  </m:ctrlPr>
                </m:sSubPr>
                <m:e>
                  <m:r>
                    <m:rPr>
                      <m:sty m:val="bi"/>
                    </m:rPr>
                    <w:rPr>
                      <w:rFonts w:ascii="Cambria Math" w:hAnsi="Cambria Math" w:cs="Arial"/>
                      <w:color w:val="000000" w:themeColor="text1"/>
                    </w:rPr>
                    <m:t>QD</m:t>
                  </m:r>
                </m:e>
                <m:sub>
                  <m:r>
                    <m:rPr>
                      <m:sty m:val="bi"/>
                    </m:rPr>
                    <w:rPr>
                      <w:rFonts w:ascii="Cambria Math" w:hAnsi="Cambria Math" w:cs="Arial"/>
                      <w:color w:val="000000" w:themeColor="text1"/>
                    </w:rPr>
                    <m:t>e</m:t>
                  </m:r>
                </m:sub>
              </m:sSub>
            </m:oMath>
          </w:p>
        </w:tc>
        <w:tc>
          <w:tcPr>
            <w:tcW w:w="3856" w:type="dxa"/>
            <w:vAlign w:val="center"/>
          </w:tcPr>
          <w:p w14:paraId="544AE1CF"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Precio, </w:t>
            </w:r>
            <m:oMath>
              <m:sSub>
                <m:sSubPr>
                  <m:ctrlPr>
                    <w:rPr>
                      <w:rFonts w:ascii="Cambria Math" w:hAnsi="Cambria Math" w:cs="Arial"/>
                      <w:b/>
                      <w:i/>
                      <w:color w:val="000000" w:themeColor="text1"/>
                    </w:rPr>
                  </m:ctrlPr>
                </m:sSubPr>
                <m:e>
                  <m:r>
                    <m:rPr>
                      <m:sty m:val="bi"/>
                    </m:rPr>
                    <w:rPr>
                      <w:rFonts w:ascii="Cambria Math" w:hAnsi="Cambria Math" w:cs="Arial"/>
                      <w:color w:val="000000" w:themeColor="text1"/>
                    </w:rPr>
                    <m:t>p</m:t>
                  </m:r>
                </m:e>
                <m:sub>
                  <m:r>
                    <m:rPr>
                      <m:sty m:val="bi"/>
                    </m:rPr>
                    <w:rPr>
                      <w:rFonts w:ascii="Cambria Math" w:hAnsi="Cambria Math" w:cs="Arial"/>
                      <w:color w:val="000000" w:themeColor="text1"/>
                    </w:rPr>
                    <m:t>e</m:t>
                  </m:r>
                </m:sub>
              </m:sSub>
            </m:oMath>
          </w:p>
        </w:tc>
      </w:tr>
      <w:tr w:rsidR="001159F1" w:rsidRPr="005B424B" w14:paraId="4344B421" w14:textId="77777777" w:rsidTr="00AA0A5C">
        <w:trPr>
          <w:trHeight w:val="794"/>
        </w:trPr>
        <w:tc>
          <w:tcPr>
            <w:tcW w:w="3855" w:type="dxa"/>
            <w:vAlign w:val="center"/>
          </w:tcPr>
          <w:p w14:paraId="51E929D9" w14:textId="77777777" w:rsidR="001159F1" w:rsidRPr="005B424B" w:rsidRDefault="006341E2" w:rsidP="005B424B">
            <w:pPr>
              <w:pStyle w:val="Textoindependiente"/>
              <w:ind w:left="0"/>
              <w:jc w:val="left"/>
              <w:rPr>
                <w:rFonts w:ascii="Bookman Old Style" w:hAnsi="Bookman Old Style"/>
                <w:b w:val="0"/>
                <w:color w:val="000000" w:themeColor="text1"/>
                <w:lang w:val="es-CO"/>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e,n</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e>
                </m:nary>
              </m:oMath>
            </m:oMathPara>
          </w:p>
        </w:tc>
        <w:tc>
          <w:tcPr>
            <w:tcW w:w="3856" w:type="dxa"/>
            <w:vAlign w:val="center"/>
          </w:tcPr>
          <w:p w14:paraId="78F75354" w14:textId="77777777" w:rsidR="001159F1" w:rsidRPr="005B424B" w:rsidRDefault="006341E2" w:rsidP="005B424B">
            <w:pPr>
              <w:ind w:left="0"/>
              <w:rPr>
                <w:rFonts w:ascii="Bookman Old Style" w:hAnsi="Bookman Old Style"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e,n</m:t>
                    </m:r>
                  </m:sub>
                </m:sSub>
              </m:oMath>
            </m:oMathPara>
          </w:p>
        </w:tc>
      </w:tr>
      <w:tr w:rsidR="001159F1" w:rsidRPr="005B424B" w14:paraId="21830022" w14:textId="77777777" w:rsidTr="00AA0A5C">
        <w:trPr>
          <w:trHeight w:val="794"/>
        </w:trPr>
        <w:tc>
          <w:tcPr>
            <w:tcW w:w="3855" w:type="dxa"/>
            <w:vAlign w:val="center"/>
          </w:tcPr>
          <w:p w14:paraId="3DBF1E25"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e,n-1</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e>
                </m:nary>
              </m:oMath>
            </m:oMathPara>
          </w:p>
        </w:tc>
        <w:tc>
          <w:tcPr>
            <w:tcW w:w="3856" w:type="dxa"/>
            <w:vAlign w:val="center"/>
          </w:tcPr>
          <w:p w14:paraId="67F44835" w14:textId="77777777" w:rsidR="001159F1" w:rsidRPr="005B424B" w:rsidRDefault="006341E2" w:rsidP="005B424B">
            <w:pPr>
              <w:ind w:left="0"/>
              <w:rPr>
                <w:rFonts w:ascii="Bookman Old Style" w:hAnsi="Bookman Old Style"/>
                <w:bCs/>
                <w:i/>
                <w:color w:val="000000" w:themeColor="text1"/>
                <w:lang w:val="es-CO"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e,n-1</m:t>
                    </m:r>
                  </m:sub>
                </m:sSub>
              </m:oMath>
            </m:oMathPara>
          </w:p>
        </w:tc>
      </w:tr>
      <w:tr w:rsidR="001159F1" w:rsidRPr="005B424B" w14:paraId="064D3E5B" w14:textId="77777777" w:rsidTr="00AA0A5C">
        <w:trPr>
          <w:trHeight w:val="794"/>
        </w:trPr>
        <w:tc>
          <w:tcPr>
            <w:tcW w:w="3855" w:type="dxa"/>
            <w:vAlign w:val="center"/>
          </w:tcPr>
          <w:p w14:paraId="39A8DAE3"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e,n-2</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e>
                </m:nary>
              </m:oMath>
            </m:oMathPara>
          </w:p>
        </w:tc>
        <w:tc>
          <w:tcPr>
            <w:tcW w:w="3856" w:type="dxa"/>
            <w:vAlign w:val="center"/>
          </w:tcPr>
          <w:p w14:paraId="1DE21BB2"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e,n-2</m:t>
                    </m:r>
                  </m:sub>
                </m:sSub>
              </m:oMath>
            </m:oMathPara>
          </w:p>
        </w:tc>
      </w:tr>
      <w:tr w:rsidR="001159F1" w:rsidRPr="005B424B" w14:paraId="6AB2E076" w14:textId="77777777" w:rsidTr="00AA0A5C">
        <w:trPr>
          <w:trHeight w:val="794"/>
        </w:trPr>
        <w:tc>
          <w:tcPr>
            <w:tcW w:w="3855" w:type="dxa"/>
            <w:vAlign w:val="center"/>
          </w:tcPr>
          <w:p w14:paraId="5C5DCF7F" w14:textId="77777777" w:rsidR="001159F1" w:rsidRPr="005B424B" w:rsidRDefault="001159F1" w:rsidP="005B424B">
            <w:pPr>
              <w:pStyle w:val="Textoindependiente"/>
              <w:ind w:left="0"/>
              <w:rPr>
                <w:rFonts w:ascii="Bookman Old Style" w:hAnsi="Bookman Old Style"/>
                <w:b w:val="0"/>
                <w:color w:val="000000" w:themeColor="text1"/>
                <w:lang w:val="es-CO"/>
              </w:rPr>
            </w:pPr>
            <w:r w:rsidRPr="005B424B">
              <w:rPr>
                <w:rFonts w:ascii="Bookman Old Style" w:hAnsi="Bookman Old Style"/>
                <w:b w:val="0"/>
                <w:color w:val="000000" w:themeColor="text1"/>
                <w:lang w:val="es-CO"/>
              </w:rPr>
              <w:t>(…)</w:t>
            </w:r>
          </w:p>
        </w:tc>
        <w:tc>
          <w:tcPr>
            <w:tcW w:w="3856" w:type="dxa"/>
            <w:vAlign w:val="center"/>
          </w:tcPr>
          <w:p w14:paraId="15EE1BF2" w14:textId="77777777" w:rsidR="001159F1" w:rsidRPr="005B424B" w:rsidRDefault="001159F1" w:rsidP="005B424B">
            <w:pPr>
              <w:ind w:left="0"/>
              <w:jc w:val="center"/>
              <w:rPr>
                <w:rFonts w:ascii="Bookman Old Style" w:hAnsi="Bookman Old Style"/>
                <w:bCs/>
                <w:color w:val="000000" w:themeColor="text1"/>
                <w:lang w:val="es-CO" w:eastAsia="x-none"/>
              </w:rPr>
            </w:pPr>
            <w:r w:rsidRPr="005B424B">
              <w:rPr>
                <w:rFonts w:ascii="Bookman Old Style" w:hAnsi="Bookman Old Style"/>
                <w:bCs/>
                <w:color w:val="000000" w:themeColor="text1"/>
                <w:lang w:val="es-CO" w:eastAsia="x-none"/>
              </w:rPr>
              <w:t>(…)</w:t>
            </w:r>
          </w:p>
        </w:tc>
      </w:tr>
      <w:tr w:rsidR="001159F1" w:rsidRPr="005B424B" w14:paraId="46D24231" w14:textId="77777777" w:rsidTr="00AA0A5C">
        <w:trPr>
          <w:trHeight w:val="794"/>
        </w:trPr>
        <w:tc>
          <w:tcPr>
            <w:tcW w:w="3855" w:type="dxa"/>
            <w:vAlign w:val="center"/>
          </w:tcPr>
          <w:p w14:paraId="6B5A0EFE"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e,2</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e>
                </m:nary>
              </m:oMath>
            </m:oMathPara>
          </w:p>
        </w:tc>
        <w:tc>
          <w:tcPr>
            <w:tcW w:w="3856" w:type="dxa"/>
            <w:vAlign w:val="center"/>
          </w:tcPr>
          <w:p w14:paraId="78FE1756"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e,2</m:t>
                    </m:r>
                  </m:sub>
                </m:sSub>
              </m:oMath>
            </m:oMathPara>
          </w:p>
        </w:tc>
      </w:tr>
      <w:tr w:rsidR="001159F1" w:rsidRPr="005B424B" w14:paraId="5C3597DB" w14:textId="77777777" w:rsidTr="00AA0A5C">
        <w:trPr>
          <w:trHeight w:val="794"/>
        </w:trPr>
        <w:tc>
          <w:tcPr>
            <w:tcW w:w="3855" w:type="dxa"/>
            <w:vAlign w:val="center"/>
          </w:tcPr>
          <w:p w14:paraId="0B4226B3"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e,1</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e>
                </m:nary>
              </m:oMath>
            </m:oMathPara>
          </w:p>
        </w:tc>
        <w:tc>
          <w:tcPr>
            <w:tcW w:w="3856" w:type="dxa"/>
            <w:vAlign w:val="center"/>
          </w:tcPr>
          <w:p w14:paraId="03D34CCA"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e,1</m:t>
                    </m:r>
                  </m:sub>
                </m:sSub>
              </m:oMath>
            </m:oMathPara>
          </w:p>
        </w:tc>
      </w:tr>
    </w:tbl>
    <w:p w14:paraId="0F0F886D" w14:textId="77777777" w:rsidR="001159F1" w:rsidRPr="005B424B" w:rsidRDefault="001159F1" w:rsidP="005B424B">
      <w:pPr>
        <w:pStyle w:val="Textoindependiente"/>
        <w:ind w:left="1134"/>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r w:rsidRPr="005B424B">
        <w:rPr>
          <w:rFonts w:ascii="Bookman Old Style" w:hAnsi="Bookman Old Style" w:cs="Arial"/>
          <w:b w:val="0"/>
          <w:color w:val="000000" w:themeColor="text1"/>
        </w:rPr>
        <w:t>Siendo</w:t>
      </w:r>
      <w:r w:rsidRPr="005B424B">
        <w:rPr>
          <w:rFonts w:ascii="Bookman Old Style" w:hAnsi="Bookman Old Style" w:cs="Arial"/>
          <w:b w:val="0"/>
          <w:color w:val="000000" w:themeColor="text1"/>
          <w:lang w:val="es-CO"/>
        </w:rPr>
        <w:t xml:space="preserve">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p</m:t>
            </m:r>
          </m:e>
          <m:sub>
            <m:r>
              <m:rPr>
                <m:sty m:val="bi"/>
              </m:rPr>
              <w:rPr>
                <w:rFonts w:ascii="Cambria Math" w:hAnsi="Cambria Math" w:cs="Arial"/>
                <w:color w:val="000000" w:themeColor="text1"/>
              </w:rPr>
              <m:t>e,1</m:t>
            </m:r>
          </m:sub>
        </m:sSub>
      </m:oMath>
      <w:r w:rsidRPr="005B424B">
        <w:rPr>
          <w:rFonts w:ascii="Bookman Old Style" w:hAnsi="Bookman Old Style" w:cs="Arial"/>
          <w:b w:val="0"/>
          <w:bCs w:val="0"/>
          <w:color w:val="000000" w:themeColor="text1"/>
          <w:lang w:val="es-CO"/>
        </w:rPr>
        <w:t xml:space="preserve"> </w:t>
      </w:r>
      <w:proofErr w:type="gramStart"/>
      <w:r w:rsidRPr="005B424B">
        <w:rPr>
          <w:rFonts w:ascii="Bookman Old Style" w:hAnsi="Bookman Old Style" w:cs="Arial"/>
          <w:b w:val="0"/>
          <w:bCs w:val="0"/>
          <w:color w:val="000000" w:themeColor="text1"/>
          <w:lang w:val="es-CO"/>
        </w:rPr>
        <w:t>la</w:t>
      </w:r>
      <w:proofErr w:type="gramEnd"/>
      <w:r w:rsidRPr="005B424B">
        <w:rPr>
          <w:rFonts w:ascii="Bookman Old Style" w:hAnsi="Bookman Old Style" w:cs="Arial"/>
          <w:b w:val="0"/>
          <w:bCs w:val="0"/>
          <w:color w:val="000000" w:themeColor="text1"/>
          <w:lang w:val="es-CO"/>
        </w:rPr>
        <w:t xml:space="preserve"> menor disposición a pagar por el gas con punto de entrega </w:t>
      </w:r>
      <m:oMath>
        <m:r>
          <m:rPr>
            <m:sty m:val="bi"/>
          </m:rPr>
          <w:rPr>
            <w:rFonts w:ascii="Cambria Math" w:hAnsi="Cambria Math" w:cs="Arial"/>
            <w:color w:val="000000" w:themeColor="text1"/>
          </w:rPr>
          <m:t>e</m:t>
        </m:r>
      </m:oMath>
      <w:r w:rsidRPr="005B424B">
        <w:rPr>
          <w:rFonts w:ascii="Bookman Old Style" w:hAnsi="Bookman Old Style" w:cs="Arial"/>
          <w:b w:val="0"/>
          <w:bCs w:val="0"/>
          <w:color w:val="000000" w:themeColor="text1"/>
          <w:lang w:val="es-CO"/>
        </w:rPr>
        <w:t xml:space="preserve">, y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p</m:t>
            </m:r>
          </m:e>
          <m:sub>
            <m:r>
              <m:rPr>
                <m:sty m:val="bi"/>
              </m:rPr>
              <w:rPr>
                <w:rFonts w:ascii="Cambria Math" w:hAnsi="Cambria Math" w:cs="Arial"/>
                <w:color w:val="000000" w:themeColor="text1"/>
              </w:rPr>
              <m:t>e,n</m:t>
            </m:r>
          </m:sub>
        </m:sSub>
      </m:oMath>
      <w:r w:rsidRPr="005B424B">
        <w:rPr>
          <w:rFonts w:ascii="Bookman Old Style" w:hAnsi="Bookman Old Style" w:cs="Arial"/>
          <w:b w:val="0"/>
          <w:bCs w:val="0"/>
          <w:color w:val="000000" w:themeColor="text1"/>
          <w:lang w:val="es-CO"/>
        </w:rPr>
        <w:t xml:space="preserve"> la máxima disposición a pagar por dicho gas</w:t>
      </w:r>
      <w:r w:rsidRPr="005B424B">
        <w:rPr>
          <w:rFonts w:ascii="Bookman Old Style" w:hAnsi="Bookman Old Style" w:cs="Arial"/>
          <w:b w:val="0"/>
          <w:color w:val="000000" w:themeColor="text1"/>
        </w:rPr>
        <w:t>.</w:t>
      </w:r>
    </w:p>
    <w:p w14:paraId="61F1653C"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lang w:val="es-CO"/>
        </w:rPr>
      </w:pPr>
    </w:p>
    <w:p w14:paraId="04C58C03" w14:textId="09646DF5"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Establecerá el resultado de la </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ubasta mediante la superposición de la curva de oferta agregada, </w:t>
      </w:r>
      <m:oMath>
        <m:sSub>
          <m:sSubPr>
            <m:ctrlPr>
              <w:rPr>
                <w:rFonts w:ascii="Cambria Math" w:hAnsi="Cambria Math" w:cs="Arial"/>
                <w:i/>
                <w:color w:val="000000" w:themeColor="text1"/>
              </w:rPr>
            </m:ctrlPr>
          </m:sSubPr>
          <m:e>
            <m:r>
              <w:rPr>
                <w:rFonts w:ascii="Cambria Math" w:hAnsi="Cambria Math" w:cs="Arial"/>
                <w:color w:val="000000" w:themeColor="text1"/>
              </w:rPr>
              <m:t>QO</m:t>
            </m:r>
          </m:e>
          <m:sub>
            <m:r>
              <w:rPr>
                <w:rFonts w:ascii="Cambria Math" w:hAnsi="Cambria Math" w:cs="Arial"/>
                <w:color w:val="000000" w:themeColor="text1"/>
              </w:rPr>
              <m:t>e</m:t>
            </m:r>
          </m:sub>
        </m:sSub>
      </m:oMath>
      <w:r w:rsidRPr="005B424B">
        <w:rPr>
          <w:rFonts w:ascii="Bookman Old Style" w:hAnsi="Bookman Old Style" w:cs="Arial"/>
          <w:color w:val="000000" w:themeColor="text1"/>
        </w:rPr>
        <w:t xml:space="preserve">, y de la curva de demanda agregada, </w:t>
      </w:r>
      <m:oMath>
        <m:sSub>
          <m:sSubPr>
            <m:ctrlPr>
              <w:rPr>
                <w:rFonts w:ascii="Cambria Math" w:hAnsi="Cambria Math" w:cs="Arial"/>
                <w:i/>
                <w:color w:val="000000" w:themeColor="text1"/>
              </w:rPr>
            </m:ctrlPr>
          </m:sSubPr>
          <m:e>
            <m:r>
              <w:rPr>
                <w:rFonts w:ascii="Cambria Math" w:hAnsi="Cambria Math" w:cs="Arial"/>
                <w:color w:val="000000" w:themeColor="text1"/>
              </w:rPr>
              <m:t>QD</m:t>
            </m:r>
          </m:e>
          <m:sub>
            <m:r>
              <w:rPr>
                <w:rFonts w:ascii="Cambria Math" w:hAnsi="Cambria Math" w:cs="Arial"/>
                <w:color w:val="000000" w:themeColor="text1"/>
              </w:rPr>
              <m:t>e</m:t>
            </m:r>
          </m:sub>
        </m:sSub>
      </m:oMath>
      <w:r w:rsidRPr="005B424B">
        <w:rPr>
          <w:rFonts w:ascii="Bookman Old Style" w:hAnsi="Bookman Old Style" w:cs="Arial"/>
          <w:color w:val="000000" w:themeColor="text1"/>
        </w:rPr>
        <w:t>, así:</w:t>
      </w:r>
    </w:p>
    <w:p w14:paraId="29990112"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6DCAC8EF" w14:textId="77777777" w:rsidR="001159F1" w:rsidRPr="005B424B" w:rsidRDefault="001159F1" w:rsidP="00B970F9">
      <w:pPr>
        <w:pStyle w:val="Prrafodelista"/>
        <w:numPr>
          <w:ilvl w:val="0"/>
          <w:numId w:val="114"/>
        </w:numPr>
        <w:ind w:hanging="579"/>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El punto de corte de las dos curvas,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 xml:space="preserve">,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 corresponderá a la cantidad total adjudicada</w:t>
      </w:r>
      <w:proofErr w:type="gramStart"/>
      <w:r w:rsidRPr="005B424B">
        <w:rPr>
          <w:rFonts w:ascii="Bookman Old Style" w:hAnsi="Bookman Old Style" w:cs="Arial"/>
          <w:color w:val="000000" w:themeColor="text1"/>
          <w:sz w:val="24"/>
          <w:szCs w:val="24"/>
        </w:rPr>
        <w:t xml:space="preserve">,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y el precio de adjudicación,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p>
    <w:p w14:paraId="178B57E9"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57B84C73" w14:textId="77777777" w:rsidR="001159F1" w:rsidRPr="005B424B" w:rsidRDefault="001159F1" w:rsidP="00EB623F">
      <w:pPr>
        <w:pStyle w:val="Prrafodelista"/>
        <w:numPr>
          <w:ilvl w:val="0"/>
          <w:numId w:val="114"/>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las curvas no se cortan porque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e</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es superior a la cantidad </w:t>
      </w:r>
      <m:oMath>
        <m:nary>
          <m:naryPr>
            <m:chr m:val="∑"/>
            <m:limLoc m:val="undOvr"/>
            <m:supHide m:val="1"/>
            <m:ctrlPr>
              <w:rPr>
                <w:rFonts w:ascii="Cambria Math" w:hAnsi="Cambria Math"/>
                <w:bCs/>
                <w:i/>
                <w:color w:val="000000" w:themeColor="text1"/>
                <w:sz w:val="24"/>
                <w:szCs w:val="24"/>
              </w:rPr>
            </m:ctrlPr>
          </m:naryPr>
          <m:sub>
            <m:r>
              <m:rPr>
                <m:sty m:val="bi"/>
              </m:rP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e,1</m:t>
                    </m:r>
                  </m:sub>
                </m:sSub>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e>
        </m:nary>
      </m:oMath>
      <w:r w:rsidRPr="005B424B">
        <w:rPr>
          <w:rFonts w:ascii="Bookman Old Style" w:hAnsi="Bookman Old Style" w:cs="Arial"/>
          <w:color w:val="000000" w:themeColor="text1"/>
          <w:sz w:val="24"/>
          <w:szCs w:val="24"/>
        </w:rPr>
        <w:t xml:space="preserve">, la cantidad total adjudicada será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r>
          <w:rPr>
            <w:rFonts w:ascii="Cambria Math" w:hAnsi="Cambria Math" w:cs="Arial"/>
            <w:color w:val="000000" w:themeColor="text1"/>
            <w:sz w:val="24"/>
            <w:szCs w:val="24"/>
          </w:rPr>
          <m:t>=</m:t>
        </m:r>
        <m:nary>
          <m:naryPr>
            <m:chr m:val="∑"/>
            <m:limLoc m:val="undOvr"/>
            <m:supHide m:val="1"/>
            <m:ctrlPr>
              <w:rPr>
                <w:rFonts w:ascii="Cambria Math" w:hAnsi="Cambria Math"/>
                <w:bCs/>
                <w:i/>
                <w:color w:val="000000" w:themeColor="text1"/>
                <w:sz w:val="24"/>
                <w:szCs w:val="24"/>
              </w:rPr>
            </m:ctrlPr>
          </m:naryPr>
          <m:sub>
            <m:r>
              <m:rPr>
                <m:sty m:val="bi"/>
              </m:rP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e,1</m:t>
                    </m:r>
                  </m:sub>
                </m:sSub>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e>
        </m:nary>
      </m:oMath>
      <w:r w:rsidRPr="005B424B">
        <w:rPr>
          <w:rFonts w:ascii="Bookman Old Style" w:hAnsi="Bookman Old Style" w:cs="Arial"/>
          <w:color w:val="000000" w:themeColor="text1"/>
          <w:sz w:val="24"/>
          <w:szCs w:val="24"/>
        </w:rPr>
        <w:t xml:space="preserve">, y el precio de adjudicación será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r>
          <w:rPr>
            <w:rFonts w:ascii="Cambria Math" w:hAnsi="Cambria Math" w:cs="Arial"/>
            <w:color w:val="000000" w:themeColor="text1"/>
            <w:sz w:val="24"/>
            <w:szCs w:val="24"/>
          </w:rPr>
          <m:t>=</m:t>
        </m:r>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p</m:t>
            </m:r>
          </m:e>
          <m:sub>
            <m:r>
              <w:rPr>
                <w:rFonts w:ascii="Cambria Math" w:hAnsi="Cambria Math" w:cs="Arial"/>
                <w:color w:val="000000" w:themeColor="text1"/>
                <w:sz w:val="24"/>
                <w:szCs w:val="24"/>
                <w:lang w:val="x-none"/>
              </w:rPr>
              <m:t>e,1</m:t>
            </m:r>
          </m:sub>
        </m:sSub>
      </m:oMath>
      <w:r w:rsidRPr="005B424B">
        <w:rPr>
          <w:rFonts w:ascii="Bookman Old Style" w:hAnsi="Bookman Old Style" w:cs="Arial"/>
          <w:color w:val="000000" w:themeColor="text1"/>
          <w:sz w:val="24"/>
          <w:szCs w:val="24"/>
        </w:rPr>
        <w:t>.</w:t>
      </w:r>
    </w:p>
    <w:p w14:paraId="5459CA91" w14:textId="77777777" w:rsidR="001159F1" w:rsidRPr="005B424B" w:rsidRDefault="001159F1" w:rsidP="005B424B">
      <w:pPr>
        <w:ind w:left="0"/>
        <w:jc w:val="both"/>
        <w:rPr>
          <w:rFonts w:ascii="Bookman Old Style" w:hAnsi="Bookman Old Style"/>
          <w:bCs/>
          <w:color w:val="000000" w:themeColor="text1"/>
          <w:lang w:eastAsia="x-none"/>
        </w:rPr>
      </w:pPr>
    </w:p>
    <w:p w14:paraId="13BD0102" w14:textId="77777777"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Determinará los compradores adjudicatarios y las correspondientes cantidades adjudicadas, así:</w:t>
      </w:r>
    </w:p>
    <w:p w14:paraId="54DC6585"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262F7736" w14:textId="77777777" w:rsidR="001159F1" w:rsidRPr="005B424B" w:rsidRDefault="001159F1" w:rsidP="00363FEF">
      <w:pPr>
        <w:pStyle w:val="Prrafodelista"/>
        <w:numPr>
          <w:ilvl w:val="0"/>
          <w:numId w:val="94"/>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 cantidad solicitada al precio de adjudicación es igual a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e</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a cada comprador se le adjudicará para la compra la cantidad q</w:t>
      </w:r>
      <w:proofErr w:type="spellStart"/>
      <w:r w:rsidRPr="005B424B">
        <w:rPr>
          <w:rFonts w:ascii="Bookman Old Style" w:hAnsi="Bookman Old Style" w:cs="Arial"/>
          <w:color w:val="000000" w:themeColor="text1"/>
          <w:sz w:val="24"/>
          <w:szCs w:val="24"/>
        </w:rPr>
        <w:t>ue</w:t>
      </w:r>
      <w:proofErr w:type="spellEnd"/>
      <w:r w:rsidRPr="005B424B">
        <w:rPr>
          <w:rFonts w:ascii="Bookman Old Style" w:hAnsi="Bookman Old Style" w:cs="Arial"/>
          <w:color w:val="000000" w:themeColor="text1"/>
          <w:sz w:val="24"/>
          <w:szCs w:val="24"/>
        </w:rPr>
        <w:t xml:space="preserve"> demandó a dicho precio, </w:t>
      </w:r>
      <m:oMath>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p>
              <m:sSupPr>
                <m:ctrlPr>
                  <w:rPr>
                    <w:rFonts w:ascii="Cambria Math" w:hAnsi="Cambria Math"/>
                    <w:bCs/>
                    <w:i/>
                    <w:color w:val="000000" w:themeColor="text1"/>
                    <w:sz w:val="24"/>
                    <w:szCs w:val="24"/>
                  </w:rPr>
                </m:ctrlPr>
              </m:sSupPr>
              <m:e>
                <m:r>
                  <w:rPr>
                    <w:rFonts w:ascii="Cambria Math" w:hAnsi="Cambria Math"/>
                    <w:color w:val="000000" w:themeColor="text1"/>
                    <w:sz w:val="24"/>
                    <w:szCs w:val="24"/>
                  </w:rPr>
                  <m:t>p</m:t>
                </m:r>
              </m:e>
              <m:sup>
                <m:r>
                  <w:rPr>
                    <w:rFonts w:ascii="Cambria Math" w:hAnsi="Cambria Math"/>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oMath>
      <w:r w:rsidRPr="005B424B">
        <w:rPr>
          <w:rFonts w:ascii="Bookman Old Style" w:hAnsi="Bookman Old Style" w:cs="Arial"/>
          <w:color w:val="000000" w:themeColor="text1"/>
          <w:sz w:val="24"/>
          <w:szCs w:val="24"/>
        </w:rPr>
        <w:t>.</w:t>
      </w:r>
    </w:p>
    <w:p w14:paraId="05FD0892"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573E741F" w14:textId="77777777" w:rsidR="001159F1" w:rsidRPr="005B424B" w:rsidRDefault="001159F1" w:rsidP="00363FEF">
      <w:pPr>
        <w:pStyle w:val="Prrafodelista"/>
        <w:numPr>
          <w:ilvl w:val="0"/>
          <w:numId w:val="94"/>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Si la cantidad solicitada al precio de adjudicación es superior a la oferta agregada,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e</m:t>
            </m:r>
          </m:sub>
        </m:sSub>
      </m:oMath>
      <w:r w:rsidRPr="005B424B">
        <w:rPr>
          <w:rFonts w:ascii="Bookman Old Style" w:hAnsi="Bookman Old Style" w:cs="Arial"/>
          <w:color w:val="000000" w:themeColor="text1"/>
          <w:sz w:val="24"/>
          <w:szCs w:val="24"/>
        </w:rPr>
        <w:t xml:space="preserve">, a los compradores con la menor disposición a pagar, </w:t>
      </w:r>
      <m:oMath>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r w:rsidRPr="005B424B">
        <w:rPr>
          <w:rFonts w:ascii="Bookman Old Style" w:hAnsi="Bookman Old Style" w:cs="Arial"/>
          <w:bCs/>
          <w:color w:val="000000" w:themeColor="text1"/>
          <w:sz w:val="24"/>
          <w:szCs w:val="24"/>
        </w:rPr>
        <w:t xml:space="preserve"> se les adjudicará la siguiente cantidad para la compra</w:t>
      </w:r>
      <w:r w:rsidRPr="005B424B">
        <w:rPr>
          <w:rFonts w:ascii="Bookman Old Style" w:hAnsi="Bookman Old Style" w:cs="Arial"/>
          <w:color w:val="000000" w:themeColor="text1"/>
          <w:sz w:val="24"/>
          <w:szCs w:val="24"/>
        </w:rPr>
        <w:t>:</w:t>
      </w:r>
    </w:p>
    <w:p w14:paraId="11F9B41D" w14:textId="77777777" w:rsidR="001159F1" w:rsidRPr="005B424B" w:rsidRDefault="001159F1" w:rsidP="005B424B">
      <w:pPr>
        <w:pStyle w:val="Prrafodelista"/>
        <w:rPr>
          <w:rFonts w:ascii="Bookman Old Style" w:hAnsi="Bookman Old Style" w:cs="Arial"/>
          <w:color w:val="000000" w:themeColor="text1"/>
          <w:sz w:val="24"/>
          <w:szCs w:val="24"/>
        </w:rPr>
      </w:pPr>
    </w:p>
    <w:p w14:paraId="337F70C3" w14:textId="77777777" w:rsidR="001159F1" w:rsidRPr="005B424B" w:rsidRDefault="006341E2" w:rsidP="005B424B">
      <w:pPr>
        <w:pStyle w:val="Prrafodelista"/>
        <w:ind w:left="1701"/>
        <w:rPr>
          <w:rFonts w:ascii="Bookman Old Style" w:hAnsi="Bookman Old Style" w:cs="Arial"/>
          <w:color w:val="000000" w:themeColor="text1"/>
          <w:sz w:val="24"/>
          <w:szCs w:val="24"/>
        </w:rPr>
      </w:pPr>
      <m:oMathPara>
        <m:oMath>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r>
            <w:rPr>
              <w:rFonts w:ascii="Cambria Math" w:hAnsi="Cambria Math"/>
              <w:color w:val="000000" w:themeColor="text1"/>
              <w:sz w:val="24"/>
              <w:szCs w:val="24"/>
            </w:rPr>
            <m:t>×</m:t>
          </m:r>
          <m:d>
            <m:dPr>
              <m:begChr m:val="["/>
              <m:endChr m:val="]"/>
              <m:ctrlPr>
                <w:rPr>
                  <w:rFonts w:ascii="Cambria Math" w:hAnsi="Cambria Math"/>
                  <w:bCs/>
                  <w:i/>
                  <w:color w:val="000000" w:themeColor="text1"/>
                  <w:sz w:val="24"/>
                  <w:szCs w:val="24"/>
                </w:rPr>
              </m:ctrlPr>
            </m:dPr>
            <m:e>
              <m:r>
                <w:rPr>
                  <w:rFonts w:ascii="Cambria Math" w:hAnsi="Cambria Math"/>
                  <w:color w:val="000000" w:themeColor="text1"/>
                  <w:sz w:val="24"/>
                  <w:szCs w:val="24"/>
                </w:rPr>
                <m:t>1-</m:t>
              </m:r>
              <m:f>
                <m:fPr>
                  <m:ctrlPr>
                    <w:rPr>
                      <w:rFonts w:ascii="Cambria Math" w:hAnsi="Cambria Math"/>
                      <w:bCs/>
                      <w:i/>
                      <w:color w:val="000000" w:themeColor="text1"/>
                      <w:sz w:val="24"/>
                      <w:szCs w:val="24"/>
                    </w:rPr>
                  </m:ctrlPr>
                </m:fPr>
                <m:num>
                  <m:d>
                    <m:dPr>
                      <m:ctrlPr>
                        <w:rPr>
                          <w:rFonts w:ascii="Cambria Math" w:hAnsi="Cambria Math"/>
                          <w:bCs/>
                          <w:i/>
                          <w:color w:val="000000" w:themeColor="text1"/>
                          <w:sz w:val="24"/>
                          <w:szCs w:val="24"/>
                        </w:rPr>
                      </m:ctrlPr>
                    </m:dPr>
                    <m:e>
                      <m:nary>
                        <m:naryPr>
                          <m:chr m:val="∑"/>
                          <m:limLoc m:val="undOvr"/>
                          <m:supHide m:val="1"/>
                          <m:ctrlPr>
                            <w:rPr>
                              <w:rFonts w:ascii="Cambria Math" w:hAnsi="Cambria Math"/>
                              <w:bCs/>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p>
                                <m:sSupPr>
                                  <m:ctrlPr>
                                    <w:rPr>
                                      <w:rFonts w:ascii="Cambria Math" w:hAnsi="Cambria Math"/>
                                      <w:bCs/>
                                      <w:i/>
                                      <w:color w:val="000000" w:themeColor="text1"/>
                                      <w:sz w:val="24"/>
                                      <w:szCs w:val="24"/>
                                    </w:rPr>
                                  </m:ctrlPr>
                                </m:sSupPr>
                                <m:e>
                                  <m:r>
                                    <w:rPr>
                                      <w:rFonts w:ascii="Cambria Math" w:hAnsi="Cambria Math"/>
                                      <w:color w:val="000000" w:themeColor="text1"/>
                                      <w:sz w:val="24"/>
                                      <w:szCs w:val="24"/>
                                    </w:rPr>
                                    <m:t>p</m:t>
                                  </m:r>
                                </m:e>
                                <m:sup>
                                  <m:r>
                                    <w:rPr>
                                      <w:rFonts w:ascii="Cambria Math" w:hAnsi="Cambria Math"/>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e>
                      </m:nary>
                      <m:r>
                        <w:rPr>
                          <w:rFonts w:ascii="Cambria Math" w:hAnsi="Cambria Math"/>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e</m:t>
                          </m:r>
                        </m:sub>
                      </m:sSub>
                    </m:e>
                  </m:d>
                </m:num>
                <m:den>
                  <m:nary>
                    <m:naryPr>
                      <m:chr m:val="∑"/>
                      <m:limLoc m:val="undOvr"/>
                      <m:supHide m:val="1"/>
                      <m:ctrlPr>
                        <w:rPr>
                          <w:rFonts w:ascii="Cambria Math" w:hAnsi="Cambria Math"/>
                          <w:bCs/>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e>
                  </m:nary>
                </m:den>
              </m:f>
            </m:e>
          </m:d>
        </m:oMath>
      </m:oMathPara>
    </w:p>
    <w:p w14:paraId="3B15B378"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4A92D923" w14:textId="77777777" w:rsidR="001159F1" w:rsidRPr="005B424B" w:rsidRDefault="001159F1" w:rsidP="005B424B">
      <w:pPr>
        <w:ind w:left="1701"/>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A los demás compradores se les adjudicará para la compra la cantidad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e</m:t>
                </m:r>
              </m:sub>
            </m:sSub>
            <m:r>
              <m:rPr>
                <m:sty m:val="bi"/>
              </m:rPr>
              <w:rPr>
                <w:rFonts w:ascii="Cambria Math" w:hAnsi="Cambria Math"/>
                <w:color w:val="000000" w:themeColor="text1"/>
                <w:lang w:val="es-CO"/>
              </w:rPr>
              <m:t>≥</m:t>
            </m:r>
            <m:sSup>
              <m:sSupPr>
                <m:ctrlPr>
                  <w:rPr>
                    <w:rFonts w:ascii="Cambria Math" w:hAnsi="Cambria Math"/>
                    <w:bCs/>
                    <w:i/>
                    <w:color w:val="000000" w:themeColor="text1"/>
                    <w:lang w:val="es-CO" w:eastAsia="x-none"/>
                  </w:rPr>
                </m:ctrlPr>
              </m:sSupPr>
              <m:e>
                <m:r>
                  <w:rPr>
                    <w:rFonts w:ascii="Cambria Math" w:hAnsi="Cambria Math"/>
                    <w:color w:val="000000" w:themeColor="text1"/>
                    <w:lang w:val="es-CO" w:eastAsia="x-none"/>
                  </w:rPr>
                  <m:t>p</m:t>
                </m:r>
              </m:e>
              <m:sup>
                <m:r>
                  <w:rPr>
                    <w:rFonts w:ascii="Cambria Math" w:hAnsi="Cambria Math"/>
                    <w:color w:val="000000" w:themeColor="text1"/>
                    <w:lang w:val="es-CO" w:eastAsia="x-none"/>
                  </w:rPr>
                  <m:t>*</m:t>
                </m:r>
              </m:sup>
            </m:sSup>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e,b</m:t>
            </m:r>
          </m:sub>
        </m:sSub>
      </m:oMath>
      <w:r w:rsidRPr="005B424B">
        <w:rPr>
          <w:rFonts w:ascii="Bookman Old Style" w:hAnsi="Bookman Old Style"/>
          <w:bCs/>
          <w:color w:val="000000" w:themeColor="text1"/>
          <w:lang w:val="es-CO" w:eastAsia="x-none"/>
        </w:rPr>
        <w:t>.</w:t>
      </w:r>
    </w:p>
    <w:p w14:paraId="7EA0E5A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7D985FD5" w14:textId="7958F938"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Determinará los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es adjudicatarios y las correspondientes cantidades adjudicadas, así:</w:t>
      </w:r>
    </w:p>
    <w:p w14:paraId="59A178EC"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22A8CA08" w14:textId="5C273D84" w:rsidR="001159F1" w:rsidRPr="005B424B" w:rsidRDefault="001159F1" w:rsidP="00363FEF">
      <w:pPr>
        <w:pStyle w:val="Prrafodelista"/>
        <w:numPr>
          <w:ilvl w:val="0"/>
          <w:numId w:val="95"/>
        </w:numPr>
        <w:ind w:left="1701" w:hanging="567"/>
        <w:contextualSpacing/>
        <w:jc w:val="both"/>
        <w:rPr>
          <w:rFonts w:ascii="Bookman Old Style" w:hAnsi="Bookman Old Style" w:cs="Arial"/>
          <w:color w:val="000000" w:themeColor="text1"/>
          <w:sz w:val="24"/>
          <w:szCs w:val="24"/>
        </w:rPr>
      </w:pPr>
      <w:r w:rsidRPr="002F69E2">
        <w:rPr>
          <w:rFonts w:ascii="Bookman Old Style" w:hAnsi="Bookman Old Style" w:cs="Arial"/>
          <w:color w:val="000000" w:themeColor="text1"/>
          <w:sz w:val="24"/>
          <w:szCs w:val="24"/>
          <w:lang w:val="es-ES" w:eastAsia="es-ES"/>
        </w:rPr>
        <w:t>Si la oferta agregada</w:t>
      </w:r>
      <w:proofErr w:type="gramStart"/>
      <w:r w:rsidRPr="002F69E2">
        <w:rPr>
          <w:rFonts w:ascii="Bookman Old Style" w:hAnsi="Bookman Old Style" w:cs="Arial"/>
          <w:color w:val="000000" w:themeColor="text1"/>
          <w:sz w:val="24"/>
          <w:szCs w:val="24"/>
          <w:lang w:val="es-ES" w:eastAsia="es-ES"/>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lang w:val="es-ES" w:eastAsia="es-ES"/>
              </w:rPr>
              <m:t>QO</m:t>
            </m:r>
          </m:e>
          <m:sub>
            <m:r>
              <w:rPr>
                <w:rFonts w:ascii="Cambria Math" w:hAnsi="Cambria Math" w:cs="Arial"/>
                <w:color w:val="000000" w:themeColor="text1"/>
                <w:sz w:val="24"/>
                <w:szCs w:val="24"/>
                <w:lang w:val="es-ES" w:eastAsia="es-ES"/>
              </w:rPr>
              <m:t>e</m:t>
            </m:r>
          </m:sub>
        </m:sSub>
      </m:oMath>
      <w:r w:rsidRPr="002F69E2">
        <w:rPr>
          <w:rFonts w:ascii="Bookman Old Style" w:hAnsi="Bookman Old Style" w:cs="Arial"/>
          <w:color w:val="000000" w:themeColor="text1"/>
          <w:sz w:val="24"/>
          <w:szCs w:val="24"/>
          <w:lang w:val="es-ES" w:eastAsia="es-ES"/>
        </w:rPr>
        <w:t>,</w:t>
      </w:r>
      <w:proofErr w:type="gramEnd"/>
      <w:r w:rsidRPr="002F69E2">
        <w:rPr>
          <w:rFonts w:ascii="Bookman Old Style" w:hAnsi="Bookman Old Style" w:cs="Arial"/>
          <w:color w:val="000000" w:themeColor="text1"/>
          <w:sz w:val="24"/>
          <w:szCs w:val="24"/>
          <w:lang w:val="es-ES" w:eastAsia="es-ES"/>
        </w:rPr>
        <w:t xml:space="preserve"> es igual a la cantidad solicitada al precio de adjudicación, a cada </w:t>
      </w:r>
      <w:r w:rsidR="006B23A9" w:rsidRPr="00B970F9">
        <w:rPr>
          <w:rFonts w:ascii="Bookman Old Style" w:hAnsi="Bookman Old Style" w:cs="Arial"/>
          <w:color w:val="000000" w:themeColor="text1"/>
          <w:sz w:val="24"/>
          <w:szCs w:val="24"/>
          <w:lang w:val="es-ES" w:eastAsia="es-ES"/>
        </w:rPr>
        <w:t>titular</w:t>
      </w:r>
      <w:r w:rsidRPr="00B970F9">
        <w:rPr>
          <w:rFonts w:ascii="Bookman Old Style" w:hAnsi="Bookman Old Style" w:cs="Arial"/>
          <w:color w:val="000000" w:themeColor="text1"/>
          <w:sz w:val="24"/>
          <w:szCs w:val="24"/>
          <w:lang w:val="es-ES" w:eastAsia="es-ES"/>
        </w:rPr>
        <w:t xml:space="preserve"> se le adjudicará para la venta la cantidad disponible,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eastAsia="es-ES"/>
              </w:rPr>
              <m:t>QO</m:t>
            </m:r>
          </m:e>
          <m:sub>
            <m:r>
              <w:rPr>
                <w:rFonts w:ascii="Cambria Math" w:hAnsi="Cambria Math" w:cs="Arial"/>
                <w:color w:val="000000" w:themeColor="text1"/>
                <w:sz w:val="24"/>
                <w:szCs w:val="24"/>
                <w:lang w:val="x-none" w:eastAsia="es-ES"/>
              </w:rPr>
              <m:t>e,s</m:t>
            </m:r>
          </m:sub>
        </m:sSub>
      </m:oMath>
      <w:r w:rsidRPr="002F69E2">
        <w:rPr>
          <w:rFonts w:ascii="Bookman Old Style" w:hAnsi="Bookman Old Style" w:cs="Arial"/>
          <w:color w:val="000000" w:themeColor="text1"/>
          <w:sz w:val="24"/>
          <w:szCs w:val="24"/>
          <w:lang w:val="es-ES" w:eastAsia="es-ES"/>
        </w:rPr>
        <w:t>.</w:t>
      </w:r>
    </w:p>
    <w:p w14:paraId="405B55A5"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0AF17263" w14:textId="096BDF6D" w:rsidR="001159F1" w:rsidRPr="005B424B" w:rsidRDefault="001159F1" w:rsidP="00363FEF">
      <w:pPr>
        <w:pStyle w:val="Prrafodelista"/>
        <w:numPr>
          <w:ilvl w:val="0"/>
          <w:numId w:val="95"/>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e</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es superior a la cantidad solici</w:t>
      </w:r>
      <w:proofErr w:type="spellStart"/>
      <w:r w:rsidRPr="005B424B">
        <w:rPr>
          <w:rFonts w:ascii="Bookman Old Style" w:hAnsi="Bookman Old Style" w:cs="Arial"/>
          <w:color w:val="000000" w:themeColor="text1"/>
          <w:sz w:val="24"/>
          <w:szCs w:val="24"/>
        </w:rPr>
        <w:t>tada</w:t>
      </w:r>
      <w:proofErr w:type="spellEnd"/>
      <w:r w:rsidRPr="005B424B">
        <w:rPr>
          <w:rFonts w:ascii="Bookman Old Style" w:hAnsi="Bookman Old Style" w:cs="Arial"/>
          <w:color w:val="000000" w:themeColor="text1"/>
          <w:sz w:val="24"/>
          <w:szCs w:val="24"/>
        </w:rPr>
        <w:t xml:space="preserve"> al precio de adjudicación, se le adjudicará para la venta primero al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con mayor cantidad disponible, luego al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con la segunda mayor cantidad disponible y así sucesivamente hasta que la cantidad adjudicada sea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r>
          <w:rPr>
            <w:rFonts w:ascii="Cambria Math" w:hAnsi="Cambria Math" w:cs="Arial"/>
            <w:color w:val="000000" w:themeColor="text1"/>
            <w:sz w:val="24"/>
            <w:szCs w:val="24"/>
          </w:rPr>
          <m:t>=</m:t>
        </m:r>
        <m:nary>
          <m:naryPr>
            <m:chr m:val="∑"/>
            <m:limLoc m:val="undOvr"/>
            <m:supHide m:val="1"/>
            <m:ctrlPr>
              <w:rPr>
                <w:rFonts w:ascii="Cambria Math" w:hAnsi="Cambria Math"/>
                <w:bCs/>
                <w:i/>
                <w:color w:val="000000" w:themeColor="text1"/>
                <w:sz w:val="24"/>
                <w:szCs w:val="24"/>
              </w:rPr>
            </m:ctrlPr>
          </m:naryPr>
          <m:sub>
            <m:r>
              <m:rPr>
                <m:sty m:val="bi"/>
              </m:rP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m:t>
                    </m:r>
                  </m:sub>
                </m:sSub>
                <m:r>
                  <m:rPr>
                    <m:sty m:val="bi"/>
                  </m:rPr>
                  <w:rPr>
                    <w:rFonts w:ascii="Cambria Math" w:hAnsi="Cambria Math"/>
                    <w:color w:val="000000" w:themeColor="text1"/>
                    <w:sz w:val="24"/>
                    <w:szCs w:val="24"/>
                  </w:rPr>
                  <m:t>≥</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e,1</m:t>
                    </m:r>
                  </m:sub>
                </m:sSub>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e,b</m:t>
                </m:r>
              </m:sub>
            </m:sSub>
          </m:e>
        </m:nary>
      </m:oMath>
      <w:r w:rsidRPr="005B424B">
        <w:rPr>
          <w:rFonts w:ascii="Bookman Old Style" w:hAnsi="Bookman Old Style" w:cs="Arial"/>
          <w:bCs/>
          <w:color w:val="000000" w:themeColor="text1"/>
          <w:sz w:val="24"/>
          <w:szCs w:val="24"/>
        </w:rPr>
        <w:t xml:space="preserve">. En este caso, al último </w:t>
      </w:r>
      <w:r w:rsidR="006B23A9">
        <w:rPr>
          <w:rFonts w:ascii="Bookman Old Style" w:hAnsi="Bookman Old Style" w:cs="Arial"/>
          <w:bCs/>
          <w:color w:val="000000" w:themeColor="text1"/>
          <w:sz w:val="24"/>
          <w:szCs w:val="24"/>
        </w:rPr>
        <w:t>titular</w:t>
      </w:r>
      <w:r w:rsidRPr="005B424B">
        <w:rPr>
          <w:rFonts w:ascii="Bookman Old Style" w:hAnsi="Bookman Old Style" w:cs="Arial"/>
          <w:bCs/>
          <w:color w:val="000000" w:themeColor="text1"/>
          <w:sz w:val="24"/>
          <w:szCs w:val="24"/>
        </w:rPr>
        <w:t xml:space="preserve"> se le adjudicará para la venta una cantidad inferior a la </w:t>
      </w:r>
      <w:proofErr w:type="gramStart"/>
      <w:r w:rsidRPr="005B424B">
        <w:rPr>
          <w:rFonts w:ascii="Bookman Old Style" w:hAnsi="Bookman Old Style" w:cs="Arial"/>
          <w:bCs/>
          <w:color w:val="000000" w:themeColor="text1"/>
          <w:sz w:val="24"/>
          <w:szCs w:val="24"/>
        </w:rPr>
        <w:t xml:space="preserve">disponible,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e,s</m:t>
            </m:r>
          </m:sub>
        </m:sSub>
      </m:oMath>
      <w:r w:rsidRPr="005B424B">
        <w:rPr>
          <w:rFonts w:ascii="Bookman Old Style" w:hAnsi="Bookman Old Style" w:cs="Arial"/>
          <w:bCs/>
          <w:color w:val="000000" w:themeColor="text1"/>
          <w:sz w:val="24"/>
          <w:szCs w:val="24"/>
        </w:rPr>
        <w:t>.</w:t>
      </w:r>
      <w:proofErr w:type="gramEnd"/>
    </w:p>
    <w:p w14:paraId="6BBDF277" w14:textId="77777777" w:rsidR="001159F1" w:rsidRPr="005B424B" w:rsidRDefault="001159F1" w:rsidP="005B424B">
      <w:pPr>
        <w:pStyle w:val="Prrafodelista"/>
        <w:rPr>
          <w:rFonts w:ascii="Bookman Old Style" w:hAnsi="Bookman Old Style" w:cs="Arial"/>
          <w:color w:val="000000" w:themeColor="text1"/>
          <w:sz w:val="24"/>
          <w:szCs w:val="24"/>
        </w:rPr>
      </w:pPr>
    </w:p>
    <w:p w14:paraId="710BA967" w14:textId="77777777" w:rsidR="001159F1" w:rsidRPr="005B424B" w:rsidRDefault="001159F1" w:rsidP="00363FEF">
      <w:pPr>
        <w:numPr>
          <w:ilvl w:val="0"/>
          <w:numId w:val="93"/>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Determinará las partes de las negociaciones bilaterales, </w:t>
      </w:r>
      <w:r w:rsidRPr="005B424B">
        <w:rPr>
          <w:rFonts w:ascii="Bookman Old Style" w:hAnsi="Bookman Old Style"/>
          <w:color w:val="000000" w:themeColor="text1"/>
        </w:rPr>
        <w:t>buscando minimizar el número de contratos posibles. Para estos efectos</w:t>
      </w:r>
      <w:r w:rsidRPr="005B424B">
        <w:rPr>
          <w:rFonts w:ascii="Bookman Old Style" w:hAnsi="Bookman Old Style" w:cs="Arial"/>
          <w:color w:val="000000" w:themeColor="text1"/>
        </w:rPr>
        <w:t xml:space="preserve"> </w:t>
      </w:r>
    </w:p>
    <w:p w14:paraId="676EBD17" w14:textId="77777777" w:rsidR="001159F1" w:rsidRPr="005B424B" w:rsidRDefault="001159F1" w:rsidP="005B424B">
      <w:pPr>
        <w:ind w:left="0"/>
        <w:jc w:val="both"/>
        <w:rPr>
          <w:rFonts w:ascii="Bookman Old Style" w:hAnsi="Bookman Old Style"/>
          <w:color w:val="000000" w:themeColor="text1"/>
        </w:rPr>
      </w:pPr>
    </w:p>
    <w:p w14:paraId="1E59121F" w14:textId="2DE26B1A" w:rsidR="001159F1" w:rsidRPr="005B424B" w:rsidRDefault="001159F1" w:rsidP="00363FEF">
      <w:pPr>
        <w:pStyle w:val="Prrafodelista"/>
        <w:numPr>
          <w:ilvl w:val="0"/>
          <w:numId w:val="96"/>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hará una lista de los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es adjudicatarios, dejando en el primer lugar a aquel con la mayor cantidad adjudicada para la venta y en el último lugar a aquel con la menor.</w:t>
      </w:r>
    </w:p>
    <w:p w14:paraId="5A18DEEA"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072CA4EE" w14:textId="323935FD" w:rsidR="001159F1" w:rsidRPr="005B424B" w:rsidRDefault="001159F1" w:rsidP="00363FEF">
      <w:pPr>
        <w:pStyle w:val="Prrafodelista"/>
        <w:numPr>
          <w:ilvl w:val="0"/>
          <w:numId w:val="96"/>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hará una lista de los compradores adjudicatarios, dejando en el primer lugar a aquel con la mayor cantidad adjudicada para la compra y en el último lugar a aquel con la menor. </w:t>
      </w:r>
    </w:p>
    <w:p w14:paraId="56C003D8"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1F6056F4" w14:textId="5279720B" w:rsidR="001159F1" w:rsidRPr="005B424B" w:rsidRDefault="001159F1" w:rsidP="00363FEF">
      <w:pPr>
        <w:pStyle w:val="Prrafodelista"/>
        <w:numPr>
          <w:ilvl w:val="0"/>
          <w:numId w:val="96"/>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Con base en estas listas, 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determinará las partes de las negociaciones bilaterales. El primer comprador de la lista podrá celebrar un contrato con el primer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de la lista. Los siguientes compradores en la lista podrán celebrar contratos con los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es con las mayores adjudicaciones residuales. Si a un comprador se le adjudicó una cantidad mayor del respectivo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determinará sus contrapartes buscando minimizar el número de contratos.</w:t>
      </w:r>
    </w:p>
    <w:p w14:paraId="4DF48E2E" w14:textId="77777777" w:rsidR="001159F1" w:rsidRPr="005B424B" w:rsidRDefault="001159F1" w:rsidP="005B424B">
      <w:pPr>
        <w:pStyle w:val="Prrafodelista"/>
        <w:ind w:left="2433"/>
        <w:rPr>
          <w:rFonts w:ascii="Bookman Old Style" w:hAnsi="Bookman Old Style"/>
          <w:color w:val="000000" w:themeColor="text1"/>
          <w:sz w:val="24"/>
          <w:szCs w:val="24"/>
        </w:rPr>
      </w:pPr>
    </w:p>
    <w:p w14:paraId="39FF55C0" w14:textId="520D88E5"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87" w:name="_Ref336942048"/>
      <w:r w:rsidRPr="005B424B">
        <w:rPr>
          <w:rFonts w:ascii="Bookman Old Style" w:hAnsi="Bookman Old Style"/>
          <w:color w:val="000000" w:themeColor="text1"/>
          <w:sz w:val="24"/>
          <w:szCs w:val="24"/>
        </w:rPr>
        <w:t xml:space="preserve">Información de los resultados de la </w:t>
      </w:r>
      <w:r w:rsidR="00B65917">
        <w:rPr>
          <w:rFonts w:ascii="Bookman Old Style" w:hAnsi="Bookman Old Style"/>
          <w:color w:val="000000" w:themeColor="text1"/>
          <w:sz w:val="24"/>
          <w:szCs w:val="24"/>
        </w:rPr>
        <w:t>s</w:t>
      </w:r>
      <w:r w:rsidRPr="005B424B">
        <w:rPr>
          <w:rFonts w:ascii="Bookman Old Style" w:hAnsi="Bookman Old Style"/>
          <w:color w:val="000000" w:themeColor="text1"/>
          <w:sz w:val="24"/>
          <w:szCs w:val="24"/>
        </w:rPr>
        <w:t>ubasta</w:t>
      </w:r>
      <w:bookmarkEnd w:id="187"/>
    </w:p>
    <w:p w14:paraId="138974D4" w14:textId="77777777" w:rsidR="001159F1" w:rsidRPr="005B424B" w:rsidRDefault="001159F1" w:rsidP="005B424B">
      <w:pPr>
        <w:autoSpaceDE w:val="0"/>
        <w:autoSpaceDN w:val="0"/>
        <w:adjustRightInd w:val="0"/>
        <w:ind w:left="0"/>
        <w:jc w:val="both"/>
        <w:rPr>
          <w:rFonts w:ascii="Bookman Old Style" w:hAnsi="Bookman Old Style" w:cs="Arial"/>
          <w:color w:val="000000" w:themeColor="text1"/>
        </w:rPr>
      </w:pPr>
    </w:p>
    <w:p w14:paraId="1B53A6D6" w14:textId="1D6B415B"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cs="Arial"/>
          <w:color w:val="000000" w:themeColor="text1"/>
        </w:rPr>
        <w:t xml:space="preserve">De acuerdo con lo establecido en 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_Ref337225723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_Ref335722683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43</w:t>
      </w:r>
      <w:r w:rsidR="00406786" w:rsidRPr="005B424B">
        <w:rPr>
          <w:rFonts w:ascii="Bookman Old Style" w:hAnsi="Bookman Old Style" w:cs="Arial"/>
          <w:color w:val="000000" w:themeColor="text1"/>
        </w:rPr>
        <w:fldChar w:fldCharType="end"/>
      </w:r>
      <w:r w:rsidRPr="005B424B">
        <w:rPr>
          <w:rFonts w:ascii="Bookman Old Style" w:hAnsi="Bookman Old Style"/>
          <w:bCs/>
          <w:color w:val="000000" w:themeColor="text1"/>
          <w:lang w:eastAsia="x-none"/>
        </w:rPr>
        <w:t xml:space="preserve"> de esta Resolución,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informará los resultados de la </w:t>
      </w:r>
      <w:r w:rsidR="00B65917">
        <w:rPr>
          <w:rFonts w:ascii="Bookman Old Style" w:hAnsi="Bookman Old Style"/>
          <w:bCs/>
          <w:color w:val="000000" w:themeColor="text1"/>
          <w:lang w:eastAsia="x-none"/>
        </w:rPr>
        <w:t>s</w:t>
      </w:r>
      <w:r w:rsidRPr="005B424B">
        <w:rPr>
          <w:rFonts w:ascii="Bookman Old Style" w:hAnsi="Bookman Old Style"/>
          <w:bCs/>
          <w:color w:val="000000" w:themeColor="text1"/>
          <w:lang w:eastAsia="x-none"/>
        </w:rPr>
        <w:t>ubasta a más tardar a las 17:00 horas del Día D-1.</w:t>
      </w:r>
    </w:p>
    <w:p w14:paraId="73340D98"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2EFA86B7" w14:textId="564F3CDC" w:rsidR="001159F1" w:rsidRPr="005B424B" w:rsidRDefault="001159F1" w:rsidP="00F71E33">
      <w:pPr>
        <w:keepNext/>
        <w:numPr>
          <w:ilvl w:val="0"/>
          <w:numId w:val="3"/>
        </w:numPr>
        <w:ind w:left="567" w:hanging="567"/>
        <w:jc w:val="both"/>
        <w:rPr>
          <w:rFonts w:ascii="Bookman Old Style" w:hAnsi="Bookman Old Style"/>
          <w:b/>
          <w:bCs/>
          <w:color w:val="000000" w:themeColor="text1"/>
          <w:lang w:val="es-CO" w:eastAsia="x-none"/>
        </w:rPr>
      </w:pPr>
      <w:bookmarkStart w:id="188" w:name="_Ref336932206"/>
      <w:r w:rsidRPr="005B424B">
        <w:rPr>
          <w:rFonts w:ascii="Bookman Old Style" w:hAnsi="Bookman Old Style"/>
          <w:b/>
          <w:bCs/>
          <w:color w:val="000000" w:themeColor="text1"/>
          <w:lang w:val="es-ES_tradnl" w:eastAsia="x-none"/>
        </w:rPr>
        <w:t>Procedimiento</w:t>
      </w:r>
      <w:r w:rsidRPr="005B424B">
        <w:rPr>
          <w:rFonts w:ascii="Bookman Old Style" w:hAnsi="Bookman Old Style"/>
          <w:b/>
          <w:bCs/>
          <w:color w:val="000000" w:themeColor="text1"/>
          <w:lang w:val="es-CO" w:eastAsia="x-none"/>
        </w:rPr>
        <w:t xml:space="preserve"> de la </w:t>
      </w:r>
      <w:r w:rsidR="00A3581D">
        <w:rPr>
          <w:rFonts w:ascii="Bookman Old Style" w:hAnsi="Bookman Old Style"/>
          <w:b/>
          <w:bCs/>
          <w:color w:val="000000" w:themeColor="text1"/>
          <w:lang w:val="es-CO" w:eastAsia="x-none"/>
        </w:rPr>
        <w:t>subasta</w:t>
      </w:r>
      <w:r w:rsidRPr="005B424B">
        <w:rPr>
          <w:rFonts w:ascii="Bookman Old Style" w:hAnsi="Bookman Old Style"/>
          <w:b/>
          <w:bCs/>
          <w:color w:val="000000" w:themeColor="text1"/>
          <w:lang w:val="es-CO" w:eastAsia="x-none"/>
        </w:rPr>
        <w:t xml:space="preserve"> del </w:t>
      </w:r>
      <w:r w:rsidR="00AC2CDE">
        <w:rPr>
          <w:rFonts w:ascii="Bookman Old Style" w:hAnsi="Bookman Old Style"/>
          <w:b/>
          <w:bCs/>
          <w:color w:val="000000" w:themeColor="text1"/>
          <w:lang w:val="es-CO" w:eastAsia="x-none"/>
        </w:rPr>
        <w:t>proceso úselo o véndalo</w:t>
      </w:r>
      <w:r w:rsidRPr="005B424B">
        <w:rPr>
          <w:rFonts w:ascii="Bookman Old Style" w:hAnsi="Bookman Old Style"/>
          <w:b/>
          <w:bCs/>
          <w:color w:val="000000" w:themeColor="text1"/>
          <w:lang w:val="es-CO" w:eastAsia="x-none"/>
        </w:rPr>
        <w:t xml:space="preserve"> para capacidad de transporte</w:t>
      </w:r>
      <w:bookmarkEnd w:id="188"/>
    </w:p>
    <w:p w14:paraId="5C0EF61E" w14:textId="77777777" w:rsidR="001159F1" w:rsidRPr="005B424B" w:rsidRDefault="001159F1" w:rsidP="005B424B">
      <w:pPr>
        <w:ind w:left="0"/>
        <w:jc w:val="both"/>
        <w:rPr>
          <w:rFonts w:ascii="Bookman Old Style" w:hAnsi="Bookman Old Style"/>
          <w:bCs/>
          <w:color w:val="000000" w:themeColor="text1"/>
          <w:lang w:val="es-ES_tradnl" w:eastAsia="x-none"/>
        </w:rPr>
      </w:pPr>
    </w:p>
    <w:p w14:paraId="4504BC5B" w14:textId="77777777" w:rsidR="001159F1" w:rsidRPr="005B424B" w:rsidRDefault="001159F1" w:rsidP="00363FEF">
      <w:pPr>
        <w:pStyle w:val="Prrafodelista"/>
        <w:numPr>
          <w:ilvl w:val="0"/>
          <w:numId w:val="77"/>
        </w:numPr>
        <w:rPr>
          <w:rFonts w:ascii="Bookman Old Style" w:hAnsi="Bookman Old Style"/>
          <w:vanish/>
          <w:color w:val="000000" w:themeColor="text1"/>
          <w:sz w:val="24"/>
          <w:szCs w:val="24"/>
        </w:rPr>
      </w:pPr>
    </w:p>
    <w:p w14:paraId="61BAD8A1" w14:textId="3F87A29A"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r w:rsidRPr="005B424B">
        <w:rPr>
          <w:rFonts w:ascii="Bookman Old Style" w:hAnsi="Bookman Old Style"/>
          <w:color w:val="000000" w:themeColor="text1"/>
          <w:sz w:val="24"/>
          <w:szCs w:val="24"/>
        </w:rPr>
        <w:t xml:space="preserve">Tipo de </w:t>
      </w:r>
      <w:r w:rsidR="00A3581D">
        <w:rPr>
          <w:rFonts w:ascii="Bookman Old Style" w:hAnsi="Bookman Old Style"/>
          <w:color w:val="000000" w:themeColor="text1"/>
          <w:sz w:val="24"/>
          <w:szCs w:val="24"/>
        </w:rPr>
        <w:t>subasta</w:t>
      </w:r>
    </w:p>
    <w:p w14:paraId="58159611" w14:textId="77777777" w:rsidR="001159F1" w:rsidRPr="005B424B" w:rsidRDefault="001159F1" w:rsidP="005B424B">
      <w:pPr>
        <w:ind w:left="0"/>
        <w:rPr>
          <w:rFonts w:ascii="Bookman Old Style" w:hAnsi="Bookman Old Style"/>
          <w:color w:val="000000" w:themeColor="text1"/>
          <w:lang w:val="es-CO"/>
        </w:rPr>
      </w:pPr>
    </w:p>
    <w:p w14:paraId="4F2AF480" w14:textId="77777777" w:rsidR="001159F1" w:rsidRPr="005B424B" w:rsidRDefault="001159F1" w:rsidP="005B424B">
      <w:pPr>
        <w:ind w:left="0"/>
        <w:rPr>
          <w:rFonts w:ascii="Bookman Old Style" w:hAnsi="Bookman Old Style"/>
          <w:color w:val="000000" w:themeColor="text1"/>
          <w:lang w:val="es-CO"/>
        </w:rPr>
      </w:pPr>
      <w:r w:rsidRPr="005B424B">
        <w:rPr>
          <w:rFonts w:ascii="Bookman Old Style" w:hAnsi="Bookman Old Style"/>
          <w:color w:val="000000" w:themeColor="text1"/>
          <w:lang w:val="es-CO"/>
        </w:rPr>
        <w:t>Subasta de sobre cerrado.</w:t>
      </w:r>
    </w:p>
    <w:p w14:paraId="3DF2A2AC" w14:textId="77777777" w:rsidR="001159F1" w:rsidRPr="005B424B" w:rsidRDefault="001159F1" w:rsidP="005B424B">
      <w:pPr>
        <w:ind w:left="0"/>
        <w:rPr>
          <w:rFonts w:ascii="Bookman Old Style" w:hAnsi="Bookman Old Style"/>
          <w:color w:val="000000" w:themeColor="text1"/>
          <w:lang w:val="es-CO"/>
        </w:rPr>
      </w:pPr>
    </w:p>
    <w:p w14:paraId="205787F6" w14:textId="2B3121B7" w:rsidR="001159F1" w:rsidRPr="005B424B" w:rsidRDefault="00822BE6" w:rsidP="00363FEF">
      <w:pPr>
        <w:pStyle w:val="Prrafodelista"/>
        <w:numPr>
          <w:ilvl w:val="1"/>
          <w:numId w:val="77"/>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Productos</w:t>
      </w:r>
    </w:p>
    <w:p w14:paraId="5907BC49" w14:textId="77777777" w:rsidR="001159F1" w:rsidRPr="005B424B" w:rsidRDefault="001159F1" w:rsidP="005B424B">
      <w:pPr>
        <w:ind w:left="0"/>
        <w:rPr>
          <w:rFonts w:ascii="Bookman Old Style" w:hAnsi="Bookman Old Style"/>
          <w:color w:val="000000" w:themeColor="text1"/>
          <w:lang w:val="es-CO"/>
        </w:rPr>
      </w:pPr>
    </w:p>
    <w:p w14:paraId="18CF2725" w14:textId="76C6E2A0"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t xml:space="preserve">Los </w:t>
      </w:r>
      <w:r w:rsidR="00BB0D0D">
        <w:rPr>
          <w:rFonts w:ascii="Bookman Old Style" w:hAnsi="Bookman Old Style" w:cs="Arial"/>
          <w:b w:val="0"/>
          <w:color w:val="000000" w:themeColor="text1"/>
          <w:lang w:val="es-CO"/>
        </w:rPr>
        <w:t>producto</w:t>
      </w:r>
      <w:r w:rsidRPr="005B424B">
        <w:rPr>
          <w:rFonts w:ascii="Bookman Old Style" w:hAnsi="Bookman Old Style" w:cs="Arial"/>
          <w:b w:val="0"/>
          <w:color w:val="000000" w:themeColor="text1"/>
          <w:lang w:val="es-CO"/>
        </w:rPr>
        <w:t xml:space="preserve">s que se transarán en la </w:t>
      </w:r>
      <w:r w:rsidR="00B65917">
        <w:rPr>
          <w:rFonts w:ascii="Bookman Old Style" w:hAnsi="Bookman Old Style" w:cs="Arial"/>
          <w:b w:val="0"/>
          <w:color w:val="000000" w:themeColor="text1"/>
          <w:lang w:val="es-CO"/>
        </w:rPr>
        <w:t>s</w:t>
      </w:r>
      <w:r w:rsidRPr="005B424B">
        <w:rPr>
          <w:rFonts w:ascii="Bookman Old Style" w:hAnsi="Bookman Old Style" w:cs="Arial"/>
          <w:b w:val="0"/>
          <w:color w:val="000000" w:themeColor="text1"/>
          <w:lang w:val="es-CO"/>
        </w:rPr>
        <w:t>ubasta tendrán los siguientes atributos:</w:t>
      </w:r>
    </w:p>
    <w:p w14:paraId="5E1D7C20" w14:textId="77777777" w:rsidR="001159F1" w:rsidRPr="005B424B" w:rsidRDefault="001159F1" w:rsidP="005B424B">
      <w:pPr>
        <w:pStyle w:val="Textoindependiente"/>
        <w:ind w:left="0"/>
        <w:jc w:val="left"/>
        <w:rPr>
          <w:rFonts w:ascii="Bookman Old Style" w:hAnsi="Bookman Old Style" w:cs="Arial"/>
          <w:b w:val="0"/>
          <w:color w:val="000000" w:themeColor="text1"/>
          <w:lang w:val="es-CO"/>
        </w:rPr>
      </w:pPr>
    </w:p>
    <w:p w14:paraId="2C2FAE9E" w14:textId="3D8CD423" w:rsidR="001159F1" w:rsidRPr="005B424B" w:rsidRDefault="001159F1" w:rsidP="00363FEF">
      <w:pPr>
        <w:numPr>
          <w:ilvl w:val="0"/>
          <w:numId w:val="10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Contratos </w:t>
      </w:r>
      <w:r w:rsidR="002358B9">
        <w:rPr>
          <w:rFonts w:ascii="Bookman Old Style" w:hAnsi="Bookman Old Style" w:cs="Arial"/>
          <w:color w:val="000000" w:themeColor="text1"/>
        </w:rPr>
        <w:t>f</w:t>
      </w:r>
      <w:r w:rsidRPr="005B424B">
        <w:rPr>
          <w:rFonts w:ascii="Bookman Old Style" w:hAnsi="Bookman Old Style" w:cs="Arial"/>
          <w:color w:val="000000" w:themeColor="text1"/>
        </w:rPr>
        <w:t xml:space="preserve">irmes: de acuerdo con lo dispuesto en 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_Ref337225737 \r \h </w:instrText>
      </w:r>
      <w:r w:rsidR="007F7E38" w:rsidRP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1</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7F7E38" w:rsidRP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Resolución, en la </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ubasta </w:t>
      </w:r>
      <w:r w:rsidR="00067207">
        <w:rPr>
          <w:rFonts w:ascii="Bookman Old Style" w:hAnsi="Bookman Old Style" w:cs="Arial"/>
          <w:color w:val="000000" w:themeColor="text1"/>
        </w:rPr>
        <w:t>solo</w:t>
      </w:r>
      <w:r w:rsidRPr="005B424B">
        <w:rPr>
          <w:rFonts w:ascii="Bookman Old Style" w:hAnsi="Bookman Old Style" w:cs="Arial"/>
          <w:color w:val="000000" w:themeColor="text1"/>
        </w:rPr>
        <w:t xml:space="preserve"> se transará capacidad de transporte de contratos que tengan la misma naturaleza de los </w:t>
      </w:r>
      <w:r w:rsidR="002358B9">
        <w:rPr>
          <w:rFonts w:ascii="Bookman Old Style" w:hAnsi="Bookman Old Style" w:cs="Arial"/>
          <w:color w:val="000000" w:themeColor="text1"/>
        </w:rPr>
        <w:t>contratos firmes</w:t>
      </w:r>
      <w:r w:rsidRPr="005B424B">
        <w:rPr>
          <w:rFonts w:ascii="Bookman Old Style" w:hAnsi="Bookman Old Style" w:cs="Arial"/>
          <w:color w:val="000000" w:themeColor="text1"/>
        </w:rPr>
        <w:t xml:space="preserve"> previstos en 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_Ref329189777 \r \h </w:instrText>
      </w:r>
      <w:r w:rsidR="007F7E38" w:rsidRP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29</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Resolución.</w:t>
      </w:r>
    </w:p>
    <w:p w14:paraId="3C4AB8D1"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19A10677" w14:textId="2EAA6FD0" w:rsidR="001159F1" w:rsidRPr="005B424B" w:rsidRDefault="001159F1" w:rsidP="00363FEF">
      <w:pPr>
        <w:numPr>
          <w:ilvl w:val="0"/>
          <w:numId w:val="108"/>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Contratos diarios: serán contratos diarios, en los términos del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_Ref337225561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2</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_Ref330310537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30</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 esta Resolución.</w:t>
      </w:r>
    </w:p>
    <w:p w14:paraId="5181C338" w14:textId="77777777" w:rsidR="001159F1" w:rsidRPr="005B424B" w:rsidRDefault="001159F1" w:rsidP="005B424B">
      <w:pPr>
        <w:pStyle w:val="Prrafodelista"/>
        <w:rPr>
          <w:rFonts w:ascii="Bookman Old Style" w:hAnsi="Bookman Old Style" w:cs="Arial"/>
          <w:color w:val="000000" w:themeColor="text1"/>
          <w:sz w:val="24"/>
          <w:szCs w:val="24"/>
        </w:rPr>
      </w:pPr>
    </w:p>
    <w:p w14:paraId="7A2B19D3" w14:textId="5479A3AD" w:rsidR="001159F1" w:rsidRPr="005B424B" w:rsidRDefault="001159F1" w:rsidP="00363FEF">
      <w:pPr>
        <w:numPr>
          <w:ilvl w:val="0"/>
          <w:numId w:val="108"/>
        </w:numPr>
        <w:autoSpaceDE w:val="0"/>
        <w:autoSpaceDN w:val="0"/>
        <w:adjustRightInd w:val="0"/>
        <w:ind w:left="1134" w:hanging="567"/>
        <w:jc w:val="both"/>
        <w:rPr>
          <w:rFonts w:ascii="Bookman Old Style" w:hAnsi="Bookman Old Style" w:cs="Arial"/>
          <w:color w:val="000000" w:themeColor="text1"/>
        </w:rPr>
      </w:pPr>
      <w:proofErr w:type="gramStart"/>
      <w:r w:rsidRPr="005B424B">
        <w:rPr>
          <w:rFonts w:ascii="Bookman Old Style" w:hAnsi="Bookman Old Style" w:cs="Arial"/>
          <w:color w:val="000000" w:themeColor="text1"/>
        </w:rPr>
        <w:t xml:space="preserve">Ruta, </w:t>
      </w:r>
      <m:oMath>
        <m:r>
          <w:rPr>
            <w:rFonts w:ascii="Cambria Math" w:hAnsi="Cambria Math" w:cs="Arial"/>
            <w:color w:val="000000" w:themeColor="text1"/>
          </w:rPr>
          <m:t>r</m:t>
        </m:r>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en cada </w:t>
      </w:r>
      <w:r w:rsidR="00BB0D0D">
        <w:rPr>
          <w:rFonts w:ascii="Bookman Old Style" w:hAnsi="Bookman Old Style" w:cs="Arial"/>
          <w:color w:val="000000" w:themeColor="text1"/>
        </w:rPr>
        <w:t>producto</w:t>
      </w:r>
      <w:r w:rsidRPr="005B424B">
        <w:rPr>
          <w:rFonts w:ascii="Bookman Old Style" w:hAnsi="Bookman Old Style" w:cs="Arial"/>
          <w:color w:val="000000" w:themeColor="text1"/>
        </w:rPr>
        <w:t xml:space="preserve"> se deberá especificar la ruta objeto de las transacciones.</w:t>
      </w:r>
    </w:p>
    <w:p w14:paraId="628AB5BA" w14:textId="77777777" w:rsidR="001159F1" w:rsidRPr="005B424B" w:rsidRDefault="001159F1" w:rsidP="005B424B">
      <w:pPr>
        <w:ind w:left="0"/>
        <w:rPr>
          <w:rFonts w:ascii="Bookman Old Style" w:hAnsi="Bookman Old Style"/>
          <w:color w:val="000000" w:themeColor="text1"/>
        </w:rPr>
      </w:pPr>
    </w:p>
    <w:p w14:paraId="7E6A86FE" w14:textId="11CB1970"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89" w:name="_Ref336940589"/>
      <w:r w:rsidRPr="005B424B">
        <w:rPr>
          <w:rFonts w:ascii="Bookman Old Style" w:hAnsi="Bookman Old Style"/>
          <w:color w:val="000000" w:themeColor="text1"/>
          <w:sz w:val="24"/>
          <w:szCs w:val="24"/>
        </w:rPr>
        <w:t>Reporte de la capacidad disponible</w:t>
      </w:r>
      <w:bookmarkEnd w:id="189"/>
    </w:p>
    <w:p w14:paraId="57C9CA17" w14:textId="77777777" w:rsidR="001159F1" w:rsidRPr="005B424B" w:rsidRDefault="001159F1" w:rsidP="005B424B">
      <w:pPr>
        <w:ind w:left="0"/>
        <w:rPr>
          <w:rFonts w:ascii="Bookman Old Style" w:hAnsi="Bookman Old Style"/>
          <w:color w:val="000000" w:themeColor="text1"/>
        </w:rPr>
      </w:pPr>
    </w:p>
    <w:p w14:paraId="735AABF2" w14:textId="00329BD5" w:rsidR="001159F1" w:rsidRPr="005B424B" w:rsidRDefault="001159F1" w:rsidP="005B424B">
      <w:pPr>
        <w:ind w:left="0"/>
        <w:jc w:val="both"/>
        <w:rPr>
          <w:rFonts w:ascii="Bookman Old Style" w:hAnsi="Bookman Old Style"/>
          <w:color w:val="000000" w:themeColor="text1"/>
        </w:rPr>
      </w:pPr>
      <w:r w:rsidRPr="005B424B">
        <w:rPr>
          <w:rFonts w:ascii="Bookman Old Style" w:hAnsi="Bookman Old Style"/>
          <w:color w:val="000000" w:themeColor="text1"/>
        </w:rPr>
        <w:t xml:space="preserve">De conformidad con lo dispuesto en el numeral </w:t>
      </w:r>
      <w:r w:rsidR="00406786" w:rsidRPr="005B424B">
        <w:rPr>
          <w:rFonts w:ascii="Bookman Old Style" w:hAnsi="Bookman Old Style"/>
          <w:color w:val="000000" w:themeColor="text1"/>
        </w:rPr>
        <w:fldChar w:fldCharType="begin"/>
      </w:r>
      <w:r w:rsidR="00406786" w:rsidRPr="005B424B">
        <w:rPr>
          <w:rFonts w:ascii="Bookman Old Style" w:hAnsi="Bookman Old Style"/>
          <w:color w:val="000000" w:themeColor="text1"/>
        </w:rPr>
        <w:instrText xml:space="preserve"> REF _Ref337225737 \r \h </w:instrText>
      </w:r>
      <w:r w:rsidR="005B424B">
        <w:rPr>
          <w:rFonts w:ascii="Bookman Old Style" w:hAnsi="Bookman Old Style"/>
          <w:color w:val="000000" w:themeColor="text1"/>
        </w:rPr>
        <w:instrText xml:space="preserve"> \* MERGEFORMAT </w:instrText>
      </w:r>
      <w:r w:rsidR="00406786" w:rsidRPr="005B424B">
        <w:rPr>
          <w:rFonts w:ascii="Bookman Old Style" w:hAnsi="Bookman Old Style"/>
          <w:color w:val="000000" w:themeColor="text1"/>
        </w:rPr>
      </w:r>
      <w:r w:rsidR="00406786" w:rsidRPr="005B424B">
        <w:rPr>
          <w:rFonts w:ascii="Bookman Old Style" w:hAnsi="Bookman Old Style"/>
          <w:color w:val="000000" w:themeColor="text1"/>
        </w:rPr>
        <w:fldChar w:fldCharType="separate"/>
      </w:r>
      <w:r w:rsidR="00280809">
        <w:rPr>
          <w:rFonts w:ascii="Bookman Old Style" w:hAnsi="Bookman Old Style"/>
          <w:color w:val="000000" w:themeColor="text1"/>
        </w:rPr>
        <w:t>1</w:t>
      </w:r>
      <w:r w:rsidR="00406786" w:rsidRPr="005B424B">
        <w:rPr>
          <w:rFonts w:ascii="Bookman Old Style" w:hAnsi="Bookman Old Style"/>
          <w:color w:val="000000" w:themeColor="text1"/>
        </w:rPr>
        <w:fldChar w:fldCharType="end"/>
      </w:r>
      <w:r w:rsidRPr="005B424B">
        <w:rPr>
          <w:rFonts w:ascii="Bookman Old Style" w:hAnsi="Bookman Old Style"/>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color w:val="000000" w:themeColor="text1"/>
        </w:rPr>
        <w:t xml:space="preserve">de esta Resolución, a más tardar a las 16:40 horas del Día D-1, los transportadores le declararán al </w:t>
      </w:r>
      <w:r w:rsidR="00813C04">
        <w:rPr>
          <w:rFonts w:ascii="Bookman Old Style" w:hAnsi="Bookman Old Style"/>
          <w:color w:val="000000" w:themeColor="text1"/>
        </w:rPr>
        <w:t xml:space="preserve">gestor del mercado </w:t>
      </w:r>
      <w:r w:rsidRPr="005B424B">
        <w:rPr>
          <w:rFonts w:ascii="Bookman Old Style" w:hAnsi="Bookman Old Style"/>
          <w:color w:val="000000" w:themeColor="text1"/>
        </w:rPr>
        <w:t xml:space="preserve">la capacidad de transporte de gas natural disponible para ser ofrecida a través del </w:t>
      </w:r>
      <w:r w:rsidR="00AC2CDE">
        <w:rPr>
          <w:rFonts w:ascii="Bookman Old Style" w:hAnsi="Bookman Old Style"/>
          <w:color w:val="000000" w:themeColor="text1"/>
        </w:rPr>
        <w:t>proceso úselo o véndalo</w:t>
      </w:r>
      <w:r w:rsidRPr="005B424B">
        <w:rPr>
          <w:rFonts w:ascii="Bookman Old Style" w:hAnsi="Bookman Old Style"/>
          <w:color w:val="000000" w:themeColor="text1"/>
        </w:rPr>
        <w:t xml:space="preserve">, la ruta disponible, y el nombre del </w:t>
      </w:r>
      <w:r w:rsidR="006B23A9">
        <w:rPr>
          <w:rFonts w:ascii="Bookman Old Style" w:hAnsi="Bookman Old Style"/>
          <w:color w:val="000000" w:themeColor="text1"/>
        </w:rPr>
        <w:t>titular</w:t>
      </w:r>
      <w:r w:rsidRPr="005B424B">
        <w:rPr>
          <w:rFonts w:ascii="Bookman Old Style" w:hAnsi="Bookman Old Style"/>
          <w:color w:val="000000" w:themeColor="text1"/>
        </w:rPr>
        <w:t xml:space="preserve"> de los derechos correspondientes.</w:t>
      </w:r>
      <w:r w:rsidRPr="005B424B">
        <w:rPr>
          <w:rFonts w:ascii="Bookman Old Style" w:hAnsi="Bookman Old Style" w:cs="Arial"/>
          <w:color w:val="000000" w:themeColor="text1"/>
          <w:lang w:val="es-CO"/>
        </w:rPr>
        <w:t xml:space="preserve"> Para estos efectos le presentarán la información señalada en la </w:t>
      </w:r>
      <w:r w:rsidRPr="005B424B">
        <w:rPr>
          <w:rFonts w:ascii="Bookman Old Style" w:hAnsi="Bookman Old Style" w:cs="Arial"/>
          <w:color w:val="000000" w:themeColor="text1"/>
          <w:lang w:val="es-CO"/>
        </w:rPr>
        <w:fldChar w:fldCharType="begin"/>
      </w:r>
      <w:r w:rsidRPr="005B424B">
        <w:rPr>
          <w:rFonts w:ascii="Bookman Old Style" w:hAnsi="Bookman Old Style" w:cs="Arial"/>
          <w:color w:val="000000" w:themeColor="text1"/>
          <w:lang w:val="es-CO"/>
        </w:rPr>
        <w:instrText xml:space="preserve"> REF _Ref336622980 \h  \* MERGEFORMAT </w:instrText>
      </w:r>
      <w:r w:rsidRPr="005B424B">
        <w:rPr>
          <w:rFonts w:ascii="Bookman Old Style" w:hAnsi="Bookman Old Style" w:cs="Arial"/>
          <w:color w:val="000000" w:themeColor="text1"/>
          <w:lang w:val="es-CO"/>
        </w:rPr>
      </w:r>
      <w:r w:rsidRPr="005B424B">
        <w:rPr>
          <w:rFonts w:ascii="Bookman Old Style" w:hAnsi="Bookman Old Style" w:cs="Arial"/>
          <w:color w:val="000000" w:themeColor="text1"/>
          <w:lang w:val="es-CO"/>
        </w:rPr>
        <w:fldChar w:fldCharType="separate"/>
      </w:r>
      <w:r w:rsidR="00C67449" w:rsidRPr="00C67449">
        <w:rPr>
          <w:rFonts w:ascii="Bookman Old Style" w:hAnsi="Bookman Old Style"/>
          <w:color w:val="000000" w:themeColor="text1"/>
          <w:lang w:val="es-CO"/>
        </w:rPr>
        <w:t xml:space="preserve">Tabla </w:t>
      </w:r>
      <w:r w:rsidR="00C67449" w:rsidRPr="00C67449">
        <w:rPr>
          <w:rFonts w:ascii="Bookman Old Style" w:hAnsi="Bookman Old Style"/>
          <w:noProof/>
          <w:color w:val="000000" w:themeColor="text1"/>
          <w:lang w:val="es-CO"/>
        </w:rPr>
        <w:t>10</w:t>
      </w:r>
      <w:r w:rsidRPr="005B424B">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 xml:space="preserve">, a través del medio y del formato que defina el </w:t>
      </w:r>
      <w:r w:rsidR="009C2FE7">
        <w:rPr>
          <w:rFonts w:ascii="Bookman Old Style" w:hAnsi="Bookman Old Style" w:cs="Arial"/>
          <w:color w:val="000000" w:themeColor="text1"/>
          <w:lang w:val="es-CO"/>
        </w:rPr>
        <w:t>gestor del mercado</w:t>
      </w:r>
      <w:r w:rsidRPr="005B424B">
        <w:rPr>
          <w:rFonts w:ascii="Bookman Old Style" w:hAnsi="Bookman Old Style" w:cs="Arial"/>
          <w:color w:val="000000" w:themeColor="text1"/>
          <w:lang w:val="es-CO"/>
        </w:rPr>
        <w:t>.</w:t>
      </w:r>
    </w:p>
    <w:p w14:paraId="788349B6"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5FAFD369"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90" w:name="_Ref336622980"/>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10</w:t>
      </w:r>
      <w:r w:rsidRPr="005B424B">
        <w:rPr>
          <w:rFonts w:ascii="Bookman Old Style" w:hAnsi="Bookman Old Style"/>
          <w:b/>
          <w:color w:val="000000" w:themeColor="text1"/>
          <w:sz w:val="24"/>
          <w:szCs w:val="24"/>
        </w:rPr>
        <w:fldChar w:fldCharType="end"/>
      </w:r>
      <w:bookmarkEnd w:id="190"/>
      <w:r w:rsidRPr="005B424B">
        <w:rPr>
          <w:rFonts w:ascii="Bookman Old Style" w:hAnsi="Bookman Old Style"/>
          <w:b/>
          <w:color w:val="000000" w:themeColor="text1"/>
          <w:sz w:val="24"/>
          <w:szCs w:val="24"/>
          <w:lang w:val="es-CO"/>
        </w:rPr>
        <w:t>. Declaración de capacidad disponible</w:t>
      </w:r>
    </w:p>
    <w:p w14:paraId="774E4C91"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376"/>
        <w:gridCol w:w="2377"/>
        <w:gridCol w:w="2377"/>
        <w:gridCol w:w="2377"/>
      </w:tblGrid>
      <w:tr w:rsidR="001159F1" w:rsidRPr="005B424B" w14:paraId="07F1D6D8" w14:textId="77777777" w:rsidTr="00AA0A5C">
        <w:tc>
          <w:tcPr>
            <w:tcW w:w="2376" w:type="dxa"/>
            <w:vAlign w:val="center"/>
          </w:tcPr>
          <w:p w14:paraId="11DC4652"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Ruta</w:t>
            </w:r>
          </w:p>
        </w:tc>
        <w:tc>
          <w:tcPr>
            <w:tcW w:w="2377" w:type="dxa"/>
            <w:vAlign w:val="center"/>
          </w:tcPr>
          <w:p w14:paraId="4A8283FE"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Titular</w:t>
            </w:r>
          </w:p>
        </w:tc>
        <w:tc>
          <w:tcPr>
            <w:tcW w:w="2377" w:type="dxa"/>
            <w:vAlign w:val="center"/>
          </w:tcPr>
          <w:p w14:paraId="0C0E76B3"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Capacidad disponible</w:t>
            </w:r>
          </w:p>
        </w:tc>
        <w:tc>
          <w:tcPr>
            <w:tcW w:w="2377" w:type="dxa"/>
          </w:tcPr>
          <w:p w14:paraId="21EC792F"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Porción de la inversión pagada con cargo fijo,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λ</m:t>
                  </m:r>
                </m:e>
                <m:sub>
                  <m:r>
                    <m:rPr>
                      <m:sty m:val="bi"/>
                    </m:rPr>
                    <w:rPr>
                      <w:rFonts w:ascii="Cambria Math" w:hAnsi="Cambria Math" w:cs="Arial"/>
                      <w:color w:val="000000" w:themeColor="text1"/>
                    </w:rPr>
                    <m:t>f</m:t>
                  </m:r>
                </m:sub>
              </m:sSub>
            </m:oMath>
          </w:p>
        </w:tc>
      </w:tr>
      <w:tr w:rsidR="001159F1" w:rsidRPr="005B424B" w14:paraId="42F5D379" w14:textId="77777777" w:rsidTr="00AA0A5C">
        <w:tc>
          <w:tcPr>
            <w:tcW w:w="2376" w:type="dxa"/>
            <w:vAlign w:val="center"/>
          </w:tcPr>
          <w:p w14:paraId="63CBDCFB" w14:textId="77777777" w:rsidR="001159F1" w:rsidRPr="005B424B" w:rsidRDefault="001159F1" w:rsidP="005B424B">
            <w:pPr>
              <w:pStyle w:val="Textoindependiente"/>
              <w:ind w:left="0"/>
              <w:rPr>
                <w:rFonts w:ascii="Bookman Old Style" w:hAnsi="Bookman Old Style"/>
                <w:color w:val="000000" w:themeColor="text1"/>
              </w:rPr>
            </w:pPr>
            <m:oMathPara>
              <m:oMath>
                <m:r>
                  <m:rPr>
                    <m:sty m:val="bi"/>
                  </m:rPr>
                  <w:rPr>
                    <w:rFonts w:ascii="Cambria Math" w:hAnsi="Cambria Math" w:cs="Arial"/>
                    <w:color w:val="000000" w:themeColor="text1"/>
                  </w:rPr>
                  <m:t>r</m:t>
                </m:r>
              </m:oMath>
            </m:oMathPara>
          </w:p>
        </w:tc>
        <w:tc>
          <w:tcPr>
            <w:tcW w:w="2377" w:type="dxa"/>
            <w:vAlign w:val="center"/>
          </w:tcPr>
          <w:p w14:paraId="1EE97216" w14:textId="77777777" w:rsidR="001159F1" w:rsidRPr="005B424B" w:rsidRDefault="001159F1" w:rsidP="005B424B">
            <w:pPr>
              <w:ind w:left="0"/>
              <w:jc w:val="center"/>
              <w:rPr>
                <w:rFonts w:ascii="Bookman Old Style" w:hAnsi="Bookman Old Style"/>
                <w:bCs/>
                <w:color w:val="000000" w:themeColor="text1"/>
                <w:lang w:val="x-none" w:eastAsia="x-none"/>
              </w:rPr>
            </w:pPr>
            <m:oMathPara>
              <m:oMath>
                <m:r>
                  <m:rPr>
                    <m:sty m:val="bi"/>
                  </m:rPr>
                  <w:rPr>
                    <w:rFonts w:ascii="Cambria Math" w:hAnsi="Cambria Math" w:cs="Arial"/>
                    <w:color w:val="000000" w:themeColor="text1"/>
                  </w:rPr>
                  <m:t>s</m:t>
                </m:r>
              </m:oMath>
            </m:oMathPara>
          </w:p>
        </w:tc>
        <w:tc>
          <w:tcPr>
            <w:tcW w:w="2377" w:type="dxa"/>
            <w:vAlign w:val="center"/>
          </w:tcPr>
          <w:p w14:paraId="7CCA74DB" w14:textId="77777777" w:rsidR="001159F1" w:rsidRPr="005B424B" w:rsidRDefault="006341E2" w:rsidP="005B424B">
            <w:pPr>
              <w:ind w:left="0"/>
              <w:jc w:val="center"/>
              <w:rPr>
                <w:rFonts w:ascii="Bookman Old Style" w:hAnsi="Bookman Old Style" w:cs="Arial"/>
                <w:b/>
                <w:color w:val="000000" w:themeColor="text1"/>
              </w:rPr>
            </w:pPr>
            <m:oMathPara>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r,s</m:t>
                    </m:r>
                  </m:sub>
                </m:sSub>
              </m:oMath>
            </m:oMathPara>
          </w:p>
        </w:tc>
        <w:tc>
          <w:tcPr>
            <w:tcW w:w="2377" w:type="dxa"/>
          </w:tcPr>
          <w:p w14:paraId="7DF1DE9B" w14:textId="77777777" w:rsidR="001159F1" w:rsidRPr="005B424B" w:rsidRDefault="001159F1" w:rsidP="005B424B">
            <w:pPr>
              <w:ind w:left="0"/>
              <w:jc w:val="center"/>
              <w:rPr>
                <w:rFonts w:ascii="Bookman Old Style" w:hAnsi="Bookman Old Style"/>
                <w:bCs/>
                <w:color w:val="000000" w:themeColor="text1"/>
                <w:lang w:val="x-none" w:eastAsia="x-none"/>
              </w:rPr>
            </w:pPr>
          </w:p>
        </w:tc>
      </w:tr>
    </w:tbl>
    <w:p w14:paraId="2A60C475" w14:textId="77777777" w:rsidR="00CF795D" w:rsidRDefault="00CF795D" w:rsidP="005B424B">
      <w:pPr>
        <w:pStyle w:val="Textoindependiente"/>
        <w:ind w:left="0"/>
        <w:jc w:val="both"/>
        <w:rPr>
          <w:rFonts w:ascii="Bookman Old Style" w:hAnsi="Bookman Old Style" w:cs="Arial"/>
          <w:b w:val="0"/>
          <w:color w:val="000000" w:themeColor="text1"/>
          <w:lang w:val="es-CO"/>
        </w:rPr>
      </w:pPr>
    </w:p>
    <w:p w14:paraId="6BBEA9D6"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p>
    <w:p w14:paraId="0C8671A1" w14:textId="77777777" w:rsidR="001159F1" w:rsidRPr="005B424B" w:rsidRDefault="001159F1" w:rsidP="005B424B">
      <w:pPr>
        <w:ind w:left="0"/>
        <w:jc w:val="both"/>
        <w:outlineLvl w:val="0"/>
        <w:rPr>
          <w:rFonts w:ascii="Bookman Old Style" w:hAnsi="Bookman Old Style" w:cs="Arial"/>
          <w:color w:val="000000" w:themeColor="text1"/>
        </w:rPr>
      </w:pPr>
      <w:proofErr w:type="spellStart"/>
      <w:r w:rsidRPr="005B424B">
        <w:rPr>
          <w:rFonts w:ascii="Bookman Old Style" w:hAnsi="Bookman Old Style" w:cs="Arial"/>
          <w:color w:val="000000" w:themeColor="text1"/>
        </w:rPr>
        <w:lastRenderedPageBreak/>
        <w:t>Donde</w:t>
      </w:r>
      <w:proofErr w:type="spellEnd"/>
      <w:r w:rsidRPr="005B424B">
        <w:rPr>
          <w:rFonts w:ascii="Bookman Old Style" w:hAnsi="Bookman Old Style" w:cs="Arial"/>
          <w:color w:val="000000" w:themeColor="text1"/>
        </w:rPr>
        <w:t>:</w:t>
      </w:r>
    </w:p>
    <w:p w14:paraId="1CC1DCC5" w14:textId="77777777" w:rsidR="001159F1" w:rsidRPr="005B424B" w:rsidRDefault="001159F1" w:rsidP="005B424B">
      <w:pPr>
        <w:ind w:left="0"/>
        <w:jc w:val="both"/>
        <w:outlineLvl w:val="0"/>
        <w:rPr>
          <w:rFonts w:ascii="Bookman Old Style" w:hAnsi="Bookman Old Style" w:cs="Arial"/>
          <w:color w:val="000000" w:themeColor="text1"/>
        </w:rPr>
      </w:pPr>
    </w:p>
    <w:p w14:paraId="543F3CA5" w14:textId="765CC40A"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QO</m:t>
            </m:r>
          </m:e>
          <m:sub>
            <m:r>
              <w:rPr>
                <w:rFonts w:ascii="Cambria Math" w:hAnsi="Cambria Math" w:cs="Arial"/>
                <w:color w:val="000000" w:themeColor="text1"/>
              </w:rPr>
              <m:t>r,s</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Capacidad de transporte disponible en la ruta </w:t>
      </w:r>
      <m:oMath>
        <m:r>
          <w:rPr>
            <w:rFonts w:ascii="Cambria Math" w:hAnsi="Cambria Math" w:cs="Arial"/>
            <w:color w:val="000000" w:themeColor="text1"/>
          </w:rPr>
          <m:t>r</m:t>
        </m:r>
      </m:oMath>
      <w:r w:rsidR="001159F1" w:rsidRPr="005B424B">
        <w:rPr>
          <w:rFonts w:ascii="Bookman Old Style" w:hAnsi="Bookman Old Style" w:cs="Arial"/>
          <w:color w:val="000000" w:themeColor="text1"/>
        </w:rPr>
        <w:t xml:space="preserve"> y cuyo </w:t>
      </w:r>
      <w:r w:rsidR="006B23A9">
        <w:rPr>
          <w:rFonts w:ascii="Bookman Old Style" w:hAnsi="Bookman Old Style" w:cs="Arial"/>
          <w:color w:val="000000" w:themeColor="text1"/>
        </w:rPr>
        <w:t>titular</w:t>
      </w:r>
      <w:r w:rsidR="001159F1" w:rsidRPr="005B424B">
        <w:rPr>
          <w:rFonts w:ascii="Bookman Old Style" w:hAnsi="Bookman Old Style" w:cs="Arial"/>
          <w:color w:val="000000" w:themeColor="text1"/>
        </w:rPr>
        <w:t xml:space="preserve"> es </w:t>
      </w:r>
      <m:oMath>
        <m:r>
          <w:rPr>
            <w:rFonts w:ascii="Cambria Math" w:hAnsi="Cambria Math" w:cs="Arial"/>
            <w:color w:val="000000" w:themeColor="text1"/>
          </w:rPr>
          <m:t>s</m:t>
        </m:r>
      </m:oMath>
      <w:r w:rsidR="001159F1" w:rsidRPr="005B424B">
        <w:rPr>
          <w:rFonts w:ascii="Bookman Old Style" w:hAnsi="Bookman Old Style" w:cs="Arial"/>
          <w:i/>
          <w:color w:val="000000" w:themeColor="text1"/>
        </w:rPr>
        <w:t>.</w:t>
      </w:r>
      <w:r w:rsidR="001159F1" w:rsidRPr="005B424B">
        <w:rPr>
          <w:rFonts w:ascii="Bookman Old Style" w:hAnsi="Bookman Old Style" w:cs="Arial"/>
          <w:color w:val="000000" w:themeColor="text1"/>
        </w:rPr>
        <w:t xml:space="preserve"> Este valor se expresará en KPCD.</w:t>
      </w:r>
    </w:p>
    <w:p w14:paraId="19065FEF"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249B0D12" w14:textId="77777777"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r</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Ruta con capacidad de transporte disponible.</w:t>
      </w:r>
    </w:p>
    <w:p w14:paraId="6B513CAF"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2691FAEA" w14:textId="3CDDB59D"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s</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 xml:space="preserve">Nombre del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de la </w:t>
      </w:r>
      <w:r w:rsidR="00805874">
        <w:rPr>
          <w:rFonts w:ascii="Bookman Old Style" w:hAnsi="Bookman Old Style" w:cs="Arial"/>
          <w:color w:val="000000" w:themeColor="text1"/>
        </w:rPr>
        <w:t>capacidad disponible secundaria</w:t>
      </w:r>
      <w:r w:rsidRPr="005B424B">
        <w:rPr>
          <w:rFonts w:ascii="Bookman Old Style" w:hAnsi="Bookman Old Style" w:cs="Arial"/>
          <w:color w:val="000000" w:themeColor="text1"/>
        </w:rPr>
        <w:t>.</w:t>
      </w:r>
    </w:p>
    <w:p w14:paraId="4953A7B8"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295606FA" w14:textId="77777777"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λ</m:t>
            </m:r>
          </m:e>
          <m:sub>
            <m:r>
              <m:rPr>
                <m:sty m:val="bi"/>
              </m:rPr>
              <w:rPr>
                <w:rFonts w:ascii="Cambria Math" w:hAnsi="Cambria Math" w:cs="Arial"/>
                <w:color w:val="000000" w:themeColor="text1"/>
              </w:rPr>
              <m:t>f</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Porción de los costos de inversión que se remunera con cargos fijos regulados, en los términos del numeral 15.1 de la Resolución CREG 126 de 2010, o aquel que lo modifique o complemente.</w:t>
      </w:r>
    </w:p>
    <w:p w14:paraId="64566315"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61241AA8" w14:textId="4976DB98"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91" w:name="_Ref336940928"/>
      <w:r w:rsidRPr="005B424B">
        <w:rPr>
          <w:rFonts w:ascii="Bookman Old Style" w:hAnsi="Bookman Old Style"/>
          <w:color w:val="000000" w:themeColor="text1"/>
          <w:sz w:val="24"/>
          <w:szCs w:val="24"/>
        </w:rPr>
        <w:t>Publicación de la cantidad disponible</w:t>
      </w:r>
      <w:bookmarkEnd w:id="191"/>
    </w:p>
    <w:p w14:paraId="411F8CCD" w14:textId="77777777" w:rsidR="001159F1" w:rsidRPr="005B424B" w:rsidRDefault="001159F1" w:rsidP="005B424B">
      <w:pPr>
        <w:ind w:left="0"/>
        <w:jc w:val="both"/>
        <w:rPr>
          <w:rFonts w:ascii="Bookman Old Style" w:hAnsi="Bookman Old Style"/>
          <w:bCs/>
          <w:color w:val="000000" w:themeColor="text1"/>
          <w:lang w:eastAsia="x-none"/>
        </w:rPr>
      </w:pPr>
    </w:p>
    <w:p w14:paraId="72697248" w14:textId="232B5662" w:rsidR="001159F1" w:rsidRPr="005B424B" w:rsidRDefault="001159F1" w:rsidP="005B424B">
      <w:pPr>
        <w:autoSpaceDE w:val="0"/>
        <w:autoSpaceDN w:val="0"/>
        <w:adjustRightInd w:val="0"/>
        <w:ind w:left="0"/>
        <w:jc w:val="both"/>
        <w:rPr>
          <w:rFonts w:ascii="Bookman Old Style" w:hAnsi="Bookman Old Style" w:cs="Arial"/>
          <w:color w:val="000000" w:themeColor="text1"/>
        </w:rPr>
      </w:pPr>
      <w:r w:rsidRPr="005B424B">
        <w:rPr>
          <w:rFonts w:ascii="Bookman Old Style" w:hAnsi="Bookman Old Style"/>
          <w:bCs/>
          <w:color w:val="000000" w:themeColor="text1"/>
          <w:lang w:eastAsia="x-none"/>
        </w:rPr>
        <w:t xml:space="preserve">Según lo previsto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_Ref337225858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2</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bCs/>
          <w:color w:val="000000" w:themeColor="text1"/>
          <w:lang w:eastAsia="x-none"/>
        </w:rPr>
        <w:t xml:space="preserve">de esta Resolución, a más tardar a las 16:55 horas del Día D-1,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cs="Arial"/>
          <w:color w:val="000000" w:themeColor="text1"/>
        </w:rPr>
        <w:t>hará pública la oferta agregada de capacidad de transporte de cada punto de entrega</w:t>
      </w:r>
      <w:proofErr w:type="gramStart"/>
      <w:r w:rsidRPr="005B424B">
        <w:rPr>
          <w:rFonts w:ascii="Bookman Old Style" w:hAnsi="Bookman Old Style" w:cs="Arial"/>
          <w:color w:val="000000" w:themeColor="text1"/>
        </w:rPr>
        <w:t xml:space="preserve">, </w:t>
      </w:r>
      <m:oMath>
        <m:r>
          <m:rPr>
            <m:sty m:val="p"/>
          </m:rPr>
          <w:rPr>
            <w:rFonts w:ascii="Cambria Math" w:hAnsi="Cambria Math" w:cs="Arial"/>
            <w:color w:val="000000" w:themeColor="text1"/>
            <w:lang w:val="x-none" w:eastAsia="x-none"/>
          </w:rPr>
          <w:br/>
        </m:r>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m:t>
            </m:r>
          </m:sub>
        </m:sSub>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_Ref336623628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C67449" w:rsidRPr="00C67449">
        <w:rPr>
          <w:rFonts w:ascii="Bookman Old Style" w:hAnsi="Bookman Old Style"/>
          <w:color w:val="000000" w:themeColor="text1"/>
          <w:lang w:val="es-CO"/>
        </w:rPr>
        <w:t xml:space="preserve">Tabla </w:t>
      </w:r>
      <w:r w:rsidR="00C67449" w:rsidRPr="00C67449">
        <w:rPr>
          <w:rFonts w:ascii="Bookman Old Style" w:hAnsi="Bookman Old Style"/>
          <w:noProof/>
          <w:color w:val="000000" w:themeColor="text1"/>
          <w:lang w:val="es-CO"/>
        </w:rPr>
        <w:t>11</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p>
    <w:p w14:paraId="52521DE1"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p w14:paraId="335125F8"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92" w:name="_Ref336623628"/>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11</w:t>
      </w:r>
      <w:r w:rsidRPr="005B424B">
        <w:rPr>
          <w:rFonts w:ascii="Bookman Old Style" w:hAnsi="Bookman Old Style"/>
          <w:b/>
          <w:color w:val="000000" w:themeColor="text1"/>
          <w:sz w:val="24"/>
          <w:szCs w:val="24"/>
        </w:rPr>
        <w:fldChar w:fldCharType="end"/>
      </w:r>
      <w:bookmarkEnd w:id="192"/>
      <w:r w:rsidRPr="005B424B">
        <w:rPr>
          <w:rFonts w:ascii="Bookman Old Style" w:hAnsi="Bookman Old Style"/>
          <w:b/>
          <w:color w:val="000000" w:themeColor="text1"/>
          <w:sz w:val="24"/>
          <w:szCs w:val="24"/>
          <w:lang w:val="es-CO"/>
        </w:rPr>
        <w:t>. Oferta agregada</w:t>
      </w:r>
    </w:p>
    <w:p w14:paraId="4B2A5DC8"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835"/>
        <w:gridCol w:w="2835"/>
      </w:tblGrid>
      <w:tr w:rsidR="001159F1" w:rsidRPr="005B424B" w14:paraId="133C6D9E" w14:textId="77777777" w:rsidTr="00AA0A5C">
        <w:tc>
          <w:tcPr>
            <w:tcW w:w="2835" w:type="dxa"/>
            <w:vAlign w:val="center"/>
          </w:tcPr>
          <w:p w14:paraId="335C8E75"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Ruta</w:t>
            </w:r>
          </w:p>
        </w:tc>
        <w:tc>
          <w:tcPr>
            <w:tcW w:w="2835" w:type="dxa"/>
            <w:vAlign w:val="center"/>
          </w:tcPr>
          <w:p w14:paraId="00D1FF51"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Oferta agregada, </w:t>
            </w:r>
            <m:oMath>
              <m:sSub>
                <m:sSubPr>
                  <m:ctrlPr>
                    <w:rPr>
                      <w:rFonts w:ascii="Cambria Math" w:hAnsi="Cambria Math" w:cs="Arial"/>
                      <w:b/>
                      <w:bCs/>
                      <w:i/>
                      <w:color w:val="000000" w:themeColor="text1"/>
                      <w:lang w:val="x-none" w:eastAsia="x-none"/>
                    </w:rPr>
                  </m:ctrlPr>
                </m:sSubPr>
                <m:e>
                  <m:r>
                    <m:rPr>
                      <m:sty m:val="bi"/>
                    </m:rPr>
                    <w:rPr>
                      <w:rFonts w:ascii="Cambria Math" w:hAnsi="Cambria Math" w:cs="Arial"/>
                      <w:color w:val="000000" w:themeColor="text1"/>
                      <w:lang w:val="x-none" w:eastAsia="x-none"/>
                    </w:rPr>
                    <m:t>QO</m:t>
                  </m:r>
                </m:e>
                <m:sub>
                  <m:r>
                    <m:rPr>
                      <m:sty m:val="bi"/>
                    </m:rPr>
                    <w:rPr>
                      <w:rFonts w:ascii="Cambria Math" w:hAnsi="Cambria Math" w:cs="Arial"/>
                      <w:color w:val="000000" w:themeColor="text1"/>
                      <w:lang w:val="x-none" w:eastAsia="x-none"/>
                    </w:rPr>
                    <m:t>r</m:t>
                  </m:r>
                </m:sub>
              </m:sSub>
            </m:oMath>
          </w:p>
        </w:tc>
      </w:tr>
      <w:tr w:rsidR="001159F1" w:rsidRPr="005B424B" w14:paraId="27D2F002" w14:textId="77777777" w:rsidTr="00AA0A5C">
        <w:trPr>
          <w:trHeight w:val="837"/>
        </w:trPr>
        <w:tc>
          <w:tcPr>
            <w:tcW w:w="2835" w:type="dxa"/>
            <w:vAlign w:val="center"/>
          </w:tcPr>
          <w:p w14:paraId="1045F9CE" w14:textId="77777777" w:rsidR="001159F1" w:rsidRPr="005B424B" w:rsidRDefault="001159F1" w:rsidP="005B424B">
            <w:pPr>
              <w:pStyle w:val="Textoindependiente"/>
              <w:ind w:left="0"/>
              <w:rPr>
                <w:rFonts w:ascii="Bookman Old Style" w:hAnsi="Bookman Old Style"/>
                <w:color w:val="000000" w:themeColor="text1"/>
              </w:rPr>
            </w:pPr>
            <m:oMathPara>
              <m:oMath>
                <m:r>
                  <m:rPr>
                    <m:sty m:val="bi"/>
                  </m:rPr>
                  <w:rPr>
                    <w:rFonts w:ascii="Cambria Math" w:hAnsi="Cambria Math" w:cs="Arial"/>
                    <w:color w:val="000000" w:themeColor="text1"/>
                  </w:rPr>
                  <m:t>r</m:t>
                </m:r>
              </m:oMath>
            </m:oMathPara>
          </w:p>
        </w:tc>
        <w:tc>
          <w:tcPr>
            <w:tcW w:w="2835" w:type="dxa"/>
            <w:vAlign w:val="center"/>
          </w:tcPr>
          <w:p w14:paraId="678D03AD" w14:textId="77777777" w:rsidR="001159F1" w:rsidRPr="005B424B" w:rsidRDefault="006341E2" w:rsidP="005B424B">
            <w:pPr>
              <w:ind w:left="0"/>
              <w:jc w:val="center"/>
              <w:rPr>
                <w:rFonts w:ascii="Bookman Old Style" w:hAnsi="Bookman Old Style" w:cs="Arial"/>
                <w:b/>
                <w:i/>
                <w:color w:val="000000" w:themeColor="text1"/>
                <w:lang w:val="es-CO"/>
              </w:rPr>
            </w:pPr>
            <m:oMathPara>
              <m:oMath>
                <m:nary>
                  <m:naryPr>
                    <m:chr m:val="∑"/>
                    <m:limLoc m:val="undOvr"/>
                    <m:supHide m:val="1"/>
                    <m:ctrlPr>
                      <w:rPr>
                        <w:rFonts w:ascii="Cambria Math" w:hAnsi="Cambria Math" w:cs="Arial"/>
                        <w:i/>
                        <w:color w:val="000000" w:themeColor="text1"/>
                        <w:lang w:val="es-CO"/>
                      </w:rPr>
                    </m:ctrlPr>
                  </m:naryPr>
                  <m:sub>
                    <m:r>
                      <w:rPr>
                        <w:rFonts w:ascii="Cambria Math" w:hAnsi="Cambria Math" w:cs="Arial"/>
                        <w:color w:val="000000" w:themeColor="text1"/>
                        <w:lang w:val="es-CO"/>
                      </w:rPr>
                      <m:t>s</m:t>
                    </m:r>
                  </m:sub>
                  <m:sup/>
                  <m:e>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r,s</m:t>
                        </m:r>
                      </m:sub>
                    </m:sSub>
                  </m:e>
                </m:nary>
                <m:r>
                  <w:rPr>
                    <w:rFonts w:ascii="Cambria Math" w:hAnsi="Cambria Math" w:cs="Arial"/>
                    <w:color w:val="000000" w:themeColor="text1"/>
                    <w:lang w:val="es-CO"/>
                  </w:rPr>
                  <m:t>-</m:t>
                </m:r>
                <m:nary>
                  <m:naryPr>
                    <m:chr m:val="∑"/>
                    <m:limLoc m:val="undOvr"/>
                    <m:supHide m:val="1"/>
                    <m:ctrlPr>
                      <w:rPr>
                        <w:rFonts w:ascii="Cambria Math" w:hAnsi="Cambria Math" w:cs="Arial"/>
                        <w:i/>
                        <w:color w:val="000000" w:themeColor="text1"/>
                        <w:lang w:val="es-CO"/>
                      </w:rPr>
                    </m:ctrlPr>
                  </m:naryPr>
                  <m:sub>
                    <m:r>
                      <w:rPr>
                        <w:rFonts w:ascii="Cambria Math" w:hAnsi="Cambria Math" w:cs="Arial"/>
                        <w:color w:val="000000" w:themeColor="text1"/>
                        <w:lang w:val="es-CO"/>
                      </w:rPr>
                      <m:t>t</m:t>
                    </m:r>
                  </m:sub>
                  <m:sup/>
                  <m:e>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r,t</m:t>
                        </m:r>
                      </m:sub>
                    </m:sSub>
                  </m:e>
                </m:nary>
              </m:oMath>
            </m:oMathPara>
          </w:p>
        </w:tc>
      </w:tr>
    </w:tbl>
    <w:p w14:paraId="624E4B06"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r w:rsidRPr="005B424B">
        <w:rPr>
          <w:rFonts w:ascii="Bookman Old Style" w:hAnsi="Bookman Old Style" w:cs="Arial"/>
          <w:b w:val="0"/>
          <w:color w:val="000000" w:themeColor="text1"/>
          <w:lang w:val="es-CO"/>
        </w:rPr>
        <w:br w:type="textWrapping" w:clear="all"/>
      </w:r>
    </w:p>
    <w:p w14:paraId="70A11E43"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roofErr w:type="spellStart"/>
      <w:r w:rsidRPr="005B424B">
        <w:rPr>
          <w:rFonts w:ascii="Bookman Old Style" w:hAnsi="Bookman Old Style" w:cs="Arial"/>
          <w:b w:val="0"/>
          <w:color w:val="000000" w:themeColor="text1"/>
          <w:lang w:val="es-ES"/>
        </w:rPr>
        <w:t>Donde</w:t>
      </w:r>
      <w:proofErr w:type="spellEnd"/>
      <w:r w:rsidRPr="005B424B">
        <w:rPr>
          <w:rFonts w:ascii="Bookman Old Style" w:hAnsi="Bookman Old Style" w:cs="Arial"/>
          <w:b w:val="0"/>
          <w:color w:val="000000" w:themeColor="text1"/>
          <w:lang w:val="es-ES"/>
        </w:rPr>
        <w:t>:</w:t>
      </w:r>
    </w:p>
    <w:p w14:paraId="7012DE8F" w14:textId="77777777" w:rsidR="001159F1" w:rsidRPr="005B424B" w:rsidRDefault="001159F1" w:rsidP="005B424B">
      <w:pPr>
        <w:ind w:left="0"/>
        <w:jc w:val="both"/>
        <w:outlineLvl w:val="0"/>
        <w:rPr>
          <w:rFonts w:ascii="Bookman Old Style" w:hAnsi="Bookman Old Style" w:cs="Arial"/>
          <w:color w:val="000000" w:themeColor="text1"/>
        </w:rPr>
      </w:pPr>
    </w:p>
    <w:p w14:paraId="1EF0F549" w14:textId="5DF2673B"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r,t</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Capacidad de transporte de la ruta </w:t>
      </w:r>
      <m:oMath>
        <m:r>
          <w:rPr>
            <w:rFonts w:ascii="Cambria Math" w:hAnsi="Cambria Math" w:cs="Arial"/>
            <w:color w:val="000000" w:themeColor="text1"/>
          </w:rPr>
          <m:t>r</m:t>
        </m:r>
      </m:oMath>
      <w:r w:rsidR="001159F1" w:rsidRPr="005B424B">
        <w:rPr>
          <w:rFonts w:ascii="Bookman Old Style" w:hAnsi="Bookman Old Style" w:cs="Arial"/>
          <w:color w:val="000000" w:themeColor="text1"/>
        </w:rPr>
        <w:t xml:space="preserve"> y cuyo </w:t>
      </w:r>
      <w:r w:rsidR="006B23A9">
        <w:rPr>
          <w:rFonts w:ascii="Bookman Old Style" w:hAnsi="Bookman Old Style" w:cs="Arial"/>
          <w:color w:val="000000" w:themeColor="text1"/>
        </w:rPr>
        <w:t>titular</w:t>
      </w:r>
      <w:r w:rsidR="001159F1" w:rsidRPr="005B424B">
        <w:rPr>
          <w:rFonts w:ascii="Bookman Old Style" w:hAnsi="Bookman Old Style" w:cs="Arial"/>
          <w:color w:val="000000" w:themeColor="text1"/>
        </w:rPr>
        <w:t xml:space="preserve"> es un generador térmico</w:t>
      </w:r>
      <w:proofErr w:type="gramStart"/>
      <w:r w:rsidR="001159F1" w:rsidRPr="005B424B">
        <w:rPr>
          <w:rFonts w:ascii="Bookman Old Style" w:hAnsi="Bookman Old Style" w:cs="Arial"/>
          <w:color w:val="000000" w:themeColor="text1"/>
        </w:rPr>
        <w:t xml:space="preserve">, </w:t>
      </w:r>
      <m:oMath>
        <m:r>
          <w:rPr>
            <w:rFonts w:ascii="Cambria Math" w:hAnsi="Cambria Math" w:cs="Arial"/>
            <w:color w:val="000000" w:themeColor="text1"/>
          </w:rPr>
          <m:t>t</m:t>
        </m:r>
      </m:oMath>
      <w:r w:rsidR="001159F1" w:rsidRPr="005B424B">
        <w:rPr>
          <w:rFonts w:ascii="Bookman Old Style" w:hAnsi="Bookman Old Style" w:cs="Arial"/>
          <w:color w:val="000000" w:themeColor="text1"/>
        </w:rPr>
        <w:t>,</w:t>
      </w:r>
      <w:proofErr w:type="gramEnd"/>
      <w:r w:rsidR="001159F1" w:rsidRPr="005B424B">
        <w:rPr>
          <w:rFonts w:ascii="Bookman Old Style" w:hAnsi="Bookman Old Style" w:cs="Arial"/>
          <w:color w:val="000000" w:themeColor="text1"/>
        </w:rPr>
        <w:t xml:space="preserve"> que manifestó no estar dispuesto a ofrecer la capacidad o no dio respuesta a la solicitud de confirmación a que se refiere el tercer inciso del </w:t>
      </w:r>
      <w:r w:rsidR="001159F1" w:rsidRPr="005B424B">
        <w:rPr>
          <w:rFonts w:ascii="Bookman Old Style" w:hAnsi="Bookman Old Style"/>
          <w:color w:val="000000" w:themeColor="text1"/>
        </w:rPr>
        <w:t xml:space="preserve">numeral </w:t>
      </w:r>
      <w:r w:rsidR="00406786" w:rsidRPr="005B424B">
        <w:rPr>
          <w:rFonts w:ascii="Bookman Old Style" w:hAnsi="Bookman Old Style"/>
          <w:color w:val="000000" w:themeColor="text1"/>
        </w:rPr>
        <w:fldChar w:fldCharType="begin"/>
      </w:r>
      <w:r w:rsidR="00406786" w:rsidRPr="005B424B">
        <w:rPr>
          <w:rFonts w:ascii="Bookman Old Style" w:hAnsi="Bookman Old Style"/>
          <w:color w:val="000000" w:themeColor="text1"/>
        </w:rPr>
        <w:instrText xml:space="preserve"> REF _Ref337225737 \r \h </w:instrText>
      </w:r>
      <w:r w:rsidR="005B424B">
        <w:rPr>
          <w:rFonts w:ascii="Bookman Old Style" w:hAnsi="Bookman Old Style"/>
          <w:color w:val="000000" w:themeColor="text1"/>
        </w:rPr>
        <w:instrText xml:space="preserve"> \* MERGEFORMAT </w:instrText>
      </w:r>
      <w:r w:rsidR="00406786" w:rsidRPr="005B424B">
        <w:rPr>
          <w:rFonts w:ascii="Bookman Old Style" w:hAnsi="Bookman Old Style"/>
          <w:color w:val="000000" w:themeColor="text1"/>
        </w:rPr>
      </w:r>
      <w:r w:rsidR="00406786" w:rsidRPr="005B424B">
        <w:rPr>
          <w:rFonts w:ascii="Bookman Old Style" w:hAnsi="Bookman Old Style"/>
          <w:color w:val="000000" w:themeColor="text1"/>
        </w:rPr>
        <w:fldChar w:fldCharType="separate"/>
      </w:r>
      <w:r w:rsidR="00280809">
        <w:rPr>
          <w:rFonts w:ascii="Bookman Old Style" w:hAnsi="Bookman Old Style"/>
          <w:color w:val="000000" w:themeColor="text1"/>
        </w:rPr>
        <w:t>1</w:t>
      </w:r>
      <w:r w:rsidR="00406786" w:rsidRPr="005B424B">
        <w:rPr>
          <w:rFonts w:ascii="Bookman Old Style" w:hAnsi="Bookman Old Style"/>
          <w:color w:val="000000" w:themeColor="text1"/>
        </w:rPr>
        <w:fldChar w:fldCharType="end"/>
      </w:r>
      <w:r w:rsidR="001159F1" w:rsidRPr="005B424B">
        <w:rPr>
          <w:rFonts w:ascii="Bookman Old Style" w:hAnsi="Bookman Old Style"/>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001159F1" w:rsidRPr="005B424B">
        <w:rPr>
          <w:rFonts w:ascii="Bookman Old Style" w:hAnsi="Bookman Old Style"/>
          <w:color w:val="000000" w:themeColor="text1"/>
        </w:rPr>
        <w:t>de esta Resolución</w:t>
      </w:r>
      <w:r w:rsidR="001159F1" w:rsidRPr="005B424B">
        <w:rPr>
          <w:rFonts w:ascii="Bookman Old Style" w:hAnsi="Bookman Old Style" w:cs="Arial"/>
          <w:color w:val="000000" w:themeColor="text1"/>
        </w:rPr>
        <w:t>. Este valor se expresará en KPCD.</w:t>
      </w:r>
    </w:p>
    <w:p w14:paraId="1CFEA333"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
    <w:p w14:paraId="6FC79F69" w14:textId="6FD321F8"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93" w:name="_Ref336941296"/>
      <w:r w:rsidRPr="005B424B">
        <w:rPr>
          <w:rFonts w:ascii="Bookman Old Style" w:hAnsi="Bookman Old Style"/>
          <w:color w:val="000000" w:themeColor="text1"/>
          <w:sz w:val="24"/>
          <w:szCs w:val="24"/>
        </w:rPr>
        <w:t>Recibo de las solicitudes de compra</w:t>
      </w:r>
      <w:bookmarkEnd w:id="193"/>
    </w:p>
    <w:p w14:paraId="583B6EB6"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7B1327C9" w14:textId="4150F202"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De acuerdo con lo establecido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_Ref337225891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3</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00406786" w:rsidRPr="005B424B">
        <w:rPr>
          <w:rFonts w:ascii="Bookman Old Style" w:hAnsi="Bookman Old Style" w:cs="Arial"/>
          <w:color w:val="000000" w:themeColor="text1"/>
        </w:rPr>
        <w:t xml:space="preserve"> </w:t>
      </w:r>
      <w:r w:rsidRPr="005B424B">
        <w:rPr>
          <w:rFonts w:ascii="Bookman Old Style" w:hAnsi="Bookman Old Style"/>
          <w:bCs/>
          <w:color w:val="000000" w:themeColor="text1"/>
          <w:lang w:eastAsia="x-none"/>
        </w:rPr>
        <w:t>de esta Resolución</w:t>
      </w:r>
      <w:r w:rsidRPr="005B424B">
        <w:rPr>
          <w:rFonts w:ascii="Bookman Old Style" w:hAnsi="Bookman Old Style"/>
          <w:color w:val="000000" w:themeColor="text1"/>
        </w:rPr>
        <w:t>, a más tardar a las 17:25 horas del Día D-1, los compradores de que trata el</w:t>
      </w:r>
      <w:r w:rsidR="00DC3FDF">
        <w:rPr>
          <w:rFonts w:ascii="Bookman Old Style" w:hAnsi="Bookman Old Style"/>
          <w:color w:val="000000" w:themeColor="text1"/>
        </w:rPr>
        <w:t xml:space="preserve"> Artículo 34 </w:t>
      </w:r>
      <w:r w:rsidRPr="005B424B">
        <w:rPr>
          <w:rFonts w:ascii="Bookman Old Style" w:hAnsi="Bookman Old Style"/>
          <w:color w:val="000000" w:themeColor="text1"/>
        </w:rPr>
        <w:t xml:space="preserve">de esta Resolución, que se hayan registrado en el </w:t>
      </w:r>
      <w:r w:rsidRPr="000D70C6">
        <w:rPr>
          <w:rFonts w:ascii="Bookman Old Style" w:hAnsi="Bookman Old Style"/>
          <w:i/>
          <w:color w:val="000000" w:themeColor="text1"/>
        </w:rPr>
        <w:t>BEC</w:t>
      </w:r>
      <w:r w:rsidRPr="005B424B">
        <w:rPr>
          <w:rFonts w:ascii="Bookman Old Style" w:hAnsi="Bookman Old Style"/>
          <w:color w:val="000000" w:themeColor="text1"/>
        </w:rPr>
        <w:t xml:space="preserve"> y que estén interesados en contratar la capacidad disponible, enviarán sus solicitudes de compra al </w:t>
      </w:r>
      <w:r w:rsidR="009C2FE7">
        <w:rPr>
          <w:rFonts w:ascii="Bookman Old Style" w:hAnsi="Bookman Old Style"/>
          <w:color w:val="000000" w:themeColor="text1"/>
        </w:rPr>
        <w:t>gestor del mercado</w:t>
      </w:r>
      <w:r w:rsidRPr="005B424B">
        <w:rPr>
          <w:rFonts w:ascii="Bookman Old Style" w:hAnsi="Bookman Old Style"/>
          <w:color w:val="000000" w:themeColor="text1"/>
        </w:rPr>
        <w:t>.</w:t>
      </w:r>
      <w:r w:rsidRPr="005B424B">
        <w:rPr>
          <w:rFonts w:ascii="Bookman Old Style" w:hAnsi="Bookman Old Style" w:cs="Arial"/>
          <w:color w:val="000000" w:themeColor="text1"/>
          <w:lang w:val="es-CO"/>
        </w:rPr>
        <w:t xml:space="preserve"> Para estos efectos le presentarán cinco (5) puntos de su curva de demanda, según lo señalado en la </w:t>
      </w:r>
      <w:r w:rsidRPr="005B424B">
        <w:rPr>
          <w:rFonts w:ascii="Bookman Old Style" w:hAnsi="Bookman Old Style" w:cs="Arial"/>
          <w:color w:val="000000" w:themeColor="text1"/>
          <w:lang w:val="es-CO"/>
        </w:rPr>
        <w:fldChar w:fldCharType="begin"/>
      </w:r>
      <w:r w:rsidRPr="005B424B">
        <w:rPr>
          <w:rFonts w:ascii="Bookman Old Style" w:hAnsi="Bookman Old Style" w:cs="Arial"/>
          <w:color w:val="000000" w:themeColor="text1"/>
          <w:lang w:val="es-CO"/>
        </w:rPr>
        <w:instrText xml:space="preserve"> REF _Ref336623887 \h  \* MERGEFORMAT </w:instrText>
      </w:r>
      <w:r w:rsidRPr="005B424B">
        <w:rPr>
          <w:rFonts w:ascii="Bookman Old Style" w:hAnsi="Bookman Old Style" w:cs="Arial"/>
          <w:color w:val="000000" w:themeColor="text1"/>
          <w:lang w:val="es-CO"/>
        </w:rPr>
      </w:r>
      <w:r w:rsidRPr="005B424B">
        <w:rPr>
          <w:rFonts w:ascii="Bookman Old Style" w:hAnsi="Bookman Old Style" w:cs="Arial"/>
          <w:color w:val="000000" w:themeColor="text1"/>
          <w:lang w:val="es-CO"/>
        </w:rPr>
        <w:fldChar w:fldCharType="separate"/>
      </w:r>
      <w:r w:rsidR="00C67449" w:rsidRPr="00C67449">
        <w:rPr>
          <w:rFonts w:ascii="Bookman Old Style" w:hAnsi="Bookman Old Style"/>
          <w:color w:val="000000" w:themeColor="text1"/>
          <w:lang w:val="es-CO"/>
        </w:rPr>
        <w:t xml:space="preserve">Tabla </w:t>
      </w:r>
      <w:r w:rsidR="00C67449" w:rsidRPr="00C67449">
        <w:rPr>
          <w:rFonts w:ascii="Bookman Old Style" w:hAnsi="Bookman Old Style"/>
          <w:noProof/>
          <w:color w:val="000000" w:themeColor="text1"/>
          <w:lang w:val="es-CO"/>
        </w:rPr>
        <w:t>12</w:t>
      </w:r>
      <w:r w:rsidRPr="005B424B">
        <w:rPr>
          <w:rFonts w:ascii="Bookman Old Style" w:hAnsi="Bookman Old Style" w:cs="Arial"/>
          <w:color w:val="000000" w:themeColor="text1"/>
          <w:lang w:val="es-CO"/>
        </w:rPr>
        <w:fldChar w:fldCharType="end"/>
      </w:r>
      <w:r w:rsidRPr="005B424B">
        <w:rPr>
          <w:rFonts w:ascii="Bookman Old Style" w:hAnsi="Bookman Old Style" w:cs="Arial"/>
          <w:color w:val="000000" w:themeColor="text1"/>
          <w:lang w:val="es-CO"/>
        </w:rPr>
        <w:t xml:space="preserve">, a través del medio y del formato que defina el </w:t>
      </w:r>
      <w:r w:rsidR="009C2FE7">
        <w:rPr>
          <w:rFonts w:ascii="Bookman Old Style" w:hAnsi="Bookman Old Style" w:cs="Arial"/>
          <w:color w:val="000000" w:themeColor="text1"/>
          <w:lang w:val="es-CO"/>
        </w:rPr>
        <w:t>gestor del mercado</w:t>
      </w:r>
      <w:r w:rsidRPr="005B424B">
        <w:rPr>
          <w:rFonts w:ascii="Bookman Old Style" w:hAnsi="Bookman Old Style" w:cs="Arial"/>
          <w:color w:val="000000" w:themeColor="text1"/>
          <w:lang w:val="es-CO"/>
        </w:rPr>
        <w:t>.</w:t>
      </w:r>
    </w:p>
    <w:p w14:paraId="28EA4AE6" w14:textId="77777777" w:rsidR="001159F1" w:rsidRDefault="001159F1" w:rsidP="005B424B">
      <w:pPr>
        <w:pStyle w:val="Textoindependiente"/>
        <w:ind w:left="0"/>
        <w:jc w:val="both"/>
        <w:rPr>
          <w:rFonts w:ascii="Bookman Old Style" w:hAnsi="Bookman Old Style" w:cs="Arial"/>
          <w:b w:val="0"/>
          <w:color w:val="000000" w:themeColor="text1"/>
          <w:lang w:val="es-CO"/>
        </w:rPr>
      </w:pPr>
    </w:p>
    <w:p w14:paraId="596112AA" w14:textId="77777777" w:rsidR="00DC3FDF" w:rsidRDefault="00DC3FDF" w:rsidP="005B424B">
      <w:pPr>
        <w:pStyle w:val="Textoindependiente"/>
        <w:ind w:left="0"/>
        <w:jc w:val="both"/>
        <w:rPr>
          <w:rFonts w:ascii="Bookman Old Style" w:hAnsi="Bookman Old Style" w:cs="Arial"/>
          <w:b w:val="0"/>
          <w:color w:val="000000" w:themeColor="text1"/>
          <w:lang w:val="es-CO"/>
        </w:rPr>
      </w:pPr>
    </w:p>
    <w:p w14:paraId="7C15D8B9" w14:textId="77777777" w:rsidR="00DC3FDF" w:rsidRDefault="00DC3FDF" w:rsidP="005B424B">
      <w:pPr>
        <w:pStyle w:val="Textoindependiente"/>
        <w:ind w:left="0"/>
        <w:jc w:val="both"/>
        <w:rPr>
          <w:rFonts w:ascii="Bookman Old Style" w:hAnsi="Bookman Old Style" w:cs="Arial"/>
          <w:b w:val="0"/>
          <w:color w:val="000000" w:themeColor="text1"/>
          <w:lang w:val="es-CO"/>
        </w:rPr>
      </w:pPr>
    </w:p>
    <w:p w14:paraId="6D2830A8" w14:textId="77777777" w:rsidR="00DC3FDF" w:rsidRPr="005B424B" w:rsidRDefault="00DC3FDF" w:rsidP="005B424B">
      <w:pPr>
        <w:pStyle w:val="Textoindependiente"/>
        <w:ind w:left="0"/>
        <w:jc w:val="both"/>
        <w:rPr>
          <w:rFonts w:ascii="Bookman Old Style" w:hAnsi="Bookman Old Style" w:cs="Arial"/>
          <w:b w:val="0"/>
          <w:color w:val="000000" w:themeColor="text1"/>
          <w:lang w:val="es-CO"/>
        </w:rPr>
      </w:pPr>
    </w:p>
    <w:p w14:paraId="3F481D37" w14:textId="77777777" w:rsidR="001159F1" w:rsidRPr="005B424B" w:rsidRDefault="001159F1" w:rsidP="005B424B">
      <w:pPr>
        <w:pStyle w:val="Epgrafe"/>
        <w:keepNext/>
        <w:spacing w:before="0" w:after="0" w:line="240" w:lineRule="auto"/>
        <w:rPr>
          <w:rFonts w:ascii="Bookman Old Style" w:hAnsi="Bookman Old Style"/>
          <w:b/>
          <w:color w:val="000000" w:themeColor="text1"/>
          <w:sz w:val="24"/>
          <w:szCs w:val="24"/>
          <w:lang w:val="es-CO"/>
        </w:rPr>
      </w:pPr>
      <w:bookmarkStart w:id="194" w:name="_Ref336623887"/>
      <w:r w:rsidRPr="005B424B">
        <w:rPr>
          <w:rFonts w:ascii="Bookman Old Style" w:hAnsi="Bookman Old Style"/>
          <w:b/>
          <w:color w:val="000000" w:themeColor="text1"/>
          <w:sz w:val="24"/>
          <w:szCs w:val="24"/>
          <w:lang w:val="es-CO"/>
        </w:rPr>
        <w:lastRenderedPageBreak/>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12</w:t>
      </w:r>
      <w:r w:rsidRPr="005B424B">
        <w:rPr>
          <w:rFonts w:ascii="Bookman Old Style" w:hAnsi="Bookman Old Style"/>
          <w:b/>
          <w:color w:val="000000" w:themeColor="text1"/>
          <w:sz w:val="24"/>
          <w:szCs w:val="24"/>
        </w:rPr>
        <w:fldChar w:fldCharType="end"/>
      </w:r>
      <w:bookmarkEnd w:id="194"/>
      <w:r w:rsidRPr="005B424B">
        <w:rPr>
          <w:rFonts w:ascii="Bookman Old Style" w:hAnsi="Bookman Old Style"/>
          <w:b/>
          <w:color w:val="000000" w:themeColor="text1"/>
          <w:sz w:val="24"/>
          <w:szCs w:val="24"/>
          <w:lang w:val="es-CO"/>
        </w:rPr>
        <w:t xml:space="preserve">. Demanda del comprador </w:t>
      </w:r>
      <m:oMath>
        <m:r>
          <m:rPr>
            <m:sty m:val="bi"/>
          </m:rPr>
          <w:rPr>
            <w:rFonts w:ascii="Cambria Math" w:hAnsi="Cambria Math" w:cs="Arial"/>
            <w:color w:val="000000" w:themeColor="text1"/>
            <w:sz w:val="24"/>
            <w:szCs w:val="24"/>
          </w:rPr>
          <m:t>b</m:t>
        </m:r>
      </m:oMath>
    </w:p>
    <w:p w14:paraId="4C95A1A5"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376"/>
        <w:gridCol w:w="2377"/>
        <w:gridCol w:w="2377"/>
      </w:tblGrid>
      <w:tr w:rsidR="001159F1" w:rsidRPr="005B424B" w14:paraId="565A5933" w14:textId="77777777" w:rsidTr="00AA0A5C">
        <w:tc>
          <w:tcPr>
            <w:tcW w:w="2376" w:type="dxa"/>
            <w:vAlign w:val="center"/>
          </w:tcPr>
          <w:p w14:paraId="2367088A"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Preferencia</w:t>
            </w:r>
          </w:p>
        </w:tc>
        <w:tc>
          <w:tcPr>
            <w:tcW w:w="2377" w:type="dxa"/>
            <w:vAlign w:val="center"/>
          </w:tcPr>
          <w:p w14:paraId="42BF688E"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Cantidad demandada </w:t>
            </w:r>
          </w:p>
        </w:tc>
        <w:tc>
          <w:tcPr>
            <w:tcW w:w="2377" w:type="dxa"/>
            <w:vAlign w:val="center"/>
          </w:tcPr>
          <w:p w14:paraId="441AE1EF"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Precio </w:t>
            </w:r>
          </w:p>
        </w:tc>
      </w:tr>
      <w:tr w:rsidR="001159F1" w:rsidRPr="005B424B" w14:paraId="3AD5F845" w14:textId="77777777" w:rsidTr="00AA0A5C">
        <w:tc>
          <w:tcPr>
            <w:tcW w:w="2376" w:type="dxa"/>
            <w:vAlign w:val="center"/>
          </w:tcPr>
          <w:p w14:paraId="631CEF63" w14:textId="77777777" w:rsidR="001159F1" w:rsidRPr="005B424B" w:rsidRDefault="001159F1" w:rsidP="005B424B">
            <w:pPr>
              <w:pStyle w:val="Textoindependiente"/>
              <w:ind w:left="0"/>
              <w:rPr>
                <w:rFonts w:ascii="Bookman Old Style" w:hAnsi="Bookman Old Style"/>
                <w:b w:val="0"/>
                <w:color w:val="000000" w:themeColor="text1"/>
                <w:lang w:val="es-CO"/>
              </w:rPr>
            </w:pPr>
            <m:oMathPara>
              <m:oMath>
                <m:r>
                  <m:rPr>
                    <m:sty m:val="bi"/>
                  </m:rPr>
                  <w:rPr>
                    <w:rFonts w:ascii="Cambria Math" w:hAnsi="Cambria Math" w:cs="Arial"/>
                    <w:color w:val="000000" w:themeColor="text1"/>
                  </w:rPr>
                  <m:t>i</m:t>
                </m:r>
              </m:oMath>
            </m:oMathPara>
          </w:p>
        </w:tc>
        <w:tc>
          <w:tcPr>
            <w:tcW w:w="2377" w:type="dxa"/>
            <w:vAlign w:val="center"/>
          </w:tcPr>
          <w:p w14:paraId="68189E73" w14:textId="77777777" w:rsidR="001159F1" w:rsidRPr="005B424B" w:rsidRDefault="006341E2" w:rsidP="005B424B">
            <w:pPr>
              <w:ind w:left="0"/>
              <w:jc w:val="center"/>
              <w:rPr>
                <w:rFonts w:ascii="Bookman Old Style" w:hAnsi="Bookman Old Style"/>
                <w:bCs/>
                <w:color w:val="000000" w:themeColor="text1"/>
                <w:lang w:val="x-none" w:eastAsia="x-none"/>
              </w:rPr>
            </w:pPr>
            <m:oMathPara>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oMath>
            </m:oMathPara>
          </w:p>
        </w:tc>
        <w:tc>
          <w:tcPr>
            <w:tcW w:w="2377" w:type="dxa"/>
            <w:vAlign w:val="center"/>
          </w:tcPr>
          <w:p w14:paraId="13839ACA" w14:textId="77777777" w:rsidR="001159F1" w:rsidRPr="005B424B" w:rsidRDefault="006341E2" w:rsidP="005B424B">
            <w:pPr>
              <w:ind w:left="0"/>
              <w:jc w:val="center"/>
              <w:rPr>
                <w:rFonts w:ascii="Bookman Old Style" w:hAnsi="Bookman Old Style" w:cs="Arial"/>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pi</m:t>
                    </m:r>
                  </m:e>
                  <m:sub>
                    <m:r>
                      <w:rPr>
                        <w:rFonts w:ascii="Cambria Math" w:hAnsi="Cambria Math" w:cs="Arial"/>
                        <w:color w:val="000000" w:themeColor="text1"/>
                      </w:rPr>
                      <m:t>r,b</m:t>
                    </m:r>
                  </m:sub>
                </m:sSub>
              </m:oMath>
            </m:oMathPara>
          </w:p>
        </w:tc>
      </w:tr>
    </w:tbl>
    <w:p w14:paraId="3DA25472" w14:textId="77777777" w:rsidR="001159F1" w:rsidRPr="005B424B" w:rsidRDefault="001159F1" w:rsidP="005B424B">
      <w:pPr>
        <w:pStyle w:val="Textoindependiente"/>
        <w:ind w:left="0"/>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p>
    <w:p w14:paraId="178E6A0A" w14:textId="77777777" w:rsidR="001159F1" w:rsidRPr="005B424B" w:rsidRDefault="001159F1" w:rsidP="005B424B">
      <w:pPr>
        <w:pStyle w:val="Textoindependiente"/>
        <w:ind w:left="0"/>
        <w:jc w:val="both"/>
        <w:rPr>
          <w:rFonts w:ascii="Bookman Old Style" w:hAnsi="Bookman Old Style" w:cs="Arial"/>
          <w:b w:val="0"/>
          <w:color w:val="000000" w:themeColor="text1"/>
          <w:lang w:val="es-ES"/>
        </w:rPr>
      </w:pPr>
      <w:proofErr w:type="spellStart"/>
      <w:r w:rsidRPr="005B424B">
        <w:rPr>
          <w:rFonts w:ascii="Bookman Old Style" w:hAnsi="Bookman Old Style" w:cs="Arial"/>
          <w:b w:val="0"/>
          <w:color w:val="000000" w:themeColor="text1"/>
          <w:lang w:val="es-ES"/>
        </w:rPr>
        <w:t>Donde</w:t>
      </w:r>
      <w:proofErr w:type="spellEnd"/>
      <w:r w:rsidRPr="005B424B">
        <w:rPr>
          <w:rFonts w:ascii="Bookman Old Style" w:hAnsi="Bookman Old Style" w:cs="Arial"/>
          <w:b w:val="0"/>
          <w:color w:val="000000" w:themeColor="text1"/>
          <w:lang w:val="es-ES"/>
        </w:rPr>
        <w:t>:</w:t>
      </w:r>
    </w:p>
    <w:p w14:paraId="4D86C631" w14:textId="77777777" w:rsidR="001159F1" w:rsidRPr="005B424B" w:rsidRDefault="001159F1" w:rsidP="005B424B">
      <w:pPr>
        <w:ind w:left="0"/>
        <w:jc w:val="both"/>
        <w:outlineLvl w:val="0"/>
        <w:rPr>
          <w:rFonts w:ascii="Bookman Old Style" w:hAnsi="Bookman Old Style" w:cs="Arial"/>
          <w:color w:val="000000" w:themeColor="text1"/>
        </w:rPr>
      </w:pPr>
    </w:p>
    <w:p w14:paraId="466E275B" w14:textId="77777777"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Capacidad de transporte de la ruta </w:t>
      </w:r>
      <m:oMath>
        <m:r>
          <w:rPr>
            <w:rFonts w:ascii="Cambria Math" w:hAnsi="Cambria Math" w:cs="Arial"/>
            <w:color w:val="000000" w:themeColor="text1"/>
          </w:rPr>
          <m:t>r</m:t>
        </m:r>
      </m:oMath>
      <w:r w:rsidR="001159F1" w:rsidRPr="005B424B">
        <w:rPr>
          <w:rFonts w:ascii="Bookman Old Style" w:hAnsi="Bookman Old Style" w:cs="Arial"/>
          <w:color w:val="000000" w:themeColor="text1"/>
        </w:rPr>
        <w:t xml:space="preserve"> demandada por el 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al precio </w:t>
      </w:r>
      <m:oMath>
        <m:r>
          <w:rPr>
            <w:rFonts w:ascii="Cambria Math" w:hAnsi="Cambria Math" w:cs="Arial"/>
            <w:color w:val="000000" w:themeColor="text1"/>
          </w:rPr>
          <m:t>pi</m:t>
        </m:r>
      </m:oMath>
      <w:r w:rsidR="001159F1" w:rsidRPr="005B424B">
        <w:rPr>
          <w:rFonts w:ascii="Bookman Old Style" w:hAnsi="Bookman Old Style" w:cs="Arial"/>
          <w:color w:val="000000" w:themeColor="text1"/>
        </w:rPr>
        <w:t xml:space="preserve">, según su preferencia </w:t>
      </w:r>
      <m:oMath>
        <m:r>
          <w:rPr>
            <w:rFonts w:ascii="Cambria Math" w:hAnsi="Cambria Math" w:cs="Arial"/>
            <w:color w:val="000000" w:themeColor="text1"/>
          </w:rPr>
          <m:t>i</m:t>
        </m:r>
      </m:oMath>
      <w:r w:rsidR="001159F1" w:rsidRPr="005B424B">
        <w:rPr>
          <w:rFonts w:ascii="Bookman Old Style" w:hAnsi="Bookman Old Style" w:cs="Arial"/>
          <w:color w:val="000000" w:themeColor="text1"/>
        </w:rPr>
        <w:t>. Este valor se expresará en KPCD.</w:t>
      </w:r>
    </w:p>
    <w:p w14:paraId="0AE8BAEF"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1D581361" w14:textId="74C7A576" w:rsidR="001159F1" w:rsidRPr="005B424B" w:rsidRDefault="006341E2" w:rsidP="005B424B">
      <w:pPr>
        <w:ind w:left="1134" w:hanging="1134"/>
        <w:jc w:val="both"/>
        <w:outlineLvl w:val="0"/>
        <w:rPr>
          <w:rFonts w:ascii="Bookman Old Style" w:hAnsi="Bookman Old Style" w:cs="Arial"/>
          <w:i/>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pi</m:t>
            </m:r>
          </m:e>
          <m:sub>
            <m:r>
              <w:rPr>
                <w:rFonts w:ascii="Cambria Math" w:hAnsi="Cambria Math" w:cs="Arial"/>
                <w:color w:val="000000" w:themeColor="text1"/>
              </w:rPr>
              <m:t>e,b</m:t>
            </m:r>
          </m:sub>
        </m:sSub>
      </m:oMath>
      <w:r w:rsidR="001159F1" w:rsidRPr="005B424B">
        <w:rPr>
          <w:rFonts w:ascii="Bookman Old Style" w:hAnsi="Bookman Old Style" w:cs="Arial"/>
          <w:color w:val="000000" w:themeColor="text1"/>
        </w:rPr>
        <w:t>:</w:t>
      </w:r>
      <w:r w:rsidR="001159F1" w:rsidRPr="005B424B">
        <w:rPr>
          <w:rFonts w:ascii="Bookman Old Style" w:hAnsi="Bookman Old Style" w:cs="Arial"/>
          <w:color w:val="000000" w:themeColor="text1"/>
        </w:rPr>
        <w:tab/>
        <w:t xml:space="preserve">Precio que el 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está dispuesto a pagar por la capacidad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oMath>
      <w:r w:rsidR="001159F1" w:rsidRPr="005B424B">
        <w:rPr>
          <w:rFonts w:ascii="Bookman Old Style" w:hAnsi="Bookman Old Style" w:cs="Arial"/>
          <w:bCs/>
          <w:color w:val="000000" w:themeColor="text1"/>
          <w:lang w:val="es-CO" w:eastAsia="x-none"/>
        </w:rPr>
        <w:t xml:space="preserve">, </w:t>
      </w:r>
      <w:r w:rsidR="001159F1" w:rsidRPr="005B424B">
        <w:rPr>
          <w:rFonts w:ascii="Bookman Old Style" w:hAnsi="Bookman Old Style" w:cs="Arial"/>
          <w:color w:val="000000" w:themeColor="text1"/>
        </w:rPr>
        <w:t xml:space="preserve">según su preferencia </w:t>
      </w:r>
      <m:oMath>
        <m:r>
          <w:rPr>
            <w:rFonts w:ascii="Cambria Math" w:hAnsi="Cambria Math" w:cs="Arial"/>
            <w:color w:val="000000" w:themeColor="text1"/>
          </w:rPr>
          <m:t>i</m:t>
        </m:r>
      </m:oMath>
      <w:r w:rsidR="001159F1" w:rsidRPr="005B424B">
        <w:rPr>
          <w:rFonts w:ascii="Bookman Old Style" w:hAnsi="Bookman Old Style" w:cs="Arial"/>
          <w:color w:val="000000" w:themeColor="text1"/>
        </w:rPr>
        <w:t>. Este valor se expresará en términos porcentuales y corresponderá a un porcentaje del cargo fijo que remunera las inversiones de la ruta objeto de la transacción</w:t>
      </w:r>
      <w:r w:rsidR="001159F1" w:rsidRPr="005B424B">
        <w:rPr>
          <w:rFonts w:ascii="Bookman Old Style" w:hAnsi="Bookman Old Style" w:cs="Arial"/>
          <w:color w:val="000000" w:themeColor="text1"/>
          <w:lang w:val="es-CO"/>
        </w:rPr>
        <w:t xml:space="preserve">. Se entenderá que el </w:t>
      </w:r>
      <w:r w:rsidR="001159F1" w:rsidRPr="005B424B">
        <w:rPr>
          <w:rFonts w:ascii="Bookman Old Style" w:hAnsi="Bookman Old Style" w:cs="Arial"/>
          <w:color w:val="000000" w:themeColor="text1"/>
        </w:rPr>
        <w:t xml:space="preserve">comprador </w:t>
      </w:r>
      <m:oMath>
        <m:r>
          <w:rPr>
            <w:rFonts w:ascii="Cambria Math" w:hAnsi="Cambria Math" w:cs="Arial"/>
            <w:color w:val="000000" w:themeColor="text1"/>
          </w:rPr>
          <m:t>b</m:t>
        </m:r>
      </m:oMath>
      <w:r w:rsidR="001159F1" w:rsidRPr="005B424B">
        <w:rPr>
          <w:rFonts w:ascii="Bookman Old Style" w:hAnsi="Bookman Old Style" w:cs="Arial"/>
          <w:color w:val="000000" w:themeColor="text1"/>
        </w:rPr>
        <w:t xml:space="preserve"> está dispuesto a pagar la totalidad de los cargos variables que remuneran las inversiones de la ruta objeto de la transacción</w:t>
      </w:r>
      <w:r w:rsidR="00C67449">
        <w:rPr>
          <w:rFonts w:ascii="Bookman Old Style" w:hAnsi="Bookman Old Style" w:cs="Arial"/>
          <w:color w:val="000000" w:themeColor="text1"/>
        </w:rPr>
        <w:t>,</w:t>
      </w:r>
      <w:r w:rsidR="001159F1" w:rsidRPr="005B424B">
        <w:rPr>
          <w:rFonts w:ascii="Bookman Old Style" w:hAnsi="Bookman Old Style" w:cs="Arial"/>
          <w:color w:val="000000" w:themeColor="text1"/>
        </w:rPr>
        <w:t xml:space="preserve"> y que el </w:t>
      </w:r>
      <w:r w:rsidR="006B23A9">
        <w:rPr>
          <w:rFonts w:ascii="Bookman Old Style" w:hAnsi="Bookman Old Style" w:cs="Arial"/>
          <w:color w:val="000000" w:themeColor="text1"/>
        </w:rPr>
        <w:t>titular</w:t>
      </w:r>
      <w:r w:rsidR="001159F1" w:rsidRPr="005B424B">
        <w:rPr>
          <w:rFonts w:ascii="Bookman Old Style" w:hAnsi="Bookman Old Style" w:cs="Arial"/>
          <w:color w:val="000000" w:themeColor="text1"/>
        </w:rPr>
        <w:t xml:space="preserve"> está dispuesto a pagar la totalidad del cargo fijo que remunera los gastos de AOM de dicha ruta.</w:t>
      </w:r>
    </w:p>
    <w:p w14:paraId="56EC3EB0"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402DC698" w14:textId="77777777" w:rsidR="001159F1" w:rsidRPr="005B424B" w:rsidRDefault="001159F1" w:rsidP="005B424B">
      <w:pPr>
        <w:ind w:left="1134" w:hanging="1134"/>
        <w:jc w:val="both"/>
        <w:outlineLvl w:val="0"/>
        <w:rPr>
          <w:rFonts w:ascii="Bookman Old Style" w:hAnsi="Bookman Old Style" w:cs="Arial"/>
          <w:i/>
          <w:color w:val="000000" w:themeColor="text1"/>
        </w:rPr>
      </w:pPr>
      <m:oMath>
        <m:r>
          <w:rPr>
            <w:rFonts w:ascii="Cambria Math" w:hAnsi="Cambria Math" w:cs="Arial"/>
            <w:color w:val="000000" w:themeColor="text1"/>
          </w:rPr>
          <m:t>i</m:t>
        </m:r>
      </m:oMath>
      <w:r w:rsidRPr="005B424B">
        <w:rPr>
          <w:rFonts w:ascii="Bookman Old Style" w:hAnsi="Bookman Old Style" w:cs="Arial"/>
          <w:color w:val="000000" w:themeColor="text1"/>
        </w:rPr>
        <w:t>:</w:t>
      </w:r>
      <w:r w:rsidRPr="005B424B">
        <w:rPr>
          <w:rFonts w:ascii="Bookman Old Style" w:hAnsi="Bookman Old Style" w:cs="Arial"/>
          <w:color w:val="000000" w:themeColor="text1"/>
        </w:rPr>
        <w:tab/>
        <w:t xml:space="preserve">Número de la preferencia del comprador </w:t>
      </w:r>
      <m:oMath>
        <m:r>
          <w:rPr>
            <w:rFonts w:ascii="Cambria Math" w:hAnsi="Cambria Math" w:cs="Arial"/>
            <w:color w:val="000000" w:themeColor="text1"/>
          </w:rPr>
          <m:t>b</m:t>
        </m:r>
      </m:oMath>
      <w:r w:rsidRPr="005B424B">
        <w:rPr>
          <w:rFonts w:ascii="Bookman Old Style" w:hAnsi="Bookman Old Style" w:cs="Arial"/>
          <w:color w:val="000000" w:themeColor="text1"/>
        </w:rPr>
        <w:t xml:space="preserve">. </w:t>
      </w:r>
      <w:r w:rsidRPr="005B424B">
        <w:rPr>
          <w:rFonts w:ascii="Bookman Old Style" w:hAnsi="Bookman Old Style" w:cs="Arial"/>
          <w:color w:val="000000" w:themeColor="text1"/>
          <w:lang w:val="es-CO"/>
        </w:rPr>
        <w:t xml:space="preserve">La variable </w:t>
      </w:r>
      <m:oMath>
        <m:r>
          <m:rPr>
            <m:sty m:val="bi"/>
          </m:rPr>
          <w:rPr>
            <w:rFonts w:ascii="Cambria Math" w:hAnsi="Cambria Math" w:cs="Arial"/>
            <w:color w:val="000000" w:themeColor="text1"/>
          </w:rPr>
          <m:t>i</m:t>
        </m:r>
      </m:oMath>
      <w:r w:rsidRPr="005B424B">
        <w:rPr>
          <w:rFonts w:ascii="Bookman Old Style" w:hAnsi="Bookman Old Style" w:cs="Arial"/>
          <w:color w:val="000000" w:themeColor="text1"/>
          <w:lang w:val="es-CO"/>
        </w:rPr>
        <w:t xml:space="preserve"> tomará los valores de 1 a 5.</w:t>
      </w:r>
    </w:p>
    <w:p w14:paraId="37289B32"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2BD6AF2C" w14:textId="0D6E8968"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La capacidad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r>
              <w:rPr>
                <w:rFonts w:ascii="Cambria Math" w:hAnsi="Cambria Math"/>
                <w:color w:val="000000" w:themeColor="text1"/>
                <w:lang w:val="es-CO" w:eastAsia="x-none"/>
              </w:rPr>
              <m:t>pi</m:t>
            </m:r>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oMath>
      <w:r w:rsidRPr="005B424B">
        <w:rPr>
          <w:rFonts w:ascii="Bookman Old Style" w:hAnsi="Bookman Old Style"/>
          <w:bCs/>
          <w:color w:val="000000" w:themeColor="text1"/>
          <w:lang w:eastAsia="x-none"/>
        </w:rPr>
        <w:t xml:space="preserve"> deberá ser un múltiplo entero de 1 KPCD, y será igual o inferior a la oferta </w:t>
      </w:r>
      <w:proofErr w:type="gramStart"/>
      <w:r w:rsidRPr="005B424B">
        <w:rPr>
          <w:rFonts w:ascii="Bookman Old Style" w:hAnsi="Bookman Old Style"/>
          <w:bCs/>
          <w:color w:val="000000" w:themeColor="text1"/>
          <w:lang w:eastAsia="x-none"/>
        </w:rPr>
        <w:t xml:space="preserve">agregada,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m:t>
            </m:r>
          </m:sub>
        </m:sSub>
      </m:oMath>
      <w:r w:rsidRPr="005B424B">
        <w:rPr>
          <w:rFonts w:ascii="Bookman Old Style" w:hAnsi="Bookman Old Style"/>
          <w:bCs/>
          <w:color w:val="000000" w:themeColor="text1"/>
          <w:lang w:eastAsia="x-none"/>
        </w:rPr>
        <w:t>.</w:t>
      </w:r>
      <w:proofErr w:type="gramEnd"/>
      <w:r w:rsidRPr="005B424B">
        <w:rPr>
          <w:rFonts w:ascii="Bookman Old Style" w:hAnsi="Bookman Old Style"/>
          <w:bCs/>
          <w:color w:val="000000" w:themeColor="text1"/>
          <w:lang w:eastAsia="x-none"/>
        </w:rPr>
        <w:t xml:space="preserve"> Por su parte, el precio </w:t>
      </w:r>
      <m:oMath>
        <m:r>
          <w:rPr>
            <w:rFonts w:ascii="Cambria Math" w:hAnsi="Cambria Math" w:cs="Arial"/>
            <w:color w:val="000000" w:themeColor="text1"/>
          </w:rPr>
          <m:t>pi</m:t>
        </m:r>
      </m:oMath>
      <w:r w:rsidRPr="005B424B">
        <w:rPr>
          <w:rFonts w:ascii="Bookman Old Style" w:hAnsi="Bookman Old Style"/>
          <w:bCs/>
          <w:color w:val="000000" w:themeColor="text1"/>
          <w:lang w:eastAsia="x-none"/>
        </w:rPr>
        <w:t xml:space="preserve"> deberá ser superior o igual a cero por ciento y no podrá tener cifras decimales. </w:t>
      </w:r>
      <w:r w:rsidR="0036296C">
        <w:rPr>
          <w:rFonts w:ascii="Bookman Old Style" w:hAnsi="Bookman Old Style" w:cs="Arial"/>
          <w:color w:val="000000" w:themeColor="text1"/>
        </w:rPr>
        <w:t>Las ofertas que no cumplan con las condiciones indicadas se entenderán como no presentadas</w:t>
      </w:r>
      <w:r w:rsidRPr="005B424B">
        <w:rPr>
          <w:rFonts w:ascii="Bookman Old Style" w:hAnsi="Bookman Old Style" w:cs="Arial"/>
          <w:color w:val="000000" w:themeColor="text1"/>
        </w:rPr>
        <w:t>.</w:t>
      </w:r>
    </w:p>
    <w:p w14:paraId="660AF4F0"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4D637FBE" w14:textId="32A6F0F6" w:rsidR="001159F1" w:rsidRPr="005B424B" w:rsidRDefault="00C67449" w:rsidP="00363FEF">
      <w:pPr>
        <w:pStyle w:val="Prrafodelista"/>
        <w:numPr>
          <w:ilvl w:val="1"/>
          <w:numId w:val="77"/>
        </w:numPr>
        <w:ind w:left="567" w:hanging="567"/>
        <w:rPr>
          <w:rFonts w:ascii="Bookman Old Style" w:hAnsi="Bookman Old Style"/>
          <w:color w:val="000000" w:themeColor="text1"/>
          <w:sz w:val="24"/>
          <w:szCs w:val="24"/>
        </w:rPr>
      </w:pPr>
      <w:r>
        <w:rPr>
          <w:rFonts w:ascii="Bookman Old Style" w:hAnsi="Bookman Old Style"/>
          <w:color w:val="000000" w:themeColor="text1"/>
          <w:sz w:val="24"/>
          <w:szCs w:val="24"/>
        </w:rPr>
        <w:t>Subasta</w:t>
      </w:r>
    </w:p>
    <w:p w14:paraId="7D286CB8"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12DFC0BD" w14:textId="4F7A916A"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realizará la </w:t>
      </w:r>
      <w:r w:rsidR="00B65917">
        <w:rPr>
          <w:rFonts w:ascii="Bookman Old Style" w:hAnsi="Bookman Old Style"/>
          <w:bCs/>
          <w:color w:val="000000" w:themeColor="text1"/>
          <w:lang w:eastAsia="x-none"/>
        </w:rPr>
        <w:t>s</w:t>
      </w:r>
      <w:r w:rsidRPr="005B424B">
        <w:rPr>
          <w:rFonts w:ascii="Bookman Old Style" w:hAnsi="Bookman Old Style"/>
          <w:bCs/>
          <w:color w:val="000000" w:themeColor="text1"/>
          <w:lang w:eastAsia="x-none"/>
        </w:rPr>
        <w:t xml:space="preserve">ubasta entre las 17:25 y las 17:55 horas del Día D-1, según lo establecido en el numeral </w:t>
      </w:r>
      <w:r w:rsidR="00406786" w:rsidRPr="005B424B">
        <w:rPr>
          <w:rFonts w:ascii="Bookman Old Style" w:hAnsi="Bookman Old Style"/>
          <w:bCs/>
          <w:color w:val="000000" w:themeColor="text1"/>
          <w:lang w:eastAsia="x-none"/>
        </w:rPr>
        <w:fldChar w:fldCharType="begin"/>
      </w:r>
      <w:r w:rsidR="00406786" w:rsidRPr="005B424B">
        <w:rPr>
          <w:rFonts w:ascii="Bookman Old Style" w:hAnsi="Bookman Old Style"/>
          <w:bCs/>
          <w:color w:val="000000" w:themeColor="text1"/>
          <w:lang w:eastAsia="x-none"/>
        </w:rPr>
        <w:instrText xml:space="preserve"> REF _Ref337225919 \r \h </w:instrText>
      </w:r>
      <w:r w:rsidR="005B424B">
        <w:rPr>
          <w:rFonts w:ascii="Bookman Old Style" w:hAnsi="Bookman Old Style"/>
          <w:bCs/>
          <w:color w:val="000000" w:themeColor="text1"/>
          <w:lang w:eastAsia="x-none"/>
        </w:rPr>
        <w:instrText xml:space="preserve"> \* MERGEFORMAT </w:instrText>
      </w:r>
      <w:r w:rsidR="00406786" w:rsidRPr="005B424B">
        <w:rPr>
          <w:rFonts w:ascii="Bookman Old Style" w:hAnsi="Bookman Old Style"/>
          <w:bCs/>
          <w:color w:val="000000" w:themeColor="text1"/>
          <w:lang w:eastAsia="x-none"/>
        </w:rPr>
      </w:r>
      <w:r w:rsidR="00406786" w:rsidRPr="005B424B">
        <w:rPr>
          <w:rFonts w:ascii="Bookman Old Style" w:hAnsi="Bookman Old Style"/>
          <w:bCs/>
          <w:color w:val="000000" w:themeColor="text1"/>
          <w:lang w:eastAsia="x-none"/>
        </w:rPr>
        <w:fldChar w:fldCharType="separate"/>
      </w:r>
      <w:r w:rsidR="00280809">
        <w:rPr>
          <w:rFonts w:ascii="Bookman Old Style" w:hAnsi="Bookman Old Style"/>
          <w:bCs/>
          <w:color w:val="000000" w:themeColor="text1"/>
          <w:lang w:eastAsia="x-none"/>
        </w:rPr>
        <w:t>4</w:t>
      </w:r>
      <w:r w:rsidR="00406786" w:rsidRPr="005B424B">
        <w:rPr>
          <w:rFonts w:ascii="Bookman Old Style" w:hAnsi="Bookman Old Style"/>
          <w:bCs/>
          <w:color w:val="000000" w:themeColor="text1"/>
          <w:lang w:eastAsia="x-none"/>
        </w:rPr>
        <w:fldChar w:fldCharType="end"/>
      </w:r>
      <w:r w:rsidRPr="005B424B">
        <w:rPr>
          <w:rFonts w:ascii="Bookman Old Style" w:hAnsi="Bookman Old Style"/>
          <w:bCs/>
          <w:color w:val="000000" w:themeColor="text1"/>
          <w:lang w:eastAsia="x-none"/>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Pr="005B424B">
        <w:rPr>
          <w:rFonts w:ascii="Bookman Old Style" w:hAnsi="Bookman Old Style"/>
          <w:bCs/>
          <w:color w:val="000000" w:themeColor="text1"/>
          <w:lang w:eastAsia="x-none"/>
        </w:rPr>
        <w:t xml:space="preserve"> de esta Resolución. Para estos efectos, llevará a cabo las siguientes acciones:</w:t>
      </w:r>
    </w:p>
    <w:p w14:paraId="2CF1C9BC"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52D4F82E" w14:textId="1F7C8551"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Realizará tantas </w:t>
      </w:r>
      <w:r w:rsidR="00B65917">
        <w:rPr>
          <w:rFonts w:ascii="Bookman Old Style" w:hAnsi="Bookman Old Style" w:cs="Arial"/>
          <w:color w:val="000000" w:themeColor="text1"/>
        </w:rPr>
        <w:t>s</w:t>
      </w:r>
      <w:r w:rsidRPr="005B424B">
        <w:rPr>
          <w:rFonts w:ascii="Bookman Old Style" w:hAnsi="Bookman Old Style" w:cs="Arial"/>
          <w:color w:val="000000" w:themeColor="text1"/>
        </w:rPr>
        <w:t>ubastas como rutas haya.</w:t>
      </w:r>
    </w:p>
    <w:p w14:paraId="4F41D01B"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2AD97C05" w14:textId="77777777"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Con base en las solicitudes de compra, determinará la demanda agregada de capacidad</w:t>
      </w:r>
      <w:proofErr w:type="gramStart"/>
      <w:r w:rsidRPr="005B424B">
        <w:rPr>
          <w:rFonts w:ascii="Bookman Old Style" w:hAnsi="Bookman Old Style" w:cs="Arial"/>
          <w:color w:val="000000" w:themeColor="text1"/>
        </w:rPr>
        <w:t xml:space="preserve">,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QD</m:t>
            </m:r>
          </m:e>
          <m:sub>
            <m:r>
              <w:rPr>
                <w:rFonts w:ascii="Cambria Math" w:hAnsi="Cambria Math" w:cs="Arial"/>
                <w:color w:val="000000" w:themeColor="text1"/>
                <w:lang w:val="x-none" w:eastAsia="x-none"/>
              </w:rPr>
              <m:t>r</m:t>
            </m:r>
          </m:sub>
        </m:sSub>
      </m:oMath>
      <w:r w:rsidRPr="005B424B">
        <w:rPr>
          <w:rFonts w:ascii="Bookman Old Style" w:hAnsi="Bookman Old Style" w:cs="Arial"/>
          <w:color w:val="000000" w:themeColor="text1"/>
        </w:rPr>
        <w:t>,</w:t>
      </w:r>
      <w:proofErr w:type="gramEnd"/>
      <w:r w:rsidRPr="005B424B">
        <w:rPr>
          <w:rFonts w:ascii="Bookman Old Style" w:hAnsi="Bookman Old Style" w:cs="Arial"/>
          <w:color w:val="000000" w:themeColor="text1"/>
        </w:rPr>
        <w:t xml:space="preserve"> por cada ruta </w:t>
      </w:r>
      <m:oMath>
        <m:r>
          <w:rPr>
            <w:rFonts w:ascii="Cambria Math" w:hAnsi="Cambria Math" w:cs="Arial"/>
            <w:color w:val="000000" w:themeColor="text1"/>
          </w:rPr>
          <m:t>r</m:t>
        </m:r>
      </m:oMath>
      <w:r w:rsidRPr="005B424B">
        <w:rPr>
          <w:rFonts w:ascii="Bookman Old Style" w:hAnsi="Bookman Old Style" w:cs="Arial"/>
          <w:color w:val="000000" w:themeColor="text1"/>
        </w:rPr>
        <w:t xml:space="preserve">, en los términos de la </w:t>
      </w:r>
      <w:r w:rsidRPr="005B424B">
        <w:rPr>
          <w:rFonts w:ascii="Bookman Old Style" w:hAnsi="Bookman Old Style" w:cs="Arial"/>
          <w:color w:val="000000" w:themeColor="text1"/>
        </w:rPr>
        <w:fldChar w:fldCharType="begin"/>
      </w:r>
      <w:r w:rsidRPr="005B424B">
        <w:rPr>
          <w:rFonts w:ascii="Bookman Old Style" w:hAnsi="Bookman Old Style" w:cs="Arial"/>
          <w:color w:val="000000" w:themeColor="text1"/>
        </w:rPr>
        <w:instrText xml:space="preserve"> REF _Ref336624284 \h  \* MERGEFORMAT </w:instrText>
      </w:r>
      <w:r w:rsidRPr="005B424B">
        <w:rPr>
          <w:rFonts w:ascii="Bookman Old Style" w:hAnsi="Bookman Old Style" w:cs="Arial"/>
          <w:color w:val="000000" w:themeColor="text1"/>
        </w:rPr>
      </w:r>
      <w:r w:rsidRPr="005B424B">
        <w:rPr>
          <w:rFonts w:ascii="Bookman Old Style" w:hAnsi="Bookman Old Style" w:cs="Arial"/>
          <w:color w:val="000000" w:themeColor="text1"/>
        </w:rPr>
        <w:fldChar w:fldCharType="separate"/>
      </w:r>
      <w:r w:rsidR="00C67449" w:rsidRPr="00C67449">
        <w:rPr>
          <w:rFonts w:ascii="Bookman Old Style" w:hAnsi="Bookman Old Style"/>
          <w:color w:val="000000" w:themeColor="text1"/>
          <w:lang w:val="es-CO"/>
        </w:rPr>
        <w:t xml:space="preserve">Tabla </w:t>
      </w:r>
      <w:r w:rsidR="00C67449" w:rsidRPr="00C67449">
        <w:rPr>
          <w:rFonts w:ascii="Bookman Old Style" w:hAnsi="Bookman Old Style"/>
          <w:noProof/>
          <w:color w:val="000000" w:themeColor="text1"/>
          <w:lang w:val="es-CO"/>
        </w:rPr>
        <w:t>13</w:t>
      </w:r>
      <w:r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w:t>
      </w:r>
    </w:p>
    <w:p w14:paraId="747787FB" w14:textId="77777777" w:rsidR="001159F1" w:rsidRPr="005B424B" w:rsidRDefault="001159F1" w:rsidP="005B424B">
      <w:pPr>
        <w:pStyle w:val="Textoindependiente"/>
        <w:ind w:left="1134"/>
        <w:jc w:val="both"/>
        <w:rPr>
          <w:rFonts w:ascii="Bookman Old Style" w:hAnsi="Bookman Old Style" w:cs="Arial"/>
          <w:b w:val="0"/>
          <w:color w:val="000000" w:themeColor="text1"/>
          <w:lang w:val="es-ES"/>
        </w:rPr>
      </w:pPr>
    </w:p>
    <w:p w14:paraId="28A8A2EB" w14:textId="77777777" w:rsidR="001159F1" w:rsidRPr="005B424B" w:rsidRDefault="001159F1" w:rsidP="005B424B">
      <w:pPr>
        <w:pStyle w:val="Epgrafe"/>
        <w:keepNext/>
        <w:spacing w:before="0" w:after="0" w:line="240" w:lineRule="auto"/>
        <w:ind w:left="1134"/>
        <w:rPr>
          <w:rFonts w:ascii="Bookman Old Style" w:hAnsi="Bookman Old Style"/>
          <w:b/>
          <w:color w:val="000000" w:themeColor="text1"/>
          <w:sz w:val="24"/>
          <w:szCs w:val="24"/>
          <w:lang w:val="es-CO"/>
        </w:rPr>
      </w:pPr>
      <w:bookmarkStart w:id="195" w:name="_Ref336624284"/>
      <w:r w:rsidRPr="005B424B">
        <w:rPr>
          <w:rFonts w:ascii="Bookman Old Style" w:hAnsi="Bookman Old Style"/>
          <w:b/>
          <w:color w:val="000000" w:themeColor="text1"/>
          <w:sz w:val="24"/>
          <w:szCs w:val="24"/>
          <w:lang w:val="es-CO"/>
        </w:rPr>
        <w:t xml:space="preserve">Tabla </w:t>
      </w:r>
      <w:r w:rsidRPr="005B424B">
        <w:rPr>
          <w:rFonts w:ascii="Bookman Old Style" w:hAnsi="Bookman Old Style"/>
          <w:b/>
          <w:color w:val="000000" w:themeColor="text1"/>
          <w:sz w:val="24"/>
          <w:szCs w:val="24"/>
        </w:rPr>
        <w:fldChar w:fldCharType="begin"/>
      </w:r>
      <w:r w:rsidRPr="005B424B">
        <w:rPr>
          <w:rFonts w:ascii="Bookman Old Style" w:hAnsi="Bookman Old Style"/>
          <w:b/>
          <w:color w:val="000000" w:themeColor="text1"/>
          <w:sz w:val="24"/>
          <w:szCs w:val="24"/>
          <w:lang w:val="es-CO"/>
        </w:rPr>
        <w:instrText xml:space="preserve"> SEQ Tabla \* ARABIC </w:instrText>
      </w:r>
      <w:r w:rsidRPr="005B424B">
        <w:rPr>
          <w:rFonts w:ascii="Bookman Old Style" w:hAnsi="Bookman Old Style"/>
          <w:b/>
          <w:color w:val="000000" w:themeColor="text1"/>
          <w:sz w:val="24"/>
          <w:szCs w:val="24"/>
        </w:rPr>
        <w:fldChar w:fldCharType="separate"/>
      </w:r>
      <w:r w:rsidR="00280809">
        <w:rPr>
          <w:rFonts w:ascii="Bookman Old Style" w:hAnsi="Bookman Old Style"/>
          <w:b/>
          <w:noProof/>
          <w:color w:val="000000" w:themeColor="text1"/>
          <w:sz w:val="24"/>
          <w:szCs w:val="24"/>
          <w:lang w:val="es-CO"/>
        </w:rPr>
        <w:t>13</w:t>
      </w:r>
      <w:r w:rsidRPr="005B424B">
        <w:rPr>
          <w:rFonts w:ascii="Bookman Old Style" w:hAnsi="Bookman Old Style"/>
          <w:b/>
          <w:color w:val="000000" w:themeColor="text1"/>
          <w:sz w:val="24"/>
          <w:szCs w:val="24"/>
        </w:rPr>
        <w:fldChar w:fldCharType="end"/>
      </w:r>
      <w:bookmarkEnd w:id="195"/>
      <w:r w:rsidRPr="005B424B">
        <w:rPr>
          <w:rFonts w:ascii="Bookman Old Style" w:hAnsi="Bookman Old Style"/>
          <w:b/>
          <w:color w:val="000000" w:themeColor="text1"/>
          <w:sz w:val="24"/>
          <w:szCs w:val="24"/>
          <w:lang w:val="es-CO"/>
        </w:rPr>
        <w:t xml:space="preserve">. Demanda para la ruta </w:t>
      </w:r>
      <m:oMath>
        <m:r>
          <m:rPr>
            <m:sty m:val="bi"/>
          </m:rPr>
          <w:rPr>
            <w:rFonts w:ascii="Cambria Math" w:hAnsi="Cambria Math" w:cs="Arial"/>
            <w:color w:val="000000" w:themeColor="text1"/>
            <w:sz w:val="24"/>
            <w:szCs w:val="24"/>
          </w:rPr>
          <m:t>r</m:t>
        </m:r>
      </m:oMath>
    </w:p>
    <w:p w14:paraId="687ED913" w14:textId="77777777" w:rsidR="001159F1" w:rsidRPr="005B424B" w:rsidRDefault="001159F1" w:rsidP="005B424B">
      <w:pPr>
        <w:pStyle w:val="Textoindependiente"/>
        <w:ind w:left="1134"/>
        <w:jc w:val="both"/>
        <w:rPr>
          <w:rFonts w:ascii="Bookman Old Style" w:hAnsi="Bookman Old Style" w:cs="Arial"/>
          <w:b w:val="0"/>
          <w:color w:val="000000" w:themeColor="text1"/>
          <w:lang w:val="es-CO"/>
        </w:rPr>
      </w:pPr>
    </w:p>
    <w:tbl>
      <w:tblPr>
        <w:tblStyle w:val="Tablaconcuadrcula"/>
        <w:tblW w:w="7711" w:type="dxa"/>
        <w:tblInd w:w="1134" w:type="dxa"/>
        <w:tblLook w:val="04A0" w:firstRow="1" w:lastRow="0" w:firstColumn="1" w:lastColumn="0" w:noHBand="0" w:noVBand="1"/>
      </w:tblPr>
      <w:tblGrid>
        <w:gridCol w:w="3855"/>
        <w:gridCol w:w="3856"/>
      </w:tblGrid>
      <w:tr w:rsidR="001159F1" w:rsidRPr="005B424B" w14:paraId="4FC83296" w14:textId="77777777" w:rsidTr="00AA0A5C">
        <w:tc>
          <w:tcPr>
            <w:tcW w:w="3855" w:type="dxa"/>
            <w:vAlign w:val="center"/>
          </w:tcPr>
          <w:p w14:paraId="655AA795"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Demanda agregada, </w:t>
            </w:r>
            <m:oMath>
              <m:sSub>
                <m:sSubPr>
                  <m:ctrlPr>
                    <w:rPr>
                      <w:rFonts w:ascii="Cambria Math" w:hAnsi="Cambria Math" w:cs="Arial"/>
                      <w:b/>
                      <w:i/>
                      <w:color w:val="000000" w:themeColor="text1"/>
                    </w:rPr>
                  </m:ctrlPr>
                </m:sSubPr>
                <m:e>
                  <m:r>
                    <m:rPr>
                      <m:sty m:val="bi"/>
                    </m:rPr>
                    <w:rPr>
                      <w:rFonts w:ascii="Cambria Math" w:hAnsi="Cambria Math" w:cs="Arial"/>
                      <w:color w:val="000000" w:themeColor="text1"/>
                    </w:rPr>
                    <m:t>QD</m:t>
                  </m:r>
                </m:e>
                <m:sub>
                  <m:r>
                    <m:rPr>
                      <m:sty m:val="bi"/>
                    </m:rPr>
                    <w:rPr>
                      <w:rFonts w:ascii="Cambria Math" w:hAnsi="Cambria Math" w:cs="Arial"/>
                      <w:color w:val="000000" w:themeColor="text1"/>
                    </w:rPr>
                    <m:t>e</m:t>
                  </m:r>
                </m:sub>
              </m:sSub>
            </m:oMath>
          </w:p>
        </w:tc>
        <w:tc>
          <w:tcPr>
            <w:tcW w:w="3856" w:type="dxa"/>
            <w:vAlign w:val="center"/>
          </w:tcPr>
          <w:p w14:paraId="61DBFEBB" w14:textId="77777777" w:rsidR="001159F1" w:rsidRPr="005B424B" w:rsidRDefault="001159F1" w:rsidP="005B424B">
            <w:pPr>
              <w:ind w:left="0"/>
              <w:jc w:val="center"/>
              <w:rPr>
                <w:rFonts w:ascii="Bookman Old Style" w:hAnsi="Bookman Old Style" w:cs="Arial"/>
                <w:b/>
                <w:bCs/>
                <w:color w:val="000000" w:themeColor="text1"/>
                <w:lang w:eastAsia="x-none"/>
              </w:rPr>
            </w:pPr>
            <w:r w:rsidRPr="005B424B">
              <w:rPr>
                <w:rFonts w:ascii="Bookman Old Style" w:hAnsi="Bookman Old Style" w:cs="Arial"/>
                <w:b/>
                <w:bCs/>
                <w:color w:val="000000" w:themeColor="text1"/>
                <w:lang w:eastAsia="x-none"/>
              </w:rPr>
              <w:t xml:space="preserve">Precio, </w:t>
            </w:r>
            <m:oMath>
              <m:sSub>
                <m:sSubPr>
                  <m:ctrlPr>
                    <w:rPr>
                      <w:rFonts w:ascii="Cambria Math" w:hAnsi="Cambria Math" w:cs="Arial"/>
                      <w:bCs/>
                      <w:i/>
                      <w:color w:val="000000" w:themeColor="text1"/>
                      <w:lang w:eastAsia="x-none"/>
                    </w:rPr>
                  </m:ctrlPr>
                </m:sSubPr>
                <m:e>
                  <m:r>
                    <w:rPr>
                      <w:rFonts w:ascii="Cambria Math" w:hAnsi="Cambria Math" w:cs="Arial"/>
                      <w:color w:val="000000" w:themeColor="text1"/>
                      <w:lang w:eastAsia="x-none"/>
                    </w:rPr>
                    <m:t>p</m:t>
                  </m:r>
                </m:e>
                <m:sub>
                  <m:r>
                    <w:rPr>
                      <w:rFonts w:ascii="Cambria Math" w:hAnsi="Cambria Math" w:cs="Arial"/>
                      <w:color w:val="000000" w:themeColor="text1"/>
                      <w:lang w:eastAsia="x-none"/>
                    </w:rPr>
                    <m:t>r</m:t>
                  </m:r>
                </m:sub>
              </m:sSub>
            </m:oMath>
          </w:p>
        </w:tc>
      </w:tr>
      <w:tr w:rsidR="001159F1" w:rsidRPr="005B424B" w14:paraId="60C43B24" w14:textId="77777777" w:rsidTr="00AA0A5C">
        <w:trPr>
          <w:trHeight w:val="794"/>
        </w:trPr>
        <w:tc>
          <w:tcPr>
            <w:tcW w:w="3855" w:type="dxa"/>
            <w:vAlign w:val="center"/>
          </w:tcPr>
          <w:p w14:paraId="4E49787C" w14:textId="77777777" w:rsidR="001159F1" w:rsidRPr="005B424B" w:rsidRDefault="006341E2" w:rsidP="005B424B">
            <w:pPr>
              <w:pStyle w:val="Textoindependiente"/>
              <w:ind w:left="0"/>
              <w:jc w:val="left"/>
              <w:rPr>
                <w:rFonts w:ascii="Bookman Old Style" w:hAnsi="Bookman Old Style"/>
                <w:b w:val="0"/>
                <w:color w:val="000000" w:themeColor="text1"/>
                <w:lang w:val="es-CO"/>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r,n</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e>
                </m:nary>
              </m:oMath>
            </m:oMathPara>
          </w:p>
        </w:tc>
        <w:tc>
          <w:tcPr>
            <w:tcW w:w="3856" w:type="dxa"/>
            <w:vAlign w:val="center"/>
          </w:tcPr>
          <w:p w14:paraId="73A01EA3" w14:textId="77777777" w:rsidR="001159F1" w:rsidRPr="005B424B" w:rsidRDefault="006341E2" w:rsidP="005B424B">
            <w:pPr>
              <w:ind w:left="0"/>
              <w:rPr>
                <w:rFonts w:ascii="Bookman Old Style" w:hAnsi="Bookman Old Style"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r,n</m:t>
                    </m:r>
                  </m:sub>
                </m:sSub>
              </m:oMath>
            </m:oMathPara>
          </w:p>
        </w:tc>
      </w:tr>
      <w:tr w:rsidR="001159F1" w:rsidRPr="005B424B" w14:paraId="22105CE3" w14:textId="77777777" w:rsidTr="00AA0A5C">
        <w:trPr>
          <w:trHeight w:val="794"/>
        </w:trPr>
        <w:tc>
          <w:tcPr>
            <w:tcW w:w="3855" w:type="dxa"/>
            <w:vAlign w:val="center"/>
          </w:tcPr>
          <w:p w14:paraId="631DAB85"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r,n-1</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e>
                </m:nary>
              </m:oMath>
            </m:oMathPara>
          </w:p>
        </w:tc>
        <w:tc>
          <w:tcPr>
            <w:tcW w:w="3856" w:type="dxa"/>
            <w:vAlign w:val="center"/>
          </w:tcPr>
          <w:p w14:paraId="0449E62F" w14:textId="77777777" w:rsidR="001159F1" w:rsidRPr="005B424B" w:rsidRDefault="006341E2" w:rsidP="005B424B">
            <w:pPr>
              <w:ind w:left="0"/>
              <w:rPr>
                <w:rFonts w:ascii="Bookman Old Style" w:hAnsi="Bookman Old Style"/>
                <w:bCs/>
                <w:i/>
                <w:color w:val="000000" w:themeColor="text1"/>
                <w:lang w:val="es-CO"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r,n-1</m:t>
                    </m:r>
                  </m:sub>
                </m:sSub>
              </m:oMath>
            </m:oMathPara>
          </w:p>
        </w:tc>
      </w:tr>
      <w:tr w:rsidR="001159F1" w:rsidRPr="005B424B" w14:paraId="3F802E8F" w14:textId="77777777" w:rsidTr="00AA0A5C">
        <w:trPr>
          <w:trHeight w:val="794"/>
        </w:trPr>
        <w:tc>
          <w:tcPr>
            <w:tcW w:w="3855" w:type="dxa"/>
            <w:vAlign w:val="center"/>
          </w:tcPr>
          <w:p w14:paraId="68C832B3"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r,n-2</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e>
                </m:nary>
              </m:oMath>
            </m:oMathPara>
          </w:p>
        </w:tc>
        <w:tc>
          <w:tcPr>
            <w:tcW w:w="3856" w:type="dxa"/>
            <w:vAlign w:val="center"/>
          </w:tcPr>
          <w:p w14:paraId="634DECBE"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r,n-2</m:t>
                    </m:r>
                  </m:sub>
                </m:sSub>
              </m:oMath>
            </m:oMathPara>
          </w:p>
        </w:tc>
      </w:tr>
      <w:tr w:rsidR="001159F1" w:rsidRPr="005B424B" w14:paraId="2E89B3B0" w14:textId="77777777" w:rsidTr="00AA0A5C">
        <w:trPr>
          <w:trHeight w:val="794"/>
        </w:trPr>
        <w:tc>
          <w:tcPr>
            <w:tcW w:w="3855" w:type="dxa"/>
            <w:vAlign w:val="center"/>
          </w:tcPr>
          <w:p w14:paraId="3386EF41" w14:textId="77777777" w:rsidR="001159F1" w:rsidRPr="005B424B" w:rsidRDefault="001159F1" w:rsidP="005B424B">
            <w:pPr>
              <w:pStyle w:val="Textoindependiente"/>
              <w:ind w:left="0"/>
              <w:rPr>
                <w:rFonts w:ascii="Bookman Old Style" w:hAnsi="Bookman Old Style"/>
                <w:b w:val="0"/>
                <w:color w:val="000000" w:themeColor="text1"/>
                <w:lang w:val="es-CO"/>
              </w:rPr>
            </w:pPr>
            <w:r w:rsidRPr="005B424B">
              <w:rPr>
                <w:rFonts w:ascii="Bookman Old Style" w:hAnsi="Bookman Old Style"/>
                <w:b w:val="0"/>
                <w:color w:val="000000" w:themeColor="text1"/>
                <w:lang w:val="es-CO"/>
              </w:rPr>
              <w:t>(…)</w:t>
            </w:r>
          </w:p>
        </w:tc>
        <w:tc>
          <w:tcPr>
            <w:tcW w:w="3856" w:type="dxa"/>
            <w:vAlign w:val="center"/>
          </w:tcPr>
          <w:p w14:paraId="5A955924" w14:textId="77777777" w:rsidR="001159F1" w:rsidRPr="005B424B" w:rsidRDefault="001159F1" w:rsidP="005B424B">
            <w:pPr>
              <w:ind w:left="0"/>
              <w:jc w:val="center"/>
              <w:rPr>
                <w:rFonts w:ascii="Bookman Old Style" w:hAnsi="Bookman Old Style"/>
                <w:bCs/>
                <w:color w:val="000000" w:themeColor="text1"/>
                <w:lang w:val="es-CO" w:eastAsia="x-none"/>
              </w:rPr>
            </w:pPr>
            <w:r w:rsidRPr="005B424B">
              <w:rPr>
                <w:rFonts w:ascii="Bookman Old Style" w:hAnsi="Bookman Old Style"/>
                <w:bCs/>
                <w:color w:val="000000" w:themeColor="text1"/>
                <w:lang w:val="es-CO" w:eastAsia="x-none"/>
              </w:rPr>
              <w:t>(…)</w:t>
            </w:r>
          </w:p>
        </w:tc>
      </w:tr>
      <w:tr w:rsidR="001159F1" w:rsidRPr="005B424B" w14:paraId="1F828D3D" w14:textId="77777777" w:rsidTr="00AA0A5C">
        <w:trPr>
          <w:trHeight w:val="794"/>
        </w:trPr>
        <w:tc>
          <w:tcPr>
            <w:tcW w:w="3855" w:type="dxa"/>
            <w:vAlign w:val="center"/>
          </w:tcPr>
          <w:p w14:paraId="73BF3935"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r,2</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e>
                </m:nary>
              </m:oMath>
            </m:oMathPara>
          </w:p>
        </w:tc>
        <w:tc>
          <w:tcPr>
            <w:tcW w:w="3856" w:type="dxa"/>
            <w:vAlign w:val="center"/>
          </w:tcPr>
          <w:p w14:paraId="0A029108"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r,2</m:t>
                    </m:r>
                  </m:sub>
                </m:sSub>
              </m:oMath>
            </m:oMathPara>
          </w:p>
        </w:tc>
      </w:tr>
      <w:tr w:rsidR="001159F1" w:rsidRPr="005B424B" w14:paraId="7A32FBF6" w14:textId="77777777" w:rsidTr="00AA0A5C">
        <w:trPr>
          <w:trHeight w:val="794"/>
        </w:trPr>
        <w:tc>
          <w:tcPr>
            <w:tcW w:w="3855" w:type="dxa"/>
            <w:vAlign w:val="center"/>
          </w:tcPr>
          <w:p w14:paraId="6E7132E0" w14:textId="77777777" w:rsidR="001159F1" w:rsidRPr="005B424B" w:rsidRDefault="006341E2" w:rsidP="005B424B">
            <w:pPr>
              <w:pStyle w:val="Textoindependiente"/>
              <w:ind w:left="0"/>
              <w:jc w:val="left"/>
              <w:rPr>
                <w:rFonts w:ascii="Bookman Old Style" w:hAnsi="Bookman Old Style"/>
                <w:b w:val="0"/>
                <w:color w:val="000000" w:themeColor="text1"/>
              </w:rPr>
            </w:pPr>
            <m:oMathPara>
              <m:oMath>
                <m:nary>
                  <m:naryPr>
                    <m:chr m:val="∑"/>
                    <m:limLoc m:val="undOvr"/>
                    <m:supHide m:val="1"/>
                    <m:ctrlPr>
                      <w:rPr>
                        <w:rFonts w:ascii="Cambria Math" w:hAnsi="Cambria Math"/>
                        <w:b w:val="0"/>
                        <w:i/>
                        <w:color w:val="000000" w:themeColor="text1"/>
                        <w:lang w:val="es-CO"/>
                      </w:rPr>
                    </m:ctrlPr>
                  </m:naryPr>
                  <m:sub>
                    <m:r>
                      <m:rPr>
                        <m:sty m:val="bi"/>
                      </m:rPr>
                      <w:rPr>
                        <w:rFonts w:ascii="Cambria Math" w:hAnsi="Cambria Math"/>
                        <w:color w:val="000000" w:themeColor="text1"/>
                        <w:lang w:val="es-CO"/>
                      </w:rPr>
                      <m:t>b</m:t>
                    </m:r>
                  </m:sub>
                  <m:sup/>
                  <m:e>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QD(</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m:t>
                            </m:r>
                          </m:sub>
                        </m:sSub>
                        <m:r>
                          <m:rPr>
                            <m:sty m:val="bi"/>
                          </m:rPr>
                          <w:rPr>
                            <w:rFonts w:ascii="Cambria Math" w:hAnsi="Cambria Math"/>
                            <w:color w:val="000000" w:themeColor="text1"/>
                            <w:lang w:val="es-CO"/>
                          </w:rPr>
                          <m:t>≥</m:t>
                        </m:r>
                        <m:sSub>
                          <m:sSubPr>
                            <m:ctrlPr>
                              <w:rPr>
                                <w:rFonts w:ascii="Cambria Math" w:hAnsi="Cambria Math"/>
                                <w:b w:val="0"/>
                                <w:i/>
                                <w:color w:val="000000" w:themeColor="text1"/>
                                <w:lang w:val="es-CO"/>
                              </w:rPr>
                            </m:ctrlPr>
                          </m:sSubPr>
                          <m:e>
                            <m:r>
                              <m:rPr>
                                <m:sty m:val="bi"/>
                              </m:rPr>
                              <w:rPr>
                                <w:rFonts w:ascii="Cambria Math" w:hAnsi="Cambria Math"/>
                                <w:color w:val="000000" w:themeColor="text1"/>
                                <w:lang w:val="es-CO"/>
                              </w:rPr>
                              <m:t>p</m:t>
                            </m:r>
                          </m:e>
                          <m:sub>
                            <m:r>
                              <m:rPr>
                                <m:sty m:val="bi"/>
                              </m:rPr>
                              <w:rPr>
                                <w:rFonts w:ascii="Cambria Math" w:hAnsi="Cambria Math"/>
                                <w:color w:val="000000" w:themeColor="text1"/>
                                <w:lang w:val="es-CO"/>
                              </w:rPr>
                              <m:t>r,1</m:t>
                            </m:r>
                          </m:sub>
                        </m:sSub>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e>
                </m:nary>
              </m:oMath>
            </m:oMathPara>
          </w:p>
        </w:tc>
        <w:tc>
          <w:tcPr>
            <w:tcW w:w="3856" w:type="dxa"/>
            <w:vAlign w:val="center"/>
          </w:tcPr>
          <w:p w14:paraId="07B9B3CA" w14:textId="77777777" w:rsidR="001159F1" w:rsidRPr="005B424B" w:rsidRDefault="006341E2" w:rsidP="005B424B">
            <w:pPr>
              <w:ind w:left="0"/>
              <w:rPr>
                <w:rFonts w:ascii="Bookman Old Style" w:hAnsi="Bookman Old Style"/>
                <w:bCs/>
                <w:color w:val="000000" w:themeColor="text1"/>
                <w:lang w:val="x-none" w:eastAsia="x-none"/>
              </w:rPr>
            </w:pPr>
            <m:oMathPara>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r,1</m:t>
                    </m:r>
                  </m:sub>
                </m:sSub>
              </m:oMath>
            </m:oMathPara>
          </w:p>
        </w:tc>
      </w:tr>
    </w:tbl>
    <w:p w14:paraId="10F8F352" w14:textId="77777777" w:rsidR="001159F1" w:rsidRPr="005B424B" w:rsidRDefault="001159F1" w:rsidP="005B424B">
      <w:pPr>
        <w:pStyle w:val="Textoindependiente"/>
        <w:ind w:left="1134"/>
        <w:jc w:val="both"/>
        <w:rPr>
          <w:rFonts w:ascii="Bookman Old Style" w:hAnsi="Bookman Old Style" w:cs="Arial"/>
          <w:b w:val="0"/>
          <w:color w:val="000000" w:themeColor="text1"/>
          <w:lang w:val="es-CO"/>
        </w:rPr>
      </w:pPr>
      <w:r w:rsidRPr="005B424B">
        <w:rPr>
          <w:rFonts w:ascii="Bookman Old Style" w:hAnsi="Bookman Old Style" w:cs="Arial"/>
          <w:b w:val="0"/>
          <w:color w:val="000000" w:themeColor="text1"/>
          <w:lang w:val="es-CO"/>
        </w:rPr>
        <w:br w:type="textWrapping" w:clear="all"/>
      </w:r>
      <w:r w:rsidRPr="005B424B">
        <w:rPr>
          <w:rFonts w:ascii="Bookman Old Style" w:hAnsi="Bookman Old Style" w:cs="Arial"/>
          <w:b w:val="0"/>
          <w:color w:val="000000" w:themeColor="text1"/>
        </w:rPr>
        <w:t>Siendo</w:t>
      </w:r>
      <w:r w:rsidRPr="005B424B">
        <w:rPr>
          <w:rFonts w:ascii="Bookman Old Style" w:hAnsi="Bookman Old Style" w:cs="Arial"/>
          <w:b w:val="0"/>
          <w:color w:val="000000" w:themeColor="text1"/>
          <w:lang w:val="es-CO"/>
        </w:rPr>
        <w:t xml:space="preserve">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p</m:t>
            </m:r>
          </m:e>
          <m:sub>
            <m:r>
              <m:rPr>
                <m:sty m:val="bi"/>
              </m:rPr>
              <w:rPr>
                <w:rFonts w:ascii="Cambria Math" w:hAnsi="Cambria Math" w:cs="Arial"/>
                <w:color w:val="000000" w:themeColor="text1"/>
              </w:rPr>
              <m:t>r,1</m:t>
            </m:r>
          </m:sub>
        </m:sSub>
      </m:oMath>
      <w:r w:rsidRPr="005B424B">
        <w:rPr>
          <w:rFonts w:ascii="Bookman Old Style" w:hAnsi="Bookman Old Style" w:cs="Arial"/>
          <w:b w:val="0"/>
          <w:bCs w:val="0"/>
          <w:color w:val="000000" w:themeColor="text1"/>
          <w:lang w:val="es-CO"/>
        </w:rPr>
        <w:t xml:space="preserve"> </w:t>
      </w:r>
      <w:proofErr w:type="gramStart"/>
      <w:r w:rsidRPr="005B424B">
        <w:rPr>
          <w:rFonts w:ascii="Bookman Old Style" w:hAnsi="Bookman Old Style" w:cs="Arial"/>
          <w:b w:val="0"/>
          <w:bCs w:val="0"/>
          <w:color w:val="000000" w:themeColor="text1"/>
          <w:lang w:val="es-CO"/>
        </w:rPr>
        <w:t>la</w:t>
      </w:r>
      <w:proofErr w:type="gramEnd"/>
      <w:r w:rsidRPr="005B424B">
        <w:rPr>
          <w:rFonts w:ascii="Bookman Old Style" w:hAnsi="Bookman Old Style" w:cs="Arial"/>
          <w:b w:val="0"/>
          <w:bCs w:val="0"/>
          <w:color w:val="000000" w:themeColor="text1"/>
          <w:lang w:val="es-CO"/>
        </w:rPr>
        <w:t xml:space="preserve"> menor disposición a pagar por la capacidad de la ruta </w:t>
      </w:r>
      <m:oMath>
        <m:r>
          <m:rPr>
            <m:sty m:val="bi"/>
          </m:rPr>
          <w:rPr>
            <w:rFonts w:ascii="Cambria Math" w:hAnsi="Cambria Math" w:cs="Arial"/>
            <w:color w:val="000000" w:themeColor="text1"/>
          </w:rPr>
          <m:t>r</m:t>
        </m:r>
      </m:oMath>
      <w:r w:rsidRPr="005B424B">
        <w:rPr>
          <w:rFonts w:ascii="Bookman Old Style" w:hAnsi="Bookman Old Style" w:cs="Arial"/>
          <w:b w:val="0"/>
          <w:bCs w:val="0"/>
          <w:color w:val="000000" w:themeColor="text1"/>
          <w:lang w:val="es-CO"/>
        </w:rPr>
        <w:t xml:space="preserve">, y </w:t>
      </w:r>
      <m:oMath>
        <m:sSub>
          <m:sSubPr>
            <m:ctrlPr>
              <w:rPr>
                <w:rFonts w:ascii="Cambria Math" w:hAnsi="Cambria Math" w:cs="Arial"/>
                <w:i/>
                <w:color w:val="000000" w:themeColor="text1"/>
              </w:rPr>
            </m:ctrlPr>
          </m:sSubPr>
          <m:e>
            <m:r>
              <m:rPr>
                <m:sty m:val="bi"/>
              </m:rPr>
              <w:rPr>
                <w:rFonts w:ascii="Cambria Math" w:hAnsi="Cambria Math" w:cs="Arial"/>
                <w:color w:val="000000" w:themeColor="text1"/>
              </w:rPr>
              <m:t>p</m:t>
            </m:r>
          </m:e>
          <m:sub>
            <m:r>
              <m:rPr>
                <m:sty m:val="bi"/>
              </m:rPr>
              <w:rPr>
                <w:rFonts w:ascii="Cambria Math" w:hAnsi="Cambria Math" w:cs="Arial"/>
                <w:color w:val="000000" w:themeColor="text1"/>
              </w:rPr>
              <m:t>r,n</m:t>
            </m:r>
          </m:sub>
        </m:sSub>
      </m:oMath>
      <w:r w:rsidRPr="005B424B">
        <w:rPr>
          <w:rFonts w:ascii="Bookman Old Style" w:hAnsi="Bookman Old Style" w:cs="Arial"/>
          <w:b w:val="0"/>
          <w:bCs w:val="0"/>
          <w:color w:val="000000" w:themeColor="text1"/>
          <w:lang w:val="es-CO"/>
        </w:rPr>
        <w:t xml:space="preserve"> la máxima disposición a pagar por dicha capacidad</w:t>
      </w:r>
      <w:r w:rsidRPr="005B424B">
        <w:rPr>
          <w:rFonts w:ascii="Bookman Old Style" w:hAnsi="Bookman Old Style" w:cs="Arial"/>
          <w:b w:val="0"/>
          <w:color w:val="000000" w:themeColor="text1"/>
        </w:rPr>
        <w:t>.</w:t>
      </w:r>
    </w:p>
    <w:p w14:paraId="399B5A4B"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lang w:val="es-CO"/>
        </w:rPr>
      </w:pPr>
    </w:p>
    <w:p w14:paraId="17E3D05B" w14:textId="096986FE"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Establecerá el resultado de la </w:t>
      </w:r>
      <w:r w:rsidR="00B65917">
        <w:rPr>
          <w:rFonts w:ascii="Bookman Old Style" w:hAnsi="Bookman Old Style" w:cs="Arial"/>
          <w:color w:val="000000" w:themeColor="text1"/>
        </w:rPr>
        <w:t>s</w:t>
      </w:r>
      <w:r w:rsidRPr="005B424B">
        <w:rPr>
          <w:rFonts w:ascii="Bookman Old Style" w:hAnsi="Bookman Old Style" w:cs="Arial"/>
          <w:color w:val="000000" w:themeColor="text1"/>
        </w:rPr>
        <w:t xml:space="preserve">ubasta mediante la superposición de la curva de oferta agregada,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QO</m:t>
            </m:r>
          </m:e>
          <m:sub>
            <m:r>
              <w:rPr>
                <w:rFonts w:ascii="Cambria Math" w:hAnsi="Cambria Math" w:cs="Arial"/>
                <w:color w:val="000000" w:themeColor="text1"/>
                <w:lang w:val="x-none" w:eastAsia="x-none"/>
              </w:rPr>
              <m:t>r</m:t>
            </m:r>
          </m:sub>
        </m:sSub>
      </m:oMath>
      <w:r w:rsidRPr="005B424B">
        <w:rPr>
          <w:rFonts w:ascii="Bookman Old Style" w:hAnsi="Bookman Old Style" w:cs="Arial"/>
          <w:color w:val="000000" w:themeColor="text1"/>
        </w:rPr>
        <w:t xml:space="preserve">, y de la curva de demanda agregada, </w:t>
      </w:r>
      <m:oMath>
        <m:sSub>
          <m:sSubPr>
            <m:ctrlPr>
              <w:rPr>
                <w:rFonts w:ascii="Cambria Math" w:hAnsi="Cambria Math" w:cs="Arial"/>
                <w:bCs/>
                <w:i/>
                <w:color w:val="000000" w:themeColor="text1"/>
                <w:lang w:val="x-none" w:eastAsia="x-none"/>
              </w:rPr>
            </m:ctrlPr>
          </m:sSubPr>
          <m:e>
            <m:r>
              <w:rPr>
                <w:rFonts w:ascii="Cambria Math" w:hAnsi="Cambria Math" w:cs="Arial"/>
                <w:color w:val="000000" w:themeColor="text1"/>
                <w:lang w:val="x-none" w:eastAsia="x-none"/>
              </w:rPr>
              <m:t>QD</m:t>
            </m:r>
          </m:e>
          <m:sub>
            <m:r>
              <w:rPr>
                <w:rFonts w:ascii="Cambria Math" w:hAnsi="Cambria Math" w:cs="Arial"/>
                <w:color w:val="000000" w:themeColor="text1"/>
                <w:lang w:val="x-none" w:eastAsia="x-none"/>
              </w:rPr>
              <m:t>r</m:t>
            </m:r>
          </m:sub>
        </m:sSub>
      </m:oMath>
      <w:r w:rsidRPr="005B424B">
        <w:rPr>
          <w:rFonts w:ascii="Bookman Old Style" w:hAnsi="Bookman Old Style" w:cs="Arial"/>
          <w:color w:val="000000" w:themeColor="text1"/>
        </w:rPr>
        <w:t>, así:</w:t>
      </w:r>
    </w:p>
    <w:p w14:paraId="19BCF61F"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013ACC8C" w14:textId="77777777" w:rsidR="001159F1" w:rsidRPr="005B424B" w:rsidRDefault="001159F1" w:rsidP="00363FEF">
      <w:pPr>
        <w:pStyle w:val="Prrafodelista"/>
        <w:numPr>
          <w:ilvl w:val="0"/>
          <w:numId w:val="97"/>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El punto de corte de las dos curvas,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 xml:space="preserve">,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 corresponderá a la capacidad total adjudicada</w:t>
      </w:r>
      <w:proofErr w:type="gramStart"/>
      <w:r w:rsidRPr="005B424B">
        <w:rPr>
          <w:rFonts w:ascii="Bookman Old Style" w:hAnsi="Bookman Old Style" w:cs="Arial"/>
          <w:color w:val="000000" w:themeColor="text1"/>
          <w:sz w:val="24"/>
          <w:szCs w:val="24"/>
        </w:rPr>
        <w:t xml:space="preserve">,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y el precio de adjudicación,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p>
    <w:p w14:paraId="47C5BCB3"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07E4EE75" w14:textId="77777777" w:rsidR="001159F1" w:rsidRPr="005B424B" w:rsidRDefault="001159F1" w:rsidP="00363FEF">
      <w:pPr>
        <w:pStyle w:val="Prrafodelista"/>
        <w:numPr>
          <w:ilvl w:val="0"/>
          <w:numId w:val="97"/>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las curvas no se cortan porque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r</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es superior a la capacidad </w:t>
      </w:r>
      <m:oMath>
        <m:nary>
          <m:naryPr>
            <m:chr m:val="∑"/>
            <m:limLoc m:val="undOvr"/>
            <m:supHide m:val="1"/>
            <m:ctrlPr>
              <w:rPr>
                <w:rFonts w:ascii="Cambria Math" w:hAnsi="Cambria Math"/>
                <w:b/>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QD(</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m:t>
                    </m:r>
                  </m:sub>
                </m:sSub>
                <m: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r,1</m:t>
                    </m:r>
                  </m:sub>
                </m:sSub>
                <m:r>
                  <w:rPr>
                    <w:rFonts w:ascii="Cambria Math" w:hAnsi="Cambria Math"/>
                    <w:color w:val="000000" w:themeColor="text1"/>
                    <w:sz w:val="24"/>
                    <w:szCs w:val="24"/>
                  </w:rPr>
                  <m:t>)</m:t>
                </m:r>
              </m:e>
              <m:sub>
                <m:r>
                  <w:rPr>
                    <w:rFonts w:ascii="Cambria Math" w:hAnsi="Cambria Math"/>
                    <w:color w:val="000000" w:themeColor="text1"/>
                    <w:sz w:val="24"/>
                    <w:szCs w:val="24"/>
                  </w:rPr>
                  <m:t>r,b</m:t>
                </m:r>
              </m:sub>
            </m:sSub>
          </m:e>
        </m:nary>
      </m:oMath>
      <w:r w:rsidRPr="005B424B">
        <w:rPr>
          <w:rFonts w:ascii="Bookman Old Style" w:hAnsi="Bookman Old Style" w:cs="Arial"/>
          <w:color w:val="000000" w:themeColor="text1"/>
          <w:sz w:val="24"/>
          <w:szCs w:val="24"/>
        </w:rPr>
        <w:t xml:space="preserve">, la capacidad total adjudicada será </w:t>
      </w:r>
      <m:oMath>
        <m:nary>
          <m:naryPr>
            <m:chr m:val="∑"/>
            <m:limLoc m:val="undOvr"/>
            <m:supHide m:val="1"/>
            <m:ctrlPr>
              <w:rPr>
                <w:rFonts w:ascii="Cambria Math" w:hAnsi="Cambria Math"/>
                <w:b/>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QD(</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m:t>
                    </m:r>
                  </m:sub>
                </m:sSub>
                <m: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r,1</m:t>
                    </m:r>
                  </m:sub>
                </m:sSub>
                <m:r>
                  <w:rPr>
                    <w:rFonts w:ascii="Cambria Math" w:hAnsi="Cambria Math"/>
                    <w:color w:val="000000" w:themeColor="text1"/>
                    <w:sz w:val="24"/>
                    <w:szCs w:val="24"/>
                  </w:rPr>
                  <m:t>)</m:t>
                </m:r>
              </m:e>
              <m:sub>
                <m:r>
                  <w:rPr>
                    <w:rFonts w:ascii="Cambria Math" w:hAnsi="Cambria Math"/>
                    <w:color w:val="000000" w:themeColor="text1"/>
                    <w:sz w:val="24"/>
                    <w:szCs w:val="24"/>
                  </w:rPr>
                  <m:t>r,b</m:t>
                </m:r>
              </m:sub>
            </m:sSub>
          </m:e>
        </m:nary>
      </m:oMath>
      <w:r w:rsidRPr="005B424B">
        <w:rPr>
          <w:rFonts w:ascii="Bookman Old Style" w:hAnsi="Bookman Old Style" w:cs="Arial"/>
          <w:color w:val="000000" w:themeColor="text1"/>
          <w:sz w:val="24"/>
          <w:szCs w:val="24"/>
        </w:rPr>
        <w:t xml:space="preserve">, y el precio de adjudicación será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r,1</m:t>
            </m:r>
          </m:sub>
        </m:sSub>
      </m:oMath>
      <w:r w:rsidRPr="005B424B">
        <w:rPr>
          <w:rFonts w:ascii="Bookman Old Style" w:hAnsi="Bookman Old Style" w:cs="Arial"/>
          <w:color w:val="000000" w:themeColor="text1"/>
          <w:sz w:val="24"/>
          <w:szCs w:val="24"/>
        </w:rPr>
        <w:t>.</w:t>
      </w:r>
    </w:p>
    <w:p w14:paraId="749CABC2" w14:textId="77777777" w:rsidR="001159F1" w:rsidRPr="005B424B" w:rsidRDefault="001159F1" w:rsidP="005B424B">
      <w:pPr>
        <w:ind w:left="0"/>
        <w:jc w:val="both"/>
        <w:rPr>
          <w:rFonts w:ascii="Bookman Old Style" w:hAnsi="Bookman Old Style"/>
          <w:bCs/>
          <w:color w:val="000000" w:themeColor="text1"/>
          <w:lang w:eastAsia="x-none"/>
        </w:rPr>
      </w:pPr>
    </w:p>
    <w:p w14:paraId="39762697" w14:textId="77777777"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Determinará los compradores adjudicatarios y las correspondientes capacidades adjudicadas, así:</w:t>
      </w:r>
    </w:p>
    <w:p w14:paraId="04B3451A"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6C6EAC8B" w14:textId="77777777" w:rsidR="001159F1" w:rsidRPr="005B424B" w:rsidRDefault="001159F1" w:rsidP="00363FEF">
      <w:pPr>
        <w:pStyle w:val="Prrafodelista"/>
        <w:numPr>
          <w:ilvl w:val="0"/>
          <w:numId w:val="98"/>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 capacidad solicitada al precio de adjudicación es igual a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r</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a cada comprador se le adjudicará para la compra la capacidad que demandó a dicho precio, </w:t>
      </w:r>
      <m:oMath>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m:t>
                </m:r>
              </m:sub>
            </m:sSub>
            <m:r>
              <m:rPr>
                <m:sty m:val="bi"/>
              </m:rPr>
              <w:rPr>
                <w:rFonts w:ascii="Cambria Math" w:hAnsi="Cambria Math"/>
                <w:color w:val="000000" w:themeColor="text1"/>
                <w:sz w:val="24"/>
                <w:szCs w:val="24"/>
              </w:rPr>
              <m:t>≥</m:t>
            </m:r>
            <m:sSup>
              <m:sSupPr>
                <m:ctrlPr>
                  <w:rPr>
                    <w:rFonts w:ascii="Cambria Math" w:hAnsi="Cambria Math"/>
                    <w:b/>
                    <w:i/>
                    <w:color w:val="000000" w:themeColor="text1"/>
                    <w:sz w:val="24"/>
                    <w:szCs w:val="24"/>
                  </w:rPr>
                </m:ctrlPr>
              </m:sSupPr>
              <m:e>
                <m:r>
                  <m:rPr>
                    <m:sty m:val="bi"/>
                  </m:rPr>
                  <w:rPr>
                    <w:rFonts w:ascii="Cambria Math" w:hAnsi="Cambria Math"/>
                    <w:color w:val="000000" w:themeColor="text1"/>
                    <w:sz w:val="24"/>
                    <w:szCs w:val="24"/>
                  </w:rPr>
                  <m:t>p</m:t>
                </m:r>
              </m:e>
              <m:sup>
                <m:r>
                  <m:rPr>
                    <m:sty m:val="bi"/>
                  </m:rPr>
                  <w:rPr>
                    <w:rFonts w:ascii="Cambria Math" w:hAnsi="Cambria Math"/>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r,b</m:t>
            </m:r>
          </m:sub>
        </m:sSub>
      </m:oMath>
      <w:r w:rsidRPr="005B424B">
        <w:rPr>
          <w:rFonts w:ascii="Bookman Old Style" w:hAnsi="Bookman Old Style" w:cs="Arial"/>
          <w:color w:val="000000" w:themeColor="text1"/>
          <w:sz w:val="24"/>
          <w:szCs w:val="24"/>
        </w:rPr>
        <w:t>.</w:t>
      </w:r>
    </w:p>
    <w:p w14:paraId="6CDE2FE1"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22DFAD6C" w14:textId="77777777" w:rsidR="001159F1" w:rsidRPr="005B424B" w:rsidRDefault="001159F1" w:rsidP="00363FEF">
      <w:pPr>
        <w:pStyle w:val="Prrafodelista"/>
        <w:numPr>
          <w:ilvl w:val="0"/>
          <w:numId w:val="98"/>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Si la capacidad solicitada al precio de adjudicación es superior a la oferta agregada,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r</m:t>
            </m:r>
          </m:sub>
        </m:sSub>
      </m:oMath>
      <w:r w:rsidRPr="005B424B">
        <w:rPr>
          <w:rFonts w:ascii="Bookman Old Style" w:hAnsi="Bookman Old Style" w:cs="Arial"/>
          <w:color w:val="000000" w:themeColor="text1"/>
          <w:sz w:val="24"/>
          <w:szCs w:val="24"/>
        </w:rPr>
        <w:t xml:space="preserve">, a los compradores con la menor disposición a pagar,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r</m:t>
            </m:r>
          </m:sub>
        </m:sSub>
        <m:r>
          <w:rPr>
            <w:rFonts w:ascii="Cambria Math" w:hAnsi="Cambria Math" w:cs="Arial"/>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oMath>
      <w:r w:rsidRPr="005B424B">
        <w:rPr>
          <w:rFonts w:ascii="Bookman Old Style" w:hAnsi="Bookman Old Style" w:cs="Arial"/>
          <w:color w:val="000000" w:themeColor="text1"/>
          <w:sz w:val="24"/>
          <w:szCs w:val="24"/>
        </w:rPr>
        <w:t>,</w:t>
      </w:r>
      <w:r w:rsidRPr="005B424B">
        <w:rPr>
          <w:rFonts w:ascii="Bookman Old Style" w:hAnsi="Bookman Old Style" w:cs="Arial"/>
          <w:bCs/>
          <w:color w:val="000000" w:themeColor="text1"/>
          <w:sz w:val="24"/>
          <w:szCs w:val="24"/>
        </w:rPr>
        <w:t xml:space="preserve"> se les adjudicará la siguiente capacidad para la compra</w:t>
      </w:r>
      <w:r w:rsidRPr="005B424B">
        <w:rPr>
          <w:rFonts w:ascii="Bookman Old Style" w:hAnsi="Bookman Old Style" w:cs="Arial"/>
          <w:color w:val="000000" w:themeColor="text1"/>
          <w:sz w:val="24"/>
          <w:szCs w:val="24"/>
        </w:rPr>
        <w:t>:</w:t>
      </w:r>
    </w:p>
    <w:p w14:paraId="7A0CC440" w14:textId="77777777" w:rsidR="001159F1" w:rsidRPr="005B424B" w:rsidRDefault="001159F1" w:rsidP="005B424B">
      <w:pPr>
        <w:pStyle w:val="Prrafodelista"/>
        <w:rPr>
          <w:rFonts w:ascii="Bookman Old Style" w:hAnsi="Bookman Old Style" w:cs="Arial"/>
          <w:color w:val="000000" w:themeColor="text1"/>
          <w:sz w:val="24"/>
          <w:szCs w:val="24"/>
        </w:rPr>
      </w:pPr>
    </w:p>
    <w:p w14:paraId="56D1B80B" w14:textId="77777777" w:rsidR="001159F1" w:rsidRPr="005B424B" w:rsidRDefault="006341E2" w:rsidP="005B424B">
      <w:pPr>
        <w:pStyle w:val="Prrafodelista"/>
        <w:ind w:left="1701"/>
        <w:rPr>
          <w:rFonts w:ascii="Bookman Old Style" w:hAnsi="Bookman Old Style" w:cs="Arial"/>
          <w:color w:val="000000" w:themeColor="text1"/>
          <w:sz w:val="24"/>
          <w:szCs w:val="24"/>
        </w:rPr>
      </w:pPr>
      <m:oMathPara>
        <m:oMath>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r</m:t>
                  </m:r>
                </m:sub>
              </m:sSub>
              <m:r>
                <m:rPr>
                  <m:sty m:val="bi"/>
                </m:rPr>
                <w:rPr>
                  <w:rFonts w:ascii="Cambria Math" w:hAnsi="Cambria Math"/>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r,b</m:t>
              </m:r>
            </m:sub>
          </m:sSub>
          <m:r>
            <w:rPr>
              <w:rFonts w:ascii="Cambria Math" w:hAnsi="Cambria Math"/>
              <w:color w:val="000000" w:themeColor="text1"/>
              <w:sz w:val="24"/>
              <w:szCs w:val="24"/>
            </w:rPr>
            <m:t>×</m:t>
          </m:r>
          <m:d>
            <m:dPr>
              <m:begChr m:val="["/>
              <m:endChr m:val="]"/>
              <m:ctrlPr>
                <w:rPr>
                  <w:rFonts w:ascii="Cambria Math" w:hAnsi="Cambria Math"/>
                  <w:bCs/>
                  <w:i/>
                  <w:color w:val="000000" w:themeColor="text1"/>
                  <w:sz w:val="24"/>
                  <w:szCs w:val="24"/>
                </w:rPr>
              </m:ctrlPr>
            </m:dPr>
            <m:e>
              <m:r>
                <w:rPr>
                  <w:rFonts w:ascii="Cambria Math" w:hAnsi="Cambria Math"/>
                  <w:color w:val="000000" w:themeColor="text1"/>
                  <w:sz w:val="24"/>
                  <w:szCs w:val="24"/>
                </w:rPr>
                <m:t>1-</m:t>
              </m:r>
              <m:f>
                <m:fPr>
                  <m:ctrlPr>
                    <w:rPr>
                      <w:rFonts w:ascii="Cambria Math" w:hAnsi="Cambria Math"/>
                      <w:bCs/>
                      <w:i/>
                      <w:color w:val="000000" w:themeColor="text1"/>
                      <w:sz w:val="24"/>
                      <w:szCs w:val="24"/>
                    </w:rPr>
                  </m:ctrlPr>
                </m:fPr>
                <m:num>
                  <m:d>
                    <m:dPr>
                      <m:ctrlPr>
                        <w:rPr>
                          <w:rFonts w:ascii="Cambria Math" w:hAnsi="Cambria Math"/>
                          <w:bCs/>
                          <w:i/>
                          <w:color w:val="000000" w:themeColor="text1"/>
                          <w:sz w:val="24"/>
                          <w:szCs w:val="24"/>
                        </w:rPr>
                      </m:ctrlPr>
                    </m:dPr>
                    <m:e>
                      <m:nary>
                        <m:naryPr>
                          <m:chr m:val="∑"/>
                          <m:limLoc m:val="undOvr"/>
                          <m:supHide m:val="1"/>
                          <m:ctrlPr>
                            <w:rPr>
                              <w:rFonts w:ascii="Cambria Math" w:hAnsi="Cambria Math"/>
                              <w:bCs/>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r</m:t>
                                  </m:r>
                                </m:sub>
                              </m:sSub>
                              <m:r>
                                <m:rPr>
                                  <m:sty m:val="bi"/>
                                </m:rPr>
                                <w:rPr>
                                  <w:rFonts w:ascii="Cambria Math" w:hAnsi="Cambria Math"/>
                                  <w:color w:val="000000" w:themeColor="text1"/>
                                  <w:sz w:val="24"/>
                                  <w:szCs w:val="24"/>
                                </w:rPr>
                                <m:t>≥</m:t>
                              </m:r>
                              <m:sSup>
                                <m:sSupPr>
                                  <m:ctrlPr>
                                    <w:rPr>
                                      <w:rFonts w:ascii="Cambria Math" w:hAnsi="Cambria Math"/>
                                      <w:bCs/>
                                      <w:i/>
                                      <w:color w:val="000000" w:themeColor="text1"/>
                                      <w:sz w:val="24"/>
                                      <w:szCs w:val="24"/>
                                    </w:rPr>
                                  </m:ctrlPr>
                                </m:sSupPr>
                                <m:e>
                                  <m:r>
                                    <w:rPr>
                                      <w:rFonts w:ascii="Cambria Math" w:hAnsi="Cambria Math"/>
                                      <w:color w:val="000000" w:themeColor="text1"/>
                                      <w:sz w:val="24"/>
                                      <w:szCs w:val="24"/>
                                    </w:rPr>
                                    <m:t>p</m:t>
                                  </m:r>
                                </m:e>
                                <m:sup>
                                  <m:r>
                                    <w:rPr>
                                      <w:rFonts w:ascii="Cambria Math" w:hAnsi="Cambria Math"/>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r,b</m:t>
                              </m:r>
                            </m:sub>
                          </m:sSub>
                        </m:e>
                      </m:nary>
                      <m:r>
                        <w:rPr>
                          <w:rFonts w:ascii="Cambria Math" w:hAnsi="Cambria Math"/>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r</m:t>
                          </m:r>
                        </m:sub>
                      </m:sSub>
                    </m:e>
                  </m:d>
                </m:num>
                <m:den>
                  <m:nary>
                    <m:naryPr>
                      <m:chr m:val="∑"/>
                      <m:limLoc m:val="undOvr"/>
                      <m:supHide m:val="1"/>
                      <m:ctrlPr>
                        <w:rPr>
                          <w:rFonts w:ascii="Cambria Math" w:hAnsi="Cambria Math"/>
                          <w:bCs/>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QD(</m:t>
                          </m:r>
                          <m:sSub>
                            <m:sSubPr>
                              <m:ctrlPr>
                                <w:rPr>
                                  <w:rFonts w:ascii="Cambria Math" w:hAnsi="Cambria Math"/>
                                  <w:bCs/>
                                  <w:i/>
                                  <w:color w:val="000000" w:themeColor="text1"/>
                                  <w:sz w:val="24"/>
                                  <w:szCs w:val="24"/>
                                </w:rPr>
                              </m:ctrlPr>
                            </m:sSubPr>
                            <m:e>
                              <m:r>
                                <m:rPr>
                                  <m:sty m:val="bi"/>
                                </m:rPr>
                                <w:rPr>
                                  <w:rFonts w:ascii="Cambria Math" w:hAnsi="Cambria Math"/>
                                  <w:color w:val="000000" w:themeColor="text1"/>
                                  <w:sz w:val="24"/>
                                  <w:szCs w:val="24"/>
                                </w:rPr>
                                <m:t>p</m:t>
                              </m:r>
                            </m:e>
                            <m:sub>
                              <m:r>
                                <m:rPr>
                                  <m:sty m:val="bi"/>
                                </m:rPr>
                                <w:rPr>
                                  <w:rFonts w:ascii="Cambria Math" w:hAnsi="Cambria Math"/>
                                  <w:color w:val="000000" w:themeColor="text1"/>
                                  <w:sz w:val="24"/>
                                  <w:szCs w:val="24"/>
                                </w:rPr>
                                <m:t>r</m:t>
                              </m:r>
                            </m:sub>
                          </m:sSub>
                          <m:r>
                            <m:rPr>
                              <m:sty m:val="bi"/>
                            </m:rPr>
                            <w:rPr>
                              <w:rFonts w:ascii="Cambria Math" w:hAnsi="Cambria Math"/>
                              <w:color w:val="000000" w:themeColor="text1"/>
                              <w:sz w:val="24"/>
                              <w:szCs w:val="24"/>
                            </w:rPr>
                            <m:t>=</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p</m:t>
                              </m:r>
                            </m:e>
                            <m:sup>
                              <m:r>
                                <w:rPr>
                                  <w:rFonts w:ascii="Cambria Math" w:hAnsi="Cambria Math" w:cs="Arial"/>
                                  <w:color w:val="000000" w:themeColor="text1"/>
                                  <w:sz w:val="24"/>
                                  <w:szCs w:val="24"/>
                                </w:rPr>
                                <m:t>*</m:t>
                              </m:r>
                            </m:sup>
                          </m:sSup>
                          <m:r>
                            <m:rPr>
                              <m:sty m:val="bi"/>
                            </m:rPr>
                            <w:rPr>
                              <w:rFonts w:ascii="Cambria Math" w:hAnsi="Cambria Math"/>
                              <w:color w:val="000000" w:themeColor="text1"/>
                              <w:sz w:val="24"/>
                              <w:szCs w:val="24"/>
                            </w:rPr>
                            <m:t>)</m:t>
                          </m:r>
                        </m:e>
                        <m:sub>
                          <m:r>
                            <m:rPr>
                              <m:sty m:val="bi"/>
                            </m:rPr>
                            <w:rPr>
                              <w:rFonts w:ascii="Cambria Math" w:hAnsi="Cambria Math"/>
                              <w:color w:val="000000" w:themeColor="text1"/>
                              <w:sz w:val="24"/>
                              <w:szCs w:val="24"/>
                            </w:rPr>
                            <m:t>r,b</m:t>
                          </m:r>
                        </m:sub>
                      </m:sSub>
                    </m:e>
                  </m:nary>
                </m:den>
              </m:f>
            </m:e>
          </m:d>
        </m:oMath>
      </m:oMathPara>
    </w:p>
    <w:p w14:paraId="468E744F"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6210CD45" w14:textId="77777777" w:rsidR="001159F1" w:rsidRPr="005B424B" w:rsidRDefault="001159F1" w:rsidP="005B424B">
      <w:pPr>
        <w:ind w:left="1701"/>
        <w:jc w:val="both"/>
        <w:rPr>
          <w:rFonts w:ascii="Bookman Old Style" w:hAnsi="Bookman Old Style"/>
          <w:bCs/>
          <w:color w:val="000000" w:themeColor="text1"/>
          <w:lang w:eastAsia="x-none"/>
        </w:rPr>
      </w:pPr>
      <w:r w:rsidRPr="005B424B">
        <w:rPr>
          <w:rFonts w:ascii="Bookman Old Style" w:hAnsi="Bookman Old Style"/>
          <w:bCs/>
          <w:color w:val="000000" w:themeColor="text1"/>
          <w:lang w:eastAsia="x-none"/>
        </w:rPr>
        <w:t xml:space="preserve">A los demás compradores se les adjudicará para la compra la capacidad </w:t>
      </w:r>
      <m:oMath>
        <m:sSub>
          <m:sSubPr>
            <m:ctrlPr>
              <w:rPr>
                <w:rFonts w:ascii="Cambria Math" w:hAnsi="Cambria Math"/>
                <w:bCs/>
                <w:i/>
                <w:color w:val="000000" w:themeColor="text1"/>
                <w:lang w:val="es-CO" w:eastAsia="x-none"/>
              </w:rPr>
            </m:ctrlPr>
          </m:sSubPr>
          <m:e>
            <m:r>
              <m:rPr>
                <m:sty m:val="bi"/>
              </m:rPr>
              <w:rPr>
                <w:rFonts w:ascii="Cambria Math" w:hAnsi="Cambria Math"/>
                <w:color w:val="000000" w:themeColor="text1"/>
                <w:lang w:val="es-CO"/>
              </w:rPr>
              <m:t>QD(</m:t>
            </m:r>
            <m:sSub>
              <m:sSubPr>
                <m:ctrlPr>
                  <w:rPr>
                    <w:rFonts w:ascii="Cambria Math" w:hAnsi="Cambria Math"/>
                    <w:i/>
                    <w:color w:val="000000" w:themeColor="text1"/>
                    <w:lang w:val="es-CO" w:eastAsia="x-none"/>
                  </w:rPr>
                </m:ctrlPr>
              </m:sSubPr>
              <m:e>
                <m:r>
                  <w:rPr>
                    <w:rFonts w:ascii="Cambria Math" w:hAnsi="Cambria Math"/>
                    <w:color w:val="000000" w:themeColor="text1"/>
                    <w:lang w:val="es-CO" w:eastAsia="x-none"/>
                  </w:rPr>
                  <m:t>p</m:t>
                </m:r>
              </m:e>
              <m:sub>
                <m:r>
                  <w:rPr>
                    <w:rFonts w:ascii="Cambria Math" w:hAnsi="Cambria Math"/>
                    <w:color w:val="000000" w:themeColor="text1"/>
                    <w:lang w:val="es-CO" w:eastAsia="x-none"/>
                  </w:rPr>
                  <m:t>r</m:t>
                </m:r>
              </m:sub>
            </m:sSub>
            <m:r>
              <m:rPr>
                <m:sty m:val="bi"/>
              </m:rPr>
              <w:rPr>
                <w:rFonts w:ascii="Cambria Math" w:hAnsi="Cambria Math"/>
                <w:color w:val="000000" w:themeColor="text1"/>
                <w:lang w:val="es-CO"/>
              </w:rPr>
              <m:t>≥</m:t>
            </m:r>
            <m:sSup>
              <m:sSupPr>
                <m:ctrlPr>
                  <w:rPr>
                    <w:rFonts w:ascii="Cambria Math" w:hAnsi="Cambria Math"/>
                    <w:b/>
                    <w:i/>
                    <w:color w:val="000000" w:themeColor="text1"/>
                    <w:lang w:val="es-CO"/>
                  </w:rPr>
                </m:ctrlPr>
              </m:sSupPr>
              <m:e>
                <m:r>
                  <m:rPr>
                    <m:sty m:val="bi"/>
                  </m:rPr>
                  <w:rPr>
                    <w:rFonts w:ascii="Cambria Math" w:hAnsi="Cambria Math"/>
                    <w:color w:val="000000" w:themeColor="text1"/>
                    <w:lang w:val="es-CO"/>
                  </w:rPr>
                  <m:t>p</m:t>
                </m:r>
              </m:e>
              <m:sup>
                <m:r>
                  <m:rPr>
                    <m:sty m:val="bi"/>
                  </m:rPr>
                  <w:rPr>
                    <w:rFonts w:ascii="Cambria Math" w:hAnsi="Cambria Math"/>
                    <w:color w:val="000000" w:themeColor="text1"/>
                    <w:lang w:val="es-CO"/>
                  </w:rPr>
                  <m:t>*</m:t>
                </m:r>
              </m:sup>
            </m:sSup>
            <m:r>
              <m:rPr>
                <m:sty m:val="bi"/>
              </m:rPr>
              <w:rPr>
                <w:rFonts w:ascii="Cambria Math" w:hAnsi="Cambria Math"/>
                <w:color w:val="000000" w:themeColor="text1"/>
                <w:lang w:val="es-CO"/>
              </w:rPr>
              <m:t>)</m:t>
            </m:r>
          </m:e>
          <m:sub>
            <m:r>
              <m:rPr>
                <m:sty m:val="bi"/>
              </m:rPr>
              <w:rPr>
                <w:rFonts w:ascii="Cambria Math" w:hAnsi="Cambria Math"/>
                <w:color w:val="000000" w:themeColor="text1"/>
                <w:lang w:val="es-CO"/>
              </w:rPr>
              <m:t>r,b</m:t>
            </m:r>
          </m:sub>
        </m:sSub>
      </m:oMath>
      <w:r w:rsidRPr="005B424B">
        <w:rPr>
          <w:rFonts w:ascii="Bookman Old Style" w:hAnsi="Bookman Old Style"/>
          <w:bCs/>
          <w:color w:val="000000" w:themeColor="text1"/>
          <w:lang w:val="es-CO" w:eastAsia="x-none"/>
        </w:rPr>
        <w:t>.</w:t>
      </w:r>
    </w:p>
    <w:p w14:paraId="399FB05A" w14:textId="77777777" w:rsidR="001159F1" w:rsidRPr="005B424B" w:rsidRDefault="001159F1" w:rsidP="005B424B">
      <w:pPr>
        <w:autoSpaceDE w:val="0"/>
        <w:autoSpaceDN w:val="0"/>
        <w:adjustRightInd w:val="0"/>
        <w:ind w:left="1134"/>
        <w:jc w:val="both"/>
        <w:rPr>
          <w:rFonts w:ascii="Bookman Old Style" w:hAnsi="Bookman Old Style" w:cs="Arial"/>
          <w:color w:val="000000" w:themeColor="text1"/>
        </w:rPr>
      </w:pPr>
    </w:p>
    <w:p w14:paraId="3E3D2FD5" w14:textId="5A1BA0BA"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Determinará los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es adjudicatarios y las correspondientes capacidades adjudicadas, así:</w:t>
      </w:r>
    </w:p>
    <w:p w14:paraId="4C60CEA0" w14:textId="77777777" w:rsidR="001159F1" w:rsidRPr="005B424B" w:rsidRDefault="001159F1" w:rsidP="005B424B">
      <w:pPr>
        <w:autoSpaceDE w:val="0"/>
        <w:autoSpaceDN w:val="0"/>
        <w:adjustRightInd w:val="0"/>
        <w:ind w:left="1068"/>
        <w:jc w:val="both"/>
        <w:rPr>
          <w:rFonts w:ascii="Bookman Old Style" w:hAnsi="Bookman Old Style" w:cs="Arial"/>
          <w:color w:val="000000" w:themeColor="text1"/>
        </w:rPr>
      </w:pPr>
    </w:p>
    <w:p w14:paraId="38E3BE92" w14:textId="0B6A6916" w:rsidR="001159F1" w:rsidRPr="005B424B" w:rsidRDefault="001159F1" w:rsidP="00363FEF">
      <w:pPr>
        <w:pStyle w:val="Prrafodelista"/>
        <w:numPr>
          <w:ilvl w:val="0"/>
          <w:numId w:val="99"/>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lastRenderedPageBreak/>
        <w:t>Si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r</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es igual a la capacidad solicitada al precio de adjudicación, a cada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se le adjudicará para la venta la capacidad disponible,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r,s</m:t>
            </m:r>
          </m:sub>
        </m:sSub>
      </m:oMath>
      <w:r w:rsidRPr="005B424B">
        <w:rPr>
          <w:rFonts w:ascii="Bookman Old Style" w:hAnsi="Bookman Old Style" w:cs="Arial"/>
          <w:color w:val="000000" w:themeColor="text1"/>
          <w:sz w:val="24"/>
          <w:szCs w:val="24"/>
        </w:rPr>
        <w:t>.</w:t>
      </w:r>
    </w:p>
    <w:p w14:paraId="1412B6D7"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2CFD1ABE" w14:textId="66F4189F" w:rsidR="001159F1" w:rsidRPr="005B424B" w:rsidRDefault="001159F1" w:rsidP="00363FEF">
      <w:pPr>
        <w:pStyle w:val="Prrafodelista"/>
        <w:numPr>
          <w:ilvl w:val="0"/>
          <w:numId w:val="99"/>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Si la oferta agregada</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bCs/>
                <w:i/>
                <w:color w:val="000000" w:themeColor="text1"/>
                <w:sz w:val="24"/>
                <w:szCs w:val="24"/>
                <w:lang w:val="x-none"/>
              </w:rPr>
            </m:ctrlPr>
          </m:sSubPr>
          <m:e>
            <m:r>
              <w:rPr>
                <w:rFonts w:ascii="Cambria Math" w:hAnsi="Cambria Math" w:cs="Arial"/>
                <w:color w:val="000000" w:themeColor="text1"/>
                <w:sz w:val="24"/>
                <w:szCs w:val="24"/>
                <w:lang w:val="x-none"/>
              </w:rPr>
              <m:t>QO</m:t>
            </m:r>
          </m:e>
          <m:sub>
            <m:r>
              <w:rPr>
                <w:rFonts w:ascii="Cambria Math" w:hAnsi="Cambria Math" w:cs="Arial"/>
                <w:color w:val="000000" w:themeColor="text1"/>
                <w:sz w:val="24"/>
                <w:szCs w:val="24"/>
                <w:lang w:val="x-none"/>
              </w:rPr>
              <m:t>r</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es superior a la capacidad solicitada al precio de adjudicación, se le adjudicará para la venta primero al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con mayor porción de los costos de inversión remunerada mediante cargo fijo regulado, </w:t>
      </w:r>
      <m:oMath>
        <m:sSub>
          <m:sSubPr>
            <m:ctrlPr>
              <w:rPr>
                <w:rFonts w:ascii="Cambria Math" w:hAnsi="Cambria Math" w:cs="Arial"/>
                <w:i/>
                <w:color w:val="000000" w:themeColor="text1"/>
                <w:sz w:val="24"/>
                <w:szCs w:val="24"/>
              </w:rPr>
            </m:ctrlPr>
          </m:sSubPr>
          <m:e>
            <m:r>
              <m:rPr>
                <m:sty m:val="bi"/>
              </m:rPr>
              <w:rPr>
                <w:rFonts w:ascii="Cambria Math" w:hAnsi="Cambria Math" w:cs="Arial"/>
                <w:color w:val="000000" w:themeColor="text1"/>
                <w:sz w:val="24"/>
                <w:szCs w:val="24"/>
              </w:rPr>
              <m:t>λ</m:t>
            </m:r>
          </m:e>
          <m:sub>
            <m:r>
              <m:rPr>
                <m:sty m:val="bi"/>
              </m:rPr>
              <w:rPr>
                <w:rFonts w:ascii="Cambria Math" w:hAnsi="Cambria Math" w:cs="Arial"/>
                <w:color w:val="000000" w:themeColor="text1"/>
                <w:sz w:val="24"/>
                <w:szCs w:val="24"/>
              </w:rPr>
              <m:t>f</m:t>
            </m:r>
          </m:sub>
        </m:sSub>
      </m:oMath>
      <w:r w:rsidRPr="005B424B">
        <w:rPr>
          <w:rFonts w:ascii="Bookman Old Style" w:hAnsi="Bookman Old Style" w:cs="Arial"/>
          <w:color w:val="000000" w:themeColor="text1"/>
          <w:sz w:val="24"/>
          <w:szCs w:val="24"/>
        </w:rPr>
        <w:t xml:space="preserve">, luego al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con la segunda mayor porción y así sucesivamente hasta que la capacidad adjudicada sea </w:t>
      </w:r>
      <m:oMath>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Q</m:t>
            </m:r>
          </m:e>
          <m:sup>
            <m:r>
              <w:rPr>
                <w:rFonts w:ascii="Cambria Math" w:hAnsi="Cambria Math" w:cs="Arial"/>
                <w:color w:val="000000" w:themeColor="text1"/>
                <w:sz w:val="24"/>
                <w:szCs w:val="24"/>
              </w:rPr>
              <m:t>*</m:t>
            </m:r>
          </m:sup>
        </m:sSup>
        <m:r>
          <w:rPr>
            <w:rFonts w:ascii="Cambria Math" w:hAnsi="Cambria Math" w:cs="Arial"/>
            <w:color w:val="000000" w:themeColor="text1"/>
            <w:sz w:val="24"/>
            <w:szCs w:val="24"/>
          </w:rPr>
          <m:t>=</m:t>
        </m:r>
        <m:nary>
          <m:naryPr>
            <m:chr m:val="∑"/>
            <m:limLoc m:val="undOvr"/>
            <m:supHide m:val="1"/>
            <m:ctrlPr>
              <w:rPr>
                <w:rFonts w:ascii="Cambria Math" w:hAnsi="Cambria Math"/>
                <w:b/>
                <w:i/>
                <w:color w:val="000000" w:themeColor="text1"/>
                <w:sz w:val="24"/>
                <w:szCs w:val="24"/>
              </w:rPr>
            </m:ctrlPr>
          </m:naryPr>
          <m:sub>
            <m:r>
              <w:rPr>
                <w:rFonts w:ascii="Cambria Math" w:hAnsi="Cambria Math"/>
                <w:color w:val="000000" w:themeColor="text1"/>
                <w:sz w:val="24"/>
                <w:szCs w:val="24"/>
              </w:rPr>
              <m:t>b</m:t>
            </m:r>
          </m:sub>
          <m:sup/>
          <m:e>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QD(</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m:t>
                    </m:r>
                  </m:sub>
                </m:sSub>
                <m: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r,1</m:t>
                    </m:r>
                  </m:sub>
                </m:sSub>
                <m:r>
                  <w:rPr>
                    <w:rFonts w:ascii="Cambria Math" w:hAnsi="Cambria Math"/>
                    <w:color w:val="000000" w:themeColor="text1"/>
                    <w:sz w:val="24"/>
                    <w:szCs w:val="24"/>
                  </w:rPr>
                  <m:t>)</m:t>
                </m:r>
              </m:e>
              <m:sub>
                <m:r>
                  <w:rPr>
                    <w:rFonts w:ascii="Cambria Math" w:hAnsi="Cambria Math"/>
                    <w:color w:val="000000" w:themeColor="text1"/>
                    <w:sz w:val="24"/>
                    <w:szCs w:val="24"/>
                  </w:rPr>
                  <m:t>r,b</m:t>
                </m:r>
              </m:sub>
            </m:sSub>
          </m:e>
        </m:nary>
      </m:oMath>
      <w:r w:rsidRPr="005B424B">
        <w:rPr>
          <w:rFonts w:ascii="Bookman Old Style" w:hAnsi="Bookman Old Style" w:cs="Arial"/>
          <w:bCs/>
          <w:color w:val="000000" w:themeColor="text1"/>
          <w:sz w:val="24"/>
          <w:szCs w:val="24"/>
        </w:rPr>
        <w:t xml:space="preserve">. En este caso, al último </w:t>
      </w:r>
      <w:r w:rsidR="006B23A9">
        <w:rPr>
          <w:rFonts w:ascii="Bookman Old Style" w:hAnsi="Bookman Old Style" w:cs="Arial"/>
          <w:bCs/>
          <w:color w:val="000000" w:themeColor="text1"/>
          <w:sz w:val="24"/>
          <w:szCs w:val="24"/>
        </w:rPr>
        <w:t>titular</w:t>
      </w:r>
      <w:r w:rsidRPr="005B424B">
        <w:rPr>
          <w:rFonts w:ascii="Bookman Old Style" w:hAnsi="Bookman Old Style" w:cs="Arial"/>
          <w:bCs/>
          <w:color w:val="000000" w:themeColor="text1"/>
          <w:sz w:val="24"/>
          <w:szCs w:val="24"/>
        </w:rPr>
        <w:t xml:space="preserve"> se le adjudicará para la venta una capacidad inferior a la </w:t>
      </w:r>
      <w:proofErr w:type="gramStart"/>
      <w:r w:rsidRPr="005B424B">
        <w:rPr>
          <w:rFonts w:ascii="Bookman Old Style" w:hAnsi="Bookman Old Style" w:cs="Arial"/>
          <w:bCs/>
          <w:color w:val="000000" w:themeColor="text1"/>
          <w:sz w:val="24"/>
          <w:szCs w:val="24"/>
        </w:rPr>
        <w:t xml:space="preserve">disponible,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QO</m:t>
            </m:r>
          </m:e>
          <m:sub>
            <m:r>
              <w:rPr>
                <w:rFonts w:ascii="Cambria Math" w:hAnsi="Cambria Math" w:cs="Arial"/>
                <w:color w:val="000000" w:themeColor="text1"/>
                <w:sz w:val="24"/>
                <w:szCs w:val="24"/>
              </w:rPr>
              <m:t>r,s</m:t>
            </m:r>
          </m:sub>
        </m:sSub>
      </m:oMath>
      <w:r w:rsidRPr="005B424B">
        <w:rPr>
          <w:rFonts w:ascii="Bookman Old Style" w:hAnsi="Bookman Old Style" w:cs="Arial"/>
          <w:bCs/>
          <w:color w:val="000000" w:themeColor="text1"/>
          <w:sz w:val="24"/>
          <w:szCs w:val="24"/>
        </w:rPr>
        <w:t>.</w:t>
      </w:r>
      <w:proofErr w:type="gramEnd"/>
    </w:p>
    <w:p w14:paraId="04F7AD30" w14:textId="77777777" w:rsidR="001159F1" w:rsidRPr="005B424B" w:rsidRDefault="001159F1" w:rsidP="005B424B">
      <w:pPr>
        <w:pStyle w:val="Prrafodelista"/>
        <w:rPr>
          <w:rFonts w:ascii="Bookman Old Style" w:hAnsi="Bookman Old Style" w:cs="Arial"/>
          <w:color w:val="000000" w:themeColor="text1"/>
          <w:sz w:val="24"/>
          <w:szCs w:val="24"/>
        </w:rPr>
      </w:pPr>
    </w:p>
    <w:p w14:paraId="2CBBCCD3" w14:textId="77777777" w:rsidR="001159F1" w:rsidRPr="005B424B" w:rsidRDefault="001159F1" w:rsidP="00363FEF">
      <w:pPr>
        <w:numPr>
          <w:ilvl w:val="0"/>
          <w:numId w:val="100"/>
        </w:numPr>
        <w:autoSpaceDE w:val="0"/>
        <w:autoSpaceDN w:val="0"/>
        <w:adjustRightInd w:val="0"/>
        <w:ind w:left="1134" w:hanging="567"/>
        <w:jc w:val="both"/>
        <w:rPr>
          <w:rFonts w:ascii="Bookman Old Style" w:hAnsi="Bookman Old Style" w:cs="Arial"/>
          <w:color w:val="000000" w:themeColor="text1"/>
        </w:rPr>
      </w:pPr>
      <w:r w:rsidRPr="005B424B">
        <w:rPr>
          <w:rFonts w:ascii="Bookman Old Style" w:hAnsi="Bookman Old Style" w:cs="Arial"/>
          <w:color w:val="000000" w:themeColor="text1"/>
        </w:rPr>
        <w:t xml:space="preserve">Determinará las partes de las negociaciones bilaterales, </w:t>
      </w:r>
      <w:r w:rsidRPr="005B424B">
        <w:rPr>
          <w:rFonts w:ascii="Bookman Old Style" w:hAnsi="Bookman Old Style"/>
          <w:color w:val="000000" w:themeColor="text1"/>
        </w:rPr>
        <w:t>buscando minimizar el número de contratos posibles. Para estos efectos</w:t>
      </w:r>
      <w:r w:rsidRPr="005B424B">
        <w:rPr>
          <w:rFonts w:ascii="Bookman Old Style" w:hAnsi="Bookman Old Style" w:cs="Arial"/>
          <w:color w:val="000000" w:themeColor="text1"/>
        </w:rPr>
        <w:t xml:space="preserve"> </w:t>
      </w:r>
    </w:p>
    <w:p w14:paraId="3BAD91F2" w14:textId="77777777" w:rsidR="001159F1" w:rsidRPr="005B424B" w:rsidRDefault="001159F1" w:rsidP="005B424B">
      <w:pPr>
        <w:ind w:left="0"/>
        <w:jc w:val="both"/>
        <w:rPr>
          <w:rFonts w:ascii="Bookman Old Style" w:hAnsi="Bookman Old Style"/>
          <w:color w:val="000000" w:themeColor="text1"/>
        </w:rPr>
      </w:pPr>
    </w:p>
    <w:p w14:paraId="0CC4BBD9" w14:textId="5F7A7479" w:rsidR="001159F1" w:rsidRPr="005B424B" w:rsidRDefault="001159F1" w:rsidP="00363FEF">
      <w:pPr>
        <w:pStyle w:val="Prrafodelista"/>
        <w:numPr>
          <w:ilvl w:val="0"/>
          <w:numId w:val="101"/>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hará una lista de los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es adjudicatarios, dejando en el primer lugar a aquel con la mayor porción de los costos de inversión remunerada mediante cargo fijo regulado</w:t>
      </w:r>
      <w:proofErr w:type="gramStart"/>
      <w:r w:rsidRPr="005B424B">
        <w:rPr>
          <w:rFonts w:ascii="Bookman Old Style" w:hAnsi="Bookman Old Style" w:cs="Arial"/>
          <w:color w:val="000000" w:themeColor="text1"/>
          <w:sz w:val="24"/>
          <w:szCs w:val="24"/>
        </w:rPr>
        <w:t xml:space="preserve">, </w:t>
      </w:r>
      <m:oMath>
        <m:sSub>
          <m:sSubPr>
            <m:ctrlPr>
              <w:rPr>
                <w:rFonts w:ascii="Cambria Math" w:hAnsi="Cambria Math" w:cs="Arial"/>
                <w:i/>
                <w:color w:val="000000" w:themeColor="text1"/>
                <w:sz w:val="24"/>
                <w:szCs w:val="24"/>
              </w:rPr>
            </m:ctrlPr>
          </m:sSubPr>
          <m:e>
            <m:r>
              <m:rPr>
                <m:sty m:val="bi"/>
              </m:rPr>
              <w:rPr>
                <w:rFonts w:ascii="Cambria Math" w:hAnsi="Cambria Math" w:cs="Arial"/>
                <w:color w:val="000000" w:themeColor="text1"/>
                <w:sz w:val="24"/>
                <w:szCs w:val="24"/>
              </w:rPr>
              <m:t>λ</m:t>
            </m:r>
          </m:e>
          <m:sub>
            <m:r>
              <m:rPr>
                <m:sty m:val="bi"/>
              </m:rPr>
              <w:rPr>
                <w:rFonts w:ascii="Cambria Math" w:hAnsi="Cambria Math" w:cs="Arial"/>
                <w:color w:val="000000" w:themeColor="text1"/>
                <w:sz w:val="24"/>
                <w:szCs w:val="24"/>
              </w:rPr>
              <m:t>f</m:t>
            </m:r>
          </m:sub>
        </m:sSub>
      </m:oMath>
      <w:r w:rsidRPr="005B424B">
        <w:rPr>
          <w:rFonts w:ascii="Bookman Old Style" w:hAnsi="Bookman Old Style" w:cs="Arial"/>
          <w:color w:val="000000" w:themeColor="text1"/>
          <w:sz w:val="24"/>
          <w:szCs w:val="24"/>
        </w:rPr>
        <w:t>,</w:t>
      </w:r>
      <w:proofErr w:type="gramEnd"/>
      <w:r w:rsidRPr="005B424B">
        <w:rPr>
          <w:rFonts w:ascii="Bookman Old Style" w:hAnsi="Bookman Old Style" w:cs="Arial"/>
          <w:color w:val="000000" w:themeColor="text1"/>
          <w:sz w:val="24"/>
          <w:szCs w:val="24"/>
        </w:rPr>
        <w:t xml:space="preserve"> y en el último lugar a aquel con la menor.</w:t>
      </w:r>
    </w:p>
    <w:p w14:paraId="72671985"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784AEB2A" w14:textId="2C1F14BC" w:rsidR="001159F1" w:rsidRPr="005B424B" w:rsidRDefault="001159F1" w:rsidP="00363FEF">
      <w:pPr>
        <w:pStyle w:val="Prrafodelista"/>
        <w:numPr>
          <w:ilvl w:val="0"/>
          <w:numId w:val="101"/>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hará una lista de los compradores adjudicatarios, dejando en el primer lugar a aquel con la mayor cantidad adjudicada para la compra y en el último lugar a aquel con la menor. </w:t>
      </w:r>
    </w:p>
    <w:p w14:paraId="6D2CA104" w14:textId="77777777" w:rsidR="001159F1" w:rsidRPr="005B424B" w:rsidRDefault="001159F1" w:rsidP="005B424B">
      <w:pPr>
        <w:pStyle w:val="Prrafodelista"/>
        <w:ind w:left="1701"/>
        <w:jc w:val="both"/>
        <w:rPr>
          <w:rFonts w:ascii="Bookman Old Style" w:hAnsi="Bookman Old Style" w:cs="Arial"/>
          <w:color w:val="000000" w:themeColor="text1"/>
          <w:sz w:val="24"/>
          <w:szCs w:val="24"/>
        </w:rPr>
      </w:pPr>
    </w:p>
    <w:p w14:paraId="642A12E8" w14:textId="3EB8C6A1" w:rsidR="001159F1" w:rsidRPr="005B424B" w:rsidRDefault="001159F1" w:rsidP="00363FEF">
      <w:pPr>
        <w:pStyle w:val="Prrafodelista"/>
        <w:numPr>
          <w:ilvl w:val="0"/>
          <w:numId w:val="101"/>
        </w:numPr>
        <w:ind w:left="1701" w:hanging="567"/>
        <w:contextualSpacing/>
        <w:jc w:val="both"/>
        <w:rPr>
          <w:rFonts w:ascii="Bookman Old Style" w:hAnsi="Bookman Old Style" w:cs="Arial"/>
          <w:color w:val="000000" w:themeColor="text1"/>
          <w:sz w:val="24"/>
          <w:szCs w:val="24"/>
        </w:rPr>
      </w:pPr>
      <w:r w:rsidRPr="005B424B">
        <w:rPr>
          <w:rFonts w:ascii="Bookman Old Style" w:hAnsi="Bookman Old Style" w:cs="Arial"/>
          <w:color w:val="000000" w:themeColor="text1"/>
          <w:sz w:val="24"/>
          <w:szCs w:val="24"/>
        </w:rPr>
        <w:t xml:space="preserve">Con base en estas listas, 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 xml:space="preserve">determinará las partes de las negociaciones bilaterales. El primer comprador de la lista podrá celebrar un contrato con el primer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de la lista. Los siguientes compradores en la lista podrán celebrar contratos con los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es con las mayores adjudicaciones residuales. Si a un comprador se le adjudicó una cantidad mayor del respectivo </w:t>
      </w:r>
      <w:r w:rsidR="006B23A9">
        <w:rPr>
          <w:rFonts w:ascii="Bookman Old Style" w:hAnsi="Bookman Old Style" w:cs="Arial"/>
          <w:color w:val="000000" w:themeColor="text1"/>
          <w:sz w:val="24"/>
          <w:szCs w:val="24"/>
        </w:rPr>
        <w:t>titular</w:t>
      </w:r>
      <w:r w:rsidRPr="005B424B">
        <w:rPr>
          <w:rFonts w:ascii="Bookman Old Style" w:hAnsi="Bookman Old Style" w:cs="Arial"/>
          <w:color w:val="000000" w:themeColor="text1"/>
          <w:sz w:val="24"/>
          <w:szCs w:val="24"/>
        </w:rPr>
        <w:t xml:space="preserve">, el </w:t>
      </w:r>
      <w:r w:rsidR="00813C04">
        <w:rPr>
          <w:rFonts w:ascii="Bookman Old Style" w:hAnsi="Bookman Old Style" w:cs="Arial"/>
          <w:color w:val="000000" w:themeColor="text1"/>
          <w:sz w:val="24"/>
          <w:szCs w:val="24"/>
        </w:rPr>
        <w:t xml:space="preserve">gestor del mercado </w:t>
      </w:r>
      <w:r w:rsidRPr="005B424B">
        <w:rPr>
          <w:rFonts w:ascii="Bookman Old Style" w:hAnsi="Bookman Old Style" w:cs="Arial"/>
          <w:color w:val="000000" w:themeColor="text1"/>
          <w:sz w:val="24"/>
          <w:szCs w:val="24"/>
        </w:rPr>
        <w:t>determinará sus contrapartes buscando minimizar el número de contratos.</w:t>
      </w:r>
    </w:p>
    <w:p w14:paraId="3D24433F" w14:textId="77777777" w:rsidR="001159F1" w:rsidRPr="005B424B" w:rsidRDefault="001159F1" w:rsidP="005B424B">
      <w:pPr>
        <w:pStyle w:val="Prrafodelista"/>
        <w:ind w:left="2433"/>
        <w:rPr>
          <w:rFonts w:ascii="Bookman Old Style" w:hAnsi="Bookman Old Style"/>
          <w:color w:val="000000" w:themeColor="text1"/>
          <w:sz w:val="24"/>
          <w:szCs w:val="24"/>
        </w:rPr>
      </w:pPr>
    </w:p>
    <w:p w14:paraId="3334901E" w14:textId="379B9835" w:rsidR="001159F1" w:rsidRPr="005B424B" w:rsidRDefault="001159F1" w:rsidP="00363FEF">
      <w:pPr>
        <w:pStyle w:val="Prrafodelista"/>
        <w:numPr>
          <w:ilvl w:val="1"/>
          <w:numId w:val="77"/>
        </w:numPr>
        <w:ind w:left="567" w:hanging="567"/>
        <w:rPr>
          <w:rFonts w:ascii="Bookman Old Style" w:hAnsi="Bookman Old Style"/>
          <w:color w:val="000000" w:themeColor="text1"/>
          <w:sz w:val="24"/>
          <w:szCs w:val="24"/>
        </w:rPr>
      </w:pPr>
      <w:bookmarkStart w:id="196" w:name="_Ref336942293"/>
      <w:r w:rsidRPr="005B424B">
        <w:rPr>
          <w:rFonts w:ascii="Bookman Old Style" w:hAnsi="Bookman Old Style"/>
          <w:color w:val="000000" w:themeColor="text1"/>
          <w:sz w:val="24"/>
          <w:szCs w:val="24"/>
        </w:rPr>
        <w:t xml:space="preserve">Información de los resultados de la </w:t>
      </w:r>
      <w:r w:rsidR="00B65917">
        <w:rPr>
          <w:rFonts w:ascii="Bookman Old Style" w:hAnsi="Bookman Old Style"/>
          <w:color w:val="000000" w:themeColor="text1"/>
          <w:sz w:val="24"/>
          <w:szCs w:val="24"/>
        </w:rPr>
        <w:t>s</w:t>
      </w:r>
      <w:r w:rsidRPr="005B424B">
        <w:rPr>
          <w:rFonts w:ascii="Bookman Old Style" w:hAnsi="Bookman Old Style"/>
          <w:color w:val="000000" w:themeColor="text1"/>
          <w:sz w:val="24"/>
          <w:szCs w:val="24"/>
        </w:rPr>
        <w:t>ubasta</w:t>
      </w:r>
      <w:bookmarkEnd w:id="196"/>
    </w:p>
    <w:p w14:paraId="0289ACA3" w14:textId="77777777" w:rsidR="001159F1" w:rsidRPr="005B424B" w:rsidRDefault="001159F1" w:rsidP="005B424B">
      <w:pPr>
        <w:autoSpaceDE w:val="0"/>
        <w:autoSpaceDN w:val="0"/>
        <w:adjustRightInd w:val="0"/>
        <w:ind w:left="0"/>
        <w:jc w:val="both"/>
        <w:rPr>
          <w:rFonts w:ascii="Bookman Old Style" w:hAnsi="Bookman Old Style" w:cs="Arial"/>
          <w:color w:val="000000" w:themeColor="text1"/>
        </w:rPr>
      </w:pPr>
    </w:p>
    <w:p w14:paraId="76B0A59B" w14:textId="3C1BFFB9"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r w:rsidRPr="005B424B">
        <w:rPr>
          <w:rFonts w:ascii="Bookman Old Style" w:hAnsi="Bookman Old Style" w:cs="Arial"/>
          <w:color w:val="000000" w:themeColor="text1"/>
        </w:rPr>
        <w:t xml:space="preserve">De acuerdo con lo establecido en el numeral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_Ref337225936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5</w:t>
      </w:r>
      <w:r w:rsidR="00406786" w:rsidRPr="005B424B">
        <w:rPr>
          <w:rFonts w:ascii="Bookman Old Style" w:hAnsi="Bookman Old Style" w:cs="Arial"/>
          <w:color w:val="000000" w:themeColor="text1"/>
        </w:rPr>
        <w:fldChar w:fldCharType="end"/>
      </w:r>
      <w:r w:rsidRPr="005B424B">
        <w:rPr>
          <w:rFonts w:ascii="Bookman Old Style" w:hAnsi="Bookman Old Style" w:cs="Arial"/>
          <w:color w:val="000000" w:themeColor="text1"/>
        </w:rPr>
        <w:t xml:space="preserve"> del </w:t>
      </w:r>
      <w:r w:rsidR="00406786" w:rsidRPr="005B424B">
        <w:rPr>
          <w:rFonts w:ascii="Bookman Old Style" w:hAnsi="Bookman Old Style" w:cs="Arial"/>
          <w:color w:val="000000" w:themeColor="text1"/>
        </w:rPr>
        <w:fldChar w:fldCharType="begin"/>
      </w:r>
      <w:r w:rsidR="00406786" w:rsidRPr="005B424B">
        <w:rPr>
          <w:rFonts w:ascii="Bookman Old Style" w:hAnsi="Bookman Old Style" w:cs="Arial"/>
          <w:color w:val="000000" w:themeColor="text1"/>
        </w:rPr>
        <w:instrText xml:space="preserve"> REF _Ref334627228 \r \h </w:instrText>
      </w:r>
      <w:r w:rsidR="005B424B">
        <w:rPr>
          <w:rFonts w:ascii="Bookman Old Style" w:hAnsi="Bookman Old Style" w:cs="Arial"/>
          <w:color w:val="000000" w:themeColor="text1"/>
        </w:rPr>
        <w:instrText xml:space="preserve"> \* MERGEFORMAT </w:instrText>
      </w:r>
      <w:r w:rsidR="00406786" w:rsidRPr="005B424B">
        <w:rPr>
          <w:rFonts w:ascii="Bookman Old Style" w:hAnsi="Bookman Old Style" w:cs="Arial"/>
          <w:color w:val="000000" w:themeColor="text1"/>
        </w:rPr>
      </w:r>
      <w:r w:rsidR="00406786" w:rsidRPr="005B424B">
        <w:rPr>
          <w:rFonts w:ascii="Bookman Old Style" w:hAnsi="Bookman Old Style" w:cs="Arial"/>
          <w:color w:val="000000" w:themeColor="text1"/>
        </w:rPr>
        <w:fldChar w:fldCharType="separate"/>
      </w:r>
      <w:r w:rsidR="00280809">
        <w:rPr>
          <w:rFonts w:ascii="Bookman Old Style" w:hAnsi="Bookman Old Style" w:cs="Arial"/>
          <w:color w:val="000000" w:themeColor="text1"/>
        </w:rPr>
        <w:t>Artículo 44</w:t>
      </w:r>
      <w:r w:rsidR="00406786" w:rsidRPr="005B424B">
        <w:rPr>
          <w:rFonts w:ascii="Bookman Old Style" w:hAnsi="Bookman Old Style" w:cs="Arial"/>
          <w:color w:val="000000" w:themeColor="text1"/>
        </w:rPr>
        <w:fldChar w:fldCharType="end"/>
      </w:r>
      <w:r w:rsidRPr="005B424B">
        <w:rPr>
          <w:rFonts w:ascii="Bookman Old Style" w:hAnsi="Bookman Old Style"/>
          <w:bCs/>
          <w:color w:val="000000" w:themeColor="text1"/>
          <w:lang w:eastAsia="x-none"/>
        </w:rPr>
        <w:t xml:space="preserve"> de esta Resolución, el </w:t>
      </w:r>
      <w:r w:rsidR="00813C04">
        <w:rPr>
          <w:rFonts w:ascii="Bookman Old Style" w:hAnsi="Bookman Old Style"/>
          <w:bCs/>
          <w:color w:val="000000" w:themeColor="text1"/>
          <w:lang w:eastAsia="x-none"/>
        </w:rPr>
        <w:t xml:space="preserve">gestor del mercado </w:t>
      </w:r>
      <w:r w:rsidRPr="005B424B">
        <w:rPr>
          <w:rFonts w:ascii="Bookman Old Style" w:hAnsi="Bookman Old Style"/>
          <w:bCs/>
          <w:color w:val="000000" w:themeColor="text1"/>
          <w:lang w:eastAsia="x-none"/>
        </w:rPr>
        <w:t xml:space="preserve">informará los resultados de la </w:t>
      </w:r>
      <w:r w:rsidR="00B65917">
        <w:rPr>
          <w:rFonts w:ascii="Bookman Old Style" w:hAnsi="Bookman Old Style"/>
          <w:bCs/>
          <w:color w:val="000000" w:themeColor="text1"/>
          <w:lang w:eastAsia="x-none"/>
        </w:rPr>
        <w:t>s</w:t>
      </w:r>
      <w:r w:rsidRPr="005B424B">
        <w:rPr>
          <w:rFonts w:ascii="Bookman Old Style" w:hAnsi="Bookman Old Style"/>
          <w:bCs/>
          <w:color w:val="000000" w:themeColor="text1"/>
          <w:lang w:eastAsia="x-none"/>
        </w:rPr>
        <w:t>ubasta a más tardar a las 17:55 horas del Día D-1.</w:t>
      </w:r>
    </w:p>
    <w:p w14:paraId="71CE1495" w14:textId="77777777" w:rsidR="001159F1" w:rsidRDefault="001159F1" w:rsidP="005B424B">
      <w:pPr>
        <w:ind w:left="0"/>
        <w:jc w:val="both"/>
        <w:rPr>
          <w:rFonts w:ascii="Bookman Old Style" w:hAnsi="Bookman Old Style"/>
          <w:color w:val="000000" w:themeColor="text1"/>
        </w:rPr>
      </w:pPr>
    </w:p>
    <w:p w14:paraId="642759B8" w14:textId="77777777" w:rsidR="00DC3FDF" w:rsidRPr="005B424B" w:rsidRDefault="00DC3FDF" w:rsidP="005B424B">
      <w:pPr>
        <w:ind w:left="0"/>
        <w:jc w:val="both"/>
        <w:rPr>
          <w:rFonts w:ascii="Bookman Old Style" w:hAnsi="Bookman Old Style"/>
          <w:color w:val="000000" w:themeColor="text1"/>
        </w:rPr>
      </w:pPr>
    </w:p>
    <w:p w14:paraId="09F890D8" w14:textId="77777777" w:rsidR="001159F1" w:rsidRPr="005B424B" w:rsidRDefault="001159F1" w:rsidP="005B424B">
      <w:pPr>
        <w:numPr>
          <w:ilvl w:val="0"/>
          <w:numId w:val="3"/>
        </w:numPr>
        <w:ind w:left="567" w:hanging="567"/>
        <w:jc w:val="both"/>
        <w:rPr>
          <w:rFonts w:ascii="Bookman Old Style" w:hAnsi="Bookman Old Style"/>
          <w:b/>
          <w:bCs/>
          <w:color w:val="000000" w:themeColor="text1"/>
          <w:lang w:val="es-ES_tradnl" w:eastAsia="x-none"/>
        </w:rPr>
      </w:pPr>
      <w:r w:rsidRPr="005B424B">
        <w:rPr>
          <w:rFonts w:ascii="Bookman Old Style" w:hAnsi="Bookman Old Style"/>
          <w:b/>
          <w:bCs/>
          <w:color w:val="000000" w:themeColor="text1"/>
          <w:lang w:val="es-ES_tradnl" w:eastAsia="x-none"/>
        </w:rPr>
        <w:t>Política de información</w:t>
      </w:r>
    </w:p>
    <w:p w14:paraId="1FD95390" w14:textId="77777777" w:rsidR="001159F1" w:rsidRPr="005B424B" w:rsidRDefault="001159F1" w:rsidP="005B424B">
      <w:pPr>
        <w:ind w:left="0"/>
        <w:rPr>
          <w:rFonts w:ascii="Bookman Old Style" w:hAnsi="Bookman Old Style"/>
          <w:color w:val="000000" w:themeColor="text1"/>
          <w:lang w:val="es-CO"/>
        </w:rPr>
      </w:pPr>
    </w:p>
    <w:p w14:paraId="249873A1" w14:textId="77777777" w:rsidR="001159F1" w:rsidRPr="005B424B" w:rsidRDefault="001159F1" w:rsidP="00363FEF">
      <w:pPr>
        <w:pStyle w:val="Prrafodelista"/>
        <w:numPr>
          <w:ilvl w:val="0"/>
          <w:numId w:val="89"/>
        </w:numPr>
        <w:rPr>
          <w:rFonts w:ascii="Bookman Old Style" w:hAnsi="Bookman Old Style"/>
          <w:vanish/>
          <w:color w:val="000000" w:themeColor="text1"/>
          <w:sz w:val="24"/>
          <w:szCs w:val="24"/>
        </w:rPr>
      </w:pPr>
    </w:p>
    <w:p w14:paraId="632B0E78" w14:textId="0A474728" w:rsidR="001159F1"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Antes de la</w:t>
      </w:r>
      <w:r w:rsidR="00B65917">
        <w:rPr>
          <w:rFonts w:ascii="Bookman Old Style" w:hAnsi="Bookman Old Style"/>
          <w:color w:val="000000" w:themeColor="text1"/>
          <w:sz w:val="24"/>
          <w:szCs w:val="24"/>
        </w:rPr>
        <w:t>s</w:t>
      </w:r>
      <w:r w:rsidRPr="005B424B">
        <w:rPr>
          <w:rFonts w:ascii="Bookman Old Style" w:hAnsi="Bookman Old Style"/>
          <w:color w:val="000000" w:themeColor="text1"/>
          <w:sz w:val="24"/>
          <w:szCs w:val="24"/>
        </w:rPr>
        <w:t xml:space="preserve"> </w:t>
      </w:r>
      <w:r w:rsidR="00A3581D">
        <w:rPr>
          <w:rFonts w:ascii="Bookman Old Style" w:hAnsi="Bookman Old Style"/>
          <w:color w:val="000000" w:themeColor="text1"/>
          <w:sz w:val="24"/>
          <w:szCs w:val="24"/>
        </w:rPr>
        <w:t>subasta</w:t>
      </w:r>
      <w:r w:rsidR="00B65917" w:rsidRPr="00B65917">
        <w:rPr>
          <w:rFonts w:ascii="Bookman Old Style" w:hAnsi="Bookman Old Style"/>
          <w:color w:val="000000" w:themeColor="text1"/>
          <w:sz w:val="24"/>
          <w:szCs w:val="24"/>
        </w:rPr>
        <w:t xml:space="preserve">s del </w:t>
      </w:r>
      <w:r w:rsidR="00AC2CDE">
        <w:rPr>
          <w:rFonts w:ascii="Bookman Old Style" w:hAnsi="Bookman Old Style"/>
          <w:color w:val="000000" w:themeColor="text1"/>
          <w:sz w:val="24"/>
          <w:szCs w:val="24"/>
        </w:rPr>
        <w:t>proceso úselo o véndalo</w:t>
      </w:r>
    </w:p>
    <w:p w14:paraId="39DF9C2F" w14:textId="77777777" w:rsidR="00DC3FDF" w:rsidRDefault="00DC3FDF" w:rsidP="00DC3FDF">
      <w:pPr>
        <w:pStyle w:val="Prrafodelista"/>
        <w:ind w:left="450"/>
        <w:rPr>
          <w:rFonts w:ascii="Bookman Old Style" w:hAnsi="Bookman Old Style"/>
          <w:color w:val="000000" w:themeColor="text1"/>
          <w:sz w:val="24"/>
          <w:szCs w:val="24"/>
        </w:rPr>
      </w:pPr>
    </w:p>
    <w:p w14:paraId="52779A5A" w14:textId="77777777" w:rsidR="00DC3FDF" w:rsidRDefault="00DC3FDF" w:rsidP="00DC3FDF">
      <w:pPr>
        <w:pStyle w:val="Prrafodelista"/>
        <w:ind w:left="450"/>
        <w:rPr>
          <w:rFonts w:ascii="Bookman Old Style" w:hAnsi="Bookman Old Style"/>
          <w:color w:val="000000" w:themeColor="text1"/>
          <w:sz w:val="24"/>
          <w:szCs w:val="24"/>
        </w:rPr>
      </w:pPr>
    </w:p>
    <w:p w14:paraId="51696262" w14:textId="77777777" w:rsidR="00DC3FDF" w:rsidRDefault="00DC3FDF" w:rsidP="00DC3FDF">
      <w:pPr>
        <w:pStyle w:val="Prrafodelista"/>
        <w:ind w:left="450"/>
        <w:rPr>
          <w:rFonts w:ascii="Bookman Old Style" w:hAnsi="Bookman Old Style"/>
          <w:color w:val="000000" w:themeColor="text1"/>
          <w:sz w:val="24"/>
          <w:szCs w:val="24"/>
        </w:rPr>
      </w:pPr>
    </w:p>
    <w:p w14:paraId="52F034D3" w14:textId="77777777" w:rsidR="00DC3FDF" w:rsidRPr="005B424B" w:rsidRDefault="00DC3FDF" w:rsidP="00DC3FDF">
      <w:pPr>
        <w:pStyle w:val="Prrafodelista"/>
        <w:ind w:left="450"/>
        <w:rPr>
          <w:rFonts w:ascii="Bookman Old Style" w:hAnsi="Bookman Old Style"/>
          <w:color w:val="000000" w:themeColor="text1"/>
          <w:sz w:val="24"/>
          <w:szCs w:val="24"/>
        </w:rPr>
      </w:pPr>
    </w:p>
    <w:p w14:paraId="05D6FC5F" w14:textId="77777777" w:rsidR="001159F1" w:rsidRPr="005B424B" w:rsidRDefault="001159F1" w:rsidP="005B424B">
      <w:pPr>
        <w:ind w:left="0"/>
        <w:rPr>
          <w:rFonts w:ascii="Bookman Old Style" w:hAnsi="Bookman Old Style"/>
          <w:color w:val="000000" w:themeColor="text1"/>
          <w:lang w:val="es-CO"/>
        </w:rPr>
      </w:pPr>
    </w:p>
    <w:tbl>
      <w:tblPr>
        <w:tblW w:w="4973" w:type="pct"/>
        <w:jc w:val="center"/>
        <w:tblLayout w:type="fixed"/>
        <w:tblCellMar>
          <w:left w:w="70" w:type="dxa"/>
          <w:right w:w="70" w:type="dxa"/>
        </w:tblCellMar>
        <w:tblLook w:val="0000" w:firstRow="0" w:lastRow="0" w:firstColumn="0" w:lastColumn="0" w:noHBand="0" w:noVBand="0"/>
      </w:tblPr>
      <w:tblGrid>
        <w:gridCol w:w="2456"/>
        <w:gridCol w:w="3685"/>
        <w:gridCol w:w="2127"/>
        <w:gridCol w:w="1177"/>
      </w:tblGrid>
      <w:tr w:rsidR="001159F1" w:rsidRPr="005B424B" w14:paraId="38F27F9F" w14:textId="77777777" w:rsidTr="00AA0A5C">
        <w:trPr>
          <w:trHeight w:val="240"/>
          <w:tblHeader/>
          <w:jc w:val="center"/>
        </w:trPr>
        <w:tc>
          <w:tcPr>
            <w:tcW w:w="1300" w:type="pct"/>
            <w:tcBorders>
              <w:top w:val="single" w:sz="4" w:space="0" w:color="auto"/>
              <w:left w:val="single" w:sz="4" w:space="0" w:color="auto"/>
              <w:bottom w:val="single" w:sz="4" w:space="0" w:color="auto"/>
              <w:right w:val="single" w:sz="4" w:space="0" w:color="auto"/>
            </w:tcBorders>
            <w:noWrap/>
            <w:vAlign w:val="bottom"/>
          </w:tcPr>
          <w:p w14:paraId="239C75C5"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Tipo</w:t>
            </w:r>
          </w:p>
        </w:tc>
        <w:tc>
          <w:tcPr>
            <w:tcW w:w="1951" w:type="pct"/>
            <w:tcBorders>
              <w:top w:val="single" w:sz="4" w:space="0" w:color="auto"/>
              <w:left w:val="nil"/>
              <w:bottom w:val="single" w:sz="4" w:space="0" w:color="auto"/>
              <w:right w:val="single" w:sz="4" w:space="0" w:color="auto"/>
            </w:tcBorders>
            <w:noWrap/>
            <w:vAlign w:val="bottom"/>
          </w:tcPr>
          <w:p w14:paraId="445ED551"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Descripción</w:t>
            </w:r>
          </w:p>
        </w:tc>
        <w:tc>
          <w:tcPr>
            <w:tcW w:w="1126" w:type="pct"/>
            <w:tcBorders>
              <w:top w:val="single" w:sz="4" w:space="0" w:color="auto"/>
              <w:left w:val="nil"/>
              <w:bottom w:val="single" w:sz="4" w:space="0" w:color="auto"/>
              <w:right w:val="single" w:sz="4" w:space="0" w:color="auto"/>
            </w:tcBorders>
            <w:noWrap/>
            <w:vAlign w:val="bottom"/>
          </w:tcPr>
          <w:p w14:paraId="052A5A99"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Responsable</w:t>
            </w:r>
          </w:p>
        </w:tc>
        <w:tc>
          <w:tcPr>
            <w:tcW w:w="623" w:type="pct"/>
            <w:tcBorders>
              <w:top w:val="single" w:sz="4" w:space="0" w:color="auto"/>
              <w:left w:val="nil"/>
              <w:bottom w:val="single" w:sz="4" w:space="0" w:color="auto"/>
              <w:right w:val="single" w:sz="4" w:space="0" w:color="auto"/>
            </w:tcBorders>
            <w:noWrap/>
            <w:vAlign w:val="bottom"/>
          </w:tcPr>
          <w:p w14:paraId="44E24EB6" w14:textId="77777777" w:rsidR="001159F1" w:rsidRPr="005B424B" w:rsidRDefault="001159F1" w:rsidP="005B424B">
            <w:pPr>
              <w:ind w:left="0"/>
              <w:jc w:val="center"/>
              <w:rPr>
                <w:rFonts w:ascii="Bookman Old Style" w:hAnsi="Bookman Old Style" w:cs="Arial"/>
                <w:b/>
                <w:bCs/>
                <w:color w:val="000000" w:themeColor="text1"/>
                <w:sz w:val="20"/>
                <w:szCs w:val="20"/>
              </w:rPr>
            </w:pPr>
            <w:r w:rsidRPr="005B424B">
              <w:rPr>
                <w:rFonts w:ascii="Bookman Old Style" w:hAnsi="Bookman Old Style" w:cs="Arial"/>
                <w:b/>
                <w:bCs/>
                <w:color w:val="000000" w:themeColor="text1"/>
                <w:sz w:val="20"/>
                <w:szCs w:val="20"/>
              </w:rPr>
              <w:t>Fecha</w:t>
            </w:r>
          </w:p>
        </w:tc>
      </w:tr>
      <w:tr w:rsidR="001159F1" w:rsidRPr="005B424B" w14:paraId="0180CBC2" w14:textId="77777777" w:rsidTr="00AA0A5C">
        <w:trPr>
          <w:trHeight w:val="1020"/>
          <w:jc w:val="center"/>
        </w:trPr>
        <w:tc>
          <w:tcPr>
            <w:tcW w:w="1300" w:type="pct"/>
            <w:tcBorders>
              <w:top w:val="nil"/>
              <w:left w:val="single" w:sz="4" w:space="0" w:color="auto"/>
              <w:bottom w:val="single" w:sz="4" w:space="0" w:color="auto"/>
              <w:right w:val="single" w:sz="4" w:space="0" w:color="auto"/>
            </w:tcBorders>
            <w:noWrap/>
            <w:vAlign w:val="center"/>
          </w:tcPr>
          <w:p w14:paraId="4A16D8FE" w14:textId="649C6541"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Mecanismo de participación cuando haya una suspensión parcial de la</w:t>
            </w:r>
            <w:r w:rsidR="00B65917">
              <w:rPr>
                <w:rFonts w:ascii="Bookman Old Style" w:hAnsi="Bookman Old Style" w:cs="Arial"/>
                <w:color w:val="000000" w:themeColor="text1"/>
                <w:sz w:val="20"/>
                <w:szCs w:val="20"/>
              </w:rPr>
              <w:t>s</w:t>
            </w:r>
            <w:r w:rsidRPr="005B424B">
              <w:rPr>
                <w:rFonts w:ascii="Bookman Old Style" w:hAnsi="Bookman Old Style" w:cs="Arial"/>
                <w:color w:val="000000" w:themeColor="text1"/>
                <w:sz w:val="20"/>
                <w:szCs w:val="20"/>
              </w:rPr>
              <w:t xml:space="preserve"> </w:t>
            </w:r>
            <w:r w:rsidR="00A3581D">
              <w:rPr>
                <w:rFonts w:ascii="Bookman Old Style" w:hAnsi="Bookman Old Style" w:cs="Arial"/>
                <w:color w:val="000000" w:themeColor="text1"/>
                <w:sz w:val="20"/>
                <w:szCs w:val="20"/>
              </w:rPr>
              <w:t>subasta</w:t>
            </w:r>
            <w:r w:rsidR="00B65917" w:rsidRPr="00B65917">
              <w:rPr>
                <w:rFonts w:ascii="Bookman Old Style" w:hAnsi="Bookman Old Style" w:cs="Arial"/>
                <w:color w:val="000000" w:themeColor="text1"/>
                <w:sz w:val="20"/>
                <w:szCs w:val="20"/>
              </w:rPr>
              <w:t xml:space="preserve">s del </w:t>
            </w:r>
            <w:r w:rsidR="00AC2CDE">
              <w:rPr>
                <w:rFonts w:ascii="Bookman Old Style" w:hAnsi="Bookman Old Style" w:cs="Arial"/>
                <w:color w:val="000000" w:themeColor="text1"/>
                <w:sz w:val="20"/>
                <w:szCs w:val="20"/>
              </w:rPr>
              <w:t>proceso úselo o véndalo</w:t>
            </w:r>
          </w:p>
        </w:tc>
        <w:tc>
          <w:tcPr>
            <w:tcW w:w="1951" w:type="pct"/>
            <w:tcBorders>
              <w:top w:val="nil"/>
              <w:left w:val="nil"/>
              <w:bottom w:val="single" w:sz="4" w:space="0" w:color="auto"/>
              <w:right w:val="single" w:sz="4" w:space="0" w:color="auto"/>
            </w:tcBorders>
            <w:vAlign w:val="center"/>
          </w:tcPr>
          <w:p w14:paraId="698F6721" w14:textId="7F39B7E7" w:rsidR="001159F1" w:rsidRPr="005B424B" w:rsidRDefault="001159F1" w:rsidP="005B424B">
            <w:pPr>
              <w:pStyle w:val="Default"/>
              <w:rPr>
                <w:rFonts w:ascii="Bookman Old Style" w:hAnsi="Bookman Old Style"/>
                <w:color w:val="000000" w:themeColor="text1"/>
                <w:sz w:val="20"/>
                <w:szCs w:val="20"/>
                <w:lang w:val="es-ES"/>
              </w:rPr>
            </w:pPr>
            <w:r w:rsidRPr="005B424B">
              <w:rPr>
                <w:rFonts w:ascii="Bookman Old Style" w:hAnsi="Bookman Old Style"/>
                <w:color w:val="000000" w:themeColor="text1"/>
                <w:sz w:val="20"/>
                <w:szCs w:val="20"/>
                <w:lang w:val="es-ES"/>
              </w:rPr>
              <w:t xml:space="preserve">De conformidad con el literal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_Ref336432014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b)</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la sección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_Ref336432016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4.6</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este </w:t>
            </w:r>
            <w:r w:rsidR="006B3540">
              <w:rPr>
                <w:rFonts w:ascii="Bookman Old Style" w:hAnsi="Bookman Old Style"/>
                <w:color w:val="000000" w:themeColor="text1"/>
                <w:sz w:val="20"/>
                <w:szCs w:val="20"/>
                <w:lang w:val="es-ES"/>
              </w:rPr>
              <w:t>Anexo</w:t>
            </w:r>
            <w:r w:rsidRPr="005B424B">
              <w:rPr>
                <w:rFonts w:ascii="Bookman Old Style" w:hAnsi="Bookman Old Style"/>
                <w:color w:val="000000" w:themeColor="text1"/>
                <w:sz w:val="20"/>
                <w:szCs w:val="20"/>
                <w:lang w:val="es-ES"/>
              </w:rPr>
              <w:t xml:space="preserve">, el </w:t>
            </w:r>
            <w:r w:rsidR="00813C04">
              <w:rPr>
                <w:rFonts w:ascii="Bookman Old Style" w:hAnsi="Bookman Old Style"/>
                <w:color w:val="000000" w:themeColor="text1"/>
                <w:sz w:val="20"/>
                <w:szCs w:val="20"/>
                <w:lang w:val="es-ES"/>
              </w:rPr>
              <w:t xml:space="preserve">gestor del mercado </w:t>
            </w:r>
            <w:r w:rsidRPr="005B424B">
              <w:rPr>
                <w:rFonts w:ascii="Bookman Old Style" w:hAnsi="Bookman Old Style"/>
                <w:color w:val="000000" w:themeColor="text1"/>
                <w:sz w:val="20"/>
                <w:szCs w:val="20"/>
                <w:lang w:val="es-ES"/>
              </w:rPr>
              <w:t>deberá indicar los procedimientos alternos que podrán utilizar los compradores cuando se presente alguna falla en la estación de trabajo del participante.</w:t>
            </w:r>
          </w:p>
        </w:tc>
        <w:tc>
          <w:tcPr>
            <w:tcW w:w="1126" w:type="pct"/>
            <w:tcBorders>
              <w:top w:val="nil"/>
              <w:left w:val="nil"/>
              <w:bottom w:val="single" w:sz="4" w:space="0" w:color="auto"/>
              <w:right w:val="single" w:sz="4" w:space="0" w:color="auto"/>
            </w:tcBorders>
            <w:noWrap/>
            <w:vAlign w:val="center"/>
          </w:tcPr>
          <w:p w14:paraId="3D745B8B" w14:textId="29009B7D" w:rsidR="001159F1" w:rsidRPr="005B424B" w:rsidRDefault="001159F1" w:rsidP="009C2FE7">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Gestor del </w:t>
            </w:r>
            <w:r w:rsidR="009C2FE7">
              <w:rPr>
                <w:rFonts w:ascii="Bookman Old Style" w:hAnsi="Bookman Old Style" w:cs="Arial"/>
                <w:color w:val="000000" w:themeColor="text1"/>
                <w:sz w:val="20"/>
                <w:szCs w:val="20"/>
              </w:rPr>
              <w:t>m</w:t>
            </w:r>
            <w:r w:rsidRPr="005B424B">
              <w:rPr>
                <w:rFonts w:ascii="Bookman Old Style" w:hAnsi="Bookman Old Style" w:cs="Arial"/>
                <w:color w:val="000000" w:themeColor="text1"/>
                <w:sz w:val="20"/>
                <w:szCs w:val="20"/>
              </w:rPr>
              <w:t>ercado</w:t>
            </w:r>
          </w:p>
        </w:tc>
        <w:tc>
          <w:tcPr>
            <w:tcW w:w="623" w:type="pct"/>
            <w:tcBorders>
              <w:top w:val="nil"/>
              <w:left w:val="nil"/>
              <w:bottom w:val="single" w:sz="4" w:space="0" w:color="auto"/>
              <w:right w:val="single" w:sz="4" w:space="0" w:color="auto"/>
            </w:tcBorders>
            <w:noWrap/>
            <w:vAlign w:val="center"/>
          </w:tcPr>
          <w:p w14:paraId="33E8B552"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Fecha indicada en el cronograma que expida la CREG</w:t>
            </w:r>
          </w:p>
        </w:tc>
      </w:tr>
      <w:tr w:rsidR="001159F1" w:rsidRPr="005B424B" w14:paraId="337A5E64" w14:textId="77777777" w:rsidTr="00AA0A5C">
        <w:trPr>
          <w:trHeight w:val="1020"/>
          <w:jc w:val="center"/>
        </w:trPr>
        <w:tc>
          <w:tcPr>
            <w:tcW w:w="1300" w:type="pct"/>
            <w:tcBorders>
              <w:top w:val="nil"/>
              <w:left w:val="single" w:sz="4" w:space="0" w:color="auto"/>
              <w:bottom w:val="single" w:sz="4" w:space="0" w:color="auto"/>
              <w:right w:val="single" w:sz="4" w:space="0" w:color="auto"/>
            </w:tcBorders>
            <w:noWrap/>
            <w:vAlign w:val="center"/>
          </w:tcPr>
          <w:p w14:paraId="45157119"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Declaración del gas natural disponible</w:t>
            </w:r>
          </w:p>
        </w:tc>
        <w:tc>
          <w:tcPr>
            <w:tcW w:w="1951" w:type="pct"/>
            <w:tcBorders>
              <w:top w:val="nil"/>
              <w:left w:val="nil"/>
              <w:bottom w:val="single" w:sz="4" w:space="0" w:color="auto"/>
              <w:right w:val="single" w:sz="4" w:space="0" w:color="auto"/>
            </w:tcBorders>
            <w:vAlign w:val="center"/>
          </w:tcPr>
          <w:p w14:paraId="62A09895" w14:textId="151E18F2" w:rsidR="001159F1" w:rsidRPr="005B424B" w:rsidRDefault="001159F1" w:rsidP="005B424B">
            <w:pPr>
              <w:pStyle w:val="Default"/>
              <w:rPr>
                <w:rFonts w:ascii="Bookman Old Style" w:hAnsi="Bookman Old Style"/>
                <w:color w:val="000000" w:themeColor="text1"/>
                <w:sz w:val="20"/>
                <w:szCs w:val="20"/>
                <w:lang w:val="es-ES"/>
              </w:rPr>
            </w:pPr>
            <w:r w:rsidRPr="005B424B">
              <w:rPr>
                <w:rFonts w:ascii="Bookman Old Style" w:hAnsi="Bookman Old Style"/>
                <w:color w:val="000000" w:themeColor="text1"/>
                <w:sz w:val="20"/>
                <w:szCs w:val="20"/>
                <w:lang w:val="es-ES"/>
              </w:rPr>
              <w:t xml:space="preserve">De acuerdo con lo señalado en la sección </w:t>
            </w:r>
            <w:r w:rsidRPr="005B424B">
              <w:rPr>
                <w:rFonts w:ascii="Bookman Old Style" w:hAnsi="Bookman Old Style"/>
                <w:color w:val="000000" w:themeColor="text1"/>
                <w:sz w:val="20"/>
                <w:szCs w:val="20"/>
                <w:lang w:val="es-ES"/>
              </w:rPr>
              <w:fldChar w:fldCharType="begin"/>
            </w:r>
            <w:r w:rsidRPr="005B424B">
              <w:rPr>
                <w:rFonts w:ascii="Bookman Old Style" w:hAnsi="Bookman Old Style"/>
                <w:color w:val="000000" w:themeColor="text1"/>
                <w:sz w:val="20"/>
                <w:szCs w:val="20"/>
                <w:lang w:val="es-ES"/>
              </w:rPr>
              <w:instrText xml:space="preserve"> REF _Ref336940374 \r \h  \* MERGEFORMAT </w:instrText>
            </w:r>
            <w:r w:rsidRPr="005B424B">
              <w:rPr>
                <w:rFonts w:ascii="Bookman Old Style" w:hAnsi="Bookman Old Style"/>
                <w:color w:val="000000" w:themeColor="text1"/>
                <w:sz w:val="20"/>
                <w:szCs w:val="20"/>
                <w:lang w:val="es-ES"/>
              </w:rPr>
            </w:r>
            <w:r w:rsidRPr="005B424B">
              <w:rPr>
                <w:rFonts w:ascii="Bookman Old Style" w:hAnsi="Bookman Old Style"/>
                <w:color w:val="000000" w:themeColor="text1"/>
                <w:sz w:val="20"/>
                <w:szCs w:val="20"/>
                <w:lang w:val="es-ES"/>
              </w:rPr>
              <w:fldChar w:fldCharType="separate"/>
            </w:r>
            <w:r w:rsidR="00280809">
              <w:rPr>
                <w:rFonts w:ascii="Bookman Old Style" w:hAnsi="Bookman Old Style"/>
                <w:color w:val="000000" w:themeColor="text1"/>
                <w:sz w:val="20"/>
                <w:szCs w:val="20"/>
                <w:lang w:val="es-ES"/>
              </w:rPr>
              <w:t>5.3</w:t>
            </w:r>
            <w:r w:rsidRPr="005B424B">
              <w:rPr>
                <w:rFonts w:ascii="Bookman Old Style" w:hAnsi="Bookman Old Style"/>
                <w:color w:val="000000" w:themeColor="text1"/>
                <w:sz w:val="20"/>
                <w:szCs w:val="20"/>
                <w:lang w:val="es-ES"/>
              </w:rPr>
              <w:fldChar w:fldCharType="end"/>
            </w:r>
            <w:r w:rsidRPr="005B424B">
              <w:rPr>
                <w:rFonts w:ascii="Bookman Old Style" w:hAnsi="Bookman Old Style"/>
                <w:color w:val="000000" w:themeColor="text1"/>
                <w:sz w:val="20"/>
                <w:szCs w:val="20"/>
                <w:lang w:val="es-ES"/>
              </w:rPr>
              <w:t xml:space="preserve"> de este </w:t>
            </w:r>
            <w:r w:rsidR="006B3540">
              <w:rPr>
                <w:rFonts w:ascii="Bookman Old Style" w:hAnsi="Bookman Old Style"/>
                <w:color w:val="000000" w:themeColor="text1"/>
                <w:sz w:val="20"/>
                <w:szCs w:val="20"/>
                <w:lang w:val="es-ES"/>
              </w:rPr>
              <w:t>Anexo</w:t>
            </w:r>
            <w:r w:rsidRPr="005B424B">
              <w:rPr>
                <w:rFonts w:ascii="Bookman Old Style" w:hAnsi="Bookman Old Style"/>
                <w:color w:val="000000" w:themeColor="text1"/>
                <w:sz w:val="20"/>
                <w:szCs w:val="20"/>
                <w:lang w:val="es-ES"/>
              </w:rPr>
              <w:t>, corresponde a la declaración de las cantidades disponibles de gas natural.</w:t>
            </w:r>
          </w:p>
        </w:tc>
        <w:tc>
          <w:tcPr>
            <w:tcW w:w="1126" w:type="pct"/>
            <w:tcBorders>
              <w:top w:val="nil"/>
              <w:left w:val="nil"/>
              <w:bottom w:val="single" w:sz="4" w:space="0" w:color="auto"/>
              <w:right w:val="single" w:sz="4" w:space="0" w:color="auto"/>
            </w:tcBorders>
            <w:noWrap/>
            <w:vAlign w:val="center"/>
          </w:tcPr>
          <w:p w14:paraId="460A82E4" w14:textId="77566A92" w:rsidR="001159F1" w:rsidRPr="005B424B" w:rsidRDefault="00C67449"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P</w:t>
            </w:r>
            <w:r w:rsidR="00DA466C">
              <w:rPr>
                <w:rFonts w:ascii="Bookman Old Style" w:hAnsi="Bookman Old Style" w:cs="Arial"/>
                <w:color w:val="000000" w:themeColor="text1"/>
                <w:sz w:val="20"/>
                <w:szCs w:val="20"/>
              </w:rPr>
              <w:t>roductores-comercializadores</w:t>
            </w:r>
            <w:r w:rsidR="001159F1" w:rsidRPr="005B424B">
              <w:rPr>
                <w:rFonts w:ascii="Bookman Old Style" w:hAnsi="Bookman Old Style" w:cs="Arial"/>
                <w:color w:val="000000" w:themeColor="text1"/>
                <w:sz w:val="20"/>
                <w:szCs w:val="20"/>
              </w:rPr>
              <w:t xml:space="preserve">, </w:t>
            </w:r>
            <w:r w:rsidR="00FF19B6">
              <w:rPr>
                <w:rFonts w:ascii="Bookman Old Style" w:hAnsi="Bookman Old Style" w:cs="Arial"/>
                <w:color w:val="000000" w:themeColor="text1"/>
                <w:sz w:val="20"/>
                <w:szCs w:val="20"/>
              </w:rPr>
              <w:t>comercializadores</w:t>
            </w:r>
            <w:r w:rsidR="003405EE">
              <w:rPr>
                <w:rFonts w:ascii="Bookman Old Style" w:hAnsi="Bookman Old Style" w:cs="Arial"/>
                <w:color w:val="000000" w:themeColor="text1"/>
                <w:sz w:val="20"/>
                <w:szCs w:val="20"/>
              </w:rPr>
              <w:t xml:space="preserve"> de </w:t>
            </w:r>
            <w:r w:rsidR="002E52A2">
              <w:rPr>
                <w:rFonts w:ascii="Bookman Old Style" w:hAnsi="Bookman Old Style" w:cs="Arial"/>
                <w:color w:val="000000" w:themeColor="text1"/>
                <w:sz w:val="20"/>
                <w:szCs w:val="20"/>
              </w:rPr>
              <w:t>gas importado</w:t>
            </w:r>
            <w:r w:rsidR="003405EE">
              <w:rPr>
                <w:rFonts w:ascii="Bookman Old Style" w:hAnsi="Bookman Old Style" w:cs="Arial"/>
                <w:color w:val="000000" w:themeColor="text1"/>
                <w:sz w:val="20"/>
                <w:szCs w:val="20"/>
              </w:rPr>
              <w:t>,</w:t>
            </w:r>
            <w:r w:rsidR="001159F1" w:rsidRPr="005B424B">
              <w:rPr>
                <w:rFonts w:ascii="Bookman Old Style" w:hAnsi="Bookman Old Style" w:cs="Arial"/>
                <w:color w:val="000000" w:themeColor="text1"/>
                <w:sz w:val="20"/>
                <w:szCs w:val="20"/>
              </w:rPr>
              <w:t xml:space="preserve"> </w:t>
            </w:r>
            <w:r w:rsidR="00DA466C">
              <w:rPr>
                <w:rFonts w:ascii="Bookman Old Style" w:hAnsi="Bookman Old Style" w:cs="Arial"/>
                <w:color w:val="000000" w:themeColor="text1"/>
                <w:sz w:val="20"/>
                <w:szCs w:val="20"/>
              </w:rPr>
              <w:t xml:space="preserve">procesadores de gas </w:t>
            </w:r>
            <w:r w:rsidR="001159F1" w:rsidRPr="005B424B">
              <w:rPr>
                <w:rFonts w:ascii="Bookman Old Style" w:hAnsi="Bookman Old Style" w:cs="Arial"/>
                <w:color w:val="000000" w:themeColor="text1"/>
                <w:sz w:val="20"/>
                <w:szCs w:val="20"/>
              </w:rPr>
              <w:t>en el SNT</w:t>
            </w:r>
          </w:p>
        </w:tc>
        <w:tc>
          <w:tcPr>
            <w:tcW w:w="623" w:type="pct"/>
            <w:tcBorders>
              <w:top w:val="nil"/>
              <w:left w:val="nil"/>
              <w:bottom w:val="single" w:sz="4" w:space="0" w:color="auto"/>
              <w:right w:val="single" w:sz="4" w:space="0" w:color="auto"/>
            </w:tcBorders>
            <w:noWrap/>
            <w:vAlign w:val="center"/>
          </w:tcPr>
          <w:p w14:paraId="1C4C3AD9" w14:textId="77777777" w:rsidR="001159F1" w:rsidRPr="005B424B" w:rsidDel="000B5A1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1E2E18D5" w14:textId="77777777" w:rsidTr="00AA0A5C">
        <w:trPr>
          <w:trHeight w:val="1020"/>
          <w:jc w:val="center"/>
        </w:trPr>
        <w:tc>
          <w:tcPr>
            <w:tcW w:w="1300" w:type="pct"/>
            <w:tcBorders>
              <w:top w:val="nil"/>
              <w:left w:val="single" w:sz="4" w:space="0" w:color="auto"/>
              <w:bottom w:val="single" w:sz="4" w:space="0" w:color="auto"/>
              <w:right w:val="single" w:sz="4" w:space="0" w:color="auto"/>
            </w:tcBorders>
            <w:noWrap/>
            <w:vAlign w:val="center"/>
          </w:tcPr>
          <w:p w14:paraId="7883E7B5"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Publicación del gas natural disponible</w:t>
            </w:r>
          </w:p>
        </w:tc>
        <w:tc>
          <w:tcPr>
            <w:tcW w:w="1951" w:type="pct"/>
            <w:tcBorders>
              <w:top w:val="nil"/>
              <w:left w:val="nil"/>
              <w:bottom w:val="single" w:sz="4" w:space="0" w:color="auto"/>
              <w:right w:val="single" w:sz="4" w:space="0" w:color="auto"/>
            </w:tcBorders>
            <w:vAlign w:val="center"/>
          </w:tcPr>
          <w:p w14:paraId="775D1299" w14:textId="746706D1" w:rsidR="001159F1" w:rsidRPr="005B424B" w:rsidRDefault="001159F1" w:rsidP="005B424B">
            <w:pPr>
              <w:ind w:left="0" w:right="142"/>
              <w:rPr>
                <w:rFonts w:ascii="Bookman Old Style" w:hAnsi="Bookman Old Style"/>
                <w:color w:val="000000" w:themeColor="text1"/>
                <w:sz w:val="20"/>
                <w:szCs w:val="20"/>
              </w:rPr>
            </w:pPr>
            <w:r w:rsidRPr="005B424B">
              <w:rPr>
                <w:rFonts w:ascii="Bookman Old Style" w:hAnsi="Bookman Old Style"/>
                <w:color w:val="000000" w:themeColor="text1"/>
                <w:sz w:val="20"/>
                <w:szCs w:val="20"/>
              </w:rPr>
              <w:t xml:space="preserve">Según lo señalado en la sección </w:t>
            </w:r>
            <w:r w:rsidRPr="005B424B">
              <w:rPr>
                <w:rFonts w:ascii="Bookman Old Style" w:hAnsi="Bookman Old Style"/>
                <w:color w:val="000000" w:themeColor="text1"/>
                <w:sz w:val="20"/>
                <w:szCs w:val="20"/>
              </w:rPr>
              <w:fldChar w:fldCharType="begin"/>
            </w:r>
            <w:r w:rsidRPr="005B424B">
              <w:rPr>
                <w:rFonts w:ascii="Bookman Old Style" w:hAnsi="Bookman Old Style"/>
                <w:color w:val="000000" w:themeColor="text1"/>
                <w:sz w:val="20"/>
                <w:szCs w:val="20"/>
              </w:rPr>
              <w:instrText xml:space="preserve"> REF _Ref336940860 \r \h  \* MERGEFORMAT </w:instrText>
            </w:r>
            <w:r w:rsidRPr="005B424B">
              <w:rPr>
                <w:rFonts w:ascii="Bookman Old Style" w:hAnsi="Bookman Old Style"/>
                <w:color w:val="000000" w:themeColor="text1"/>
                <w:sz w:val="20"/>
                <w:szCs w:val="20"/>
              </w:rPr>
            </w:r>
            <w:r w:rsidRPr="005B424B">
              <w:rPr>
                <w:rFonts w:ascii="Bookman Old Style" w:hAnsi="Bookman Old Style"/>
                <w:color w:val="000000" w:themeColor="text1"/>
                <w:sz w:val="20"/>
                <w:szCs w:val="20"/>
              </w:rPr>
              <w:fldChar w:fldCharType="separate"/>
            </w:r>
            <w:r w:rsidR="00280809">
              <w:rPr>
                <w:rFonts w:ascii="Bookman Old Style" w:hAnsi="Bookman Old Style"/>
                <w:color w:val="000000" w:themeColor="text1"/>
                <w:sz w:val="20"/>
                <w:szCs w:val="20"/>
              </w:rPr>
              <w:t>5.4</w:t>
            </w:r>
            <w:r w:rsidRPr="005B424B">
              <w:rPr>
                <w:rFonts w:ascii="Bookman Old Style" w:hAnsi="Bookman Old Style"/>
                <w:color w:val="000000" w:themeColor="text1"/>
                <w:sz w:val="20"/>
                <w:szCs w:val="20"/>
              </w:rPr>
              <w:fldChar w:fldCharType="end"/>
            </w:r>
            <w:r w:rsidRPr="005B424B">
              <w:rPr>
                <w:rFonts w:ascii="Bookman Old Style" w:hAnsi="Bookman Old Style"/>
                <w:color w:val="000000" w:themeColor="text1"/>
                <w:sz w:val="20"/>
                <w:szCs w:val="20"/>
              </w:rPr>
              <w:t xml:space="preserve"> de este </w:t>
            </w:r>
            <w:r w:rsidR="006B3540">
              <w:rPr>
                <w:rFonts w:ascii="Bookman Old Style" w:hAnsi="Bookman Old Style"/>
                <w:color w:val="000000" w:themeColor="text1"/>
                <w:sz w:val="20"/>
                <w:szCs w:val="20"/>
              </w:rPr>
              <w:t>Anexo</w:t>
            </w:r>
            <w:r w:rsidRPr="005B424B">
              <w:rPr>
                <w:rFonts w:ascii="Bookman Old Style" w:hAnsi="Bookman Old Style"/>
                <w:color w:val="000000" w:themeColor="text1"/>
                <w:sz w:val="20"/>
                <w:szCs w:val="20"/>
              </w:rPr>
              <w:t>, corresponde a la publicación de la oferta agregada de gas natural.</w:t>
            </w:r>
          </w:p>
        </w:tc>
        <w:tc>
          <w:tcPr>
            <w:tcW w:w="1126" w:type="pct"/>
            <w:tcBorders>
              <w:top w:val="nil"/>
              <w:left w:val="nil"/>
              <w:bottom w:val="single" w:sz="4" w:space="0" w:color="auto"/>
              <w:right w:val="single" w:sz="4" w:space="0" w:color="auto"/>
            </w:tcBorders>
            <w:noWrap/>
            <w:vAlign w:val="center"/>
          </w:tcPr>
          <w:p w14:paraId="489F5D8F" w14:textId="6D1DADDC" w:rsidR="001159F1" w:rsidRPr="005B424B" w:rsidRDefault="001159F1" w:rsidP="009C2FE7">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Gestor del </w:t>
            </w:r>
            <w:r w:rsidR="009C2FE7">
              <w:rPr>
                <w:rFonts w:ascii="Bookman Old Style" w:hAnsi="Bookman Old Style" w:cs="Arial"/>
                <w:color w:val="000000" w:themeColor="text1"/>
                <w:sz w:val="20"/>
                <w:szCs w:val="20"/>
              </w:rPr>
              <w:t>m</w:t>
            </w:r>
            <w:r w:rsidRPr="005B424B">
              <w:rPr>
                <w:rFonts w:ascii="Bookman Old Style" w:hAnsi="Bookman Old Style" w:cs="Arial"/>
                <w:color w:val="000000" w:themeColor="text1"/>
                <w:sz w:val="20"/>
                <w:szCs w:val="20"/>
              </w:rPr>
              <w:t>ercado</w:t>
            </w:r>
          </w:p>
        </w:tc>
        <w:tc>
          <w:tcPr>
            <w:tcW w:w="623" w:type="pct"/>
            <w:tcBorders>
              <w:top w:val="nil"/>
              <w:left w:val="nil"/>
              <w:bottom w:val="single" w:sz="4" w:space="0" w:color="auto"/>
              <w:right w:val="single" w:sz="4" w:space="0" w:color="auto"/>
            </w:tcBorders>
            <w:noWrap/>
            <w:vAlign w:val="center"/>
          </w:tcPr>
          <w:p w14:paraId="24D51908"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76225CF6" w14:textId="77777777" w:rsidTr="00AA0A5C">
        <w:trPr>
          <w:trHeight w:val="1020"/>
          <w:jc w:val="center"/>
        </w:trPr>
        <w:tc>
          <w:tcPr>
            <w:tcW w:w="1300" w:type="pct"/>
            <w:tcBorders>
              <w:top w:val="nil"/>
              <w:left w:val="single" w:sz="4" w:space="0" w:color="auto"/>
              <w:bottom w:val="single" w:sz="4" w:space="0" w:color="auto"/>
              <w:right w:val="single" w:sz="4" w:space="0" w:color="auto"/>
            </w:tcBorders>
            <w:noWrap/>
            <w:vAlign w:val="center"/>
          </w:tcPr>
          <w:p w14:paraId="697B5D72"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Declaración de la capacidad de transporte disponible</w:t>
            </w:r>
          </w:p>
        </w:tc>
        <w:tc>
          <w:tcPr>
            <w:tcW w:w="1951" w:type="pct"/>
            <w:tcBorders>
              <w:top w:val="nil"/>
              <w:left w:val="nil"/>
              <w:bottom w:val="single" w:sz="4" w:space="0" w:color="auto"/>
              <w:right w:val="single" w:sz="4" w:space="0" w:color="auto"/>
            </w:tcBorders>
            <w:vAlign w:val="center"/>
          </w:tcPr>
          <w:p w14:paraId="3CBCD5DA" w14:textId="7BA3AF6D"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olor w:val="000000" w:themeColor="text1"/>
                <w:sz w:val="20"/>
                <w:szCs w:val="20"/>
              </w:rPr>
              <w:t xml:space="preserve">De acuerdo con lo señalado en la sección </w:t>
            </w:r>
            <w:r w:rsidRPr="005B424B">
              <w:rPr>
                <w:rFonts w:ascii="Bookman Old Style" w:hAnsi="Bookman Old Style"/>
                <w:color w:val="000000" w:themeColor="text1"/>
                <w:sz w:val="20"/>
                <w:szCs w:val="20"/>
              </w:rPr>
              <w:fldChar w:fldCharType="begin"/>
            </w:r>
            <w:r w:rsidRPr="005B424B">
              <w:rPr>
                <w:rFonts w:ascii="Bookman Old Style" w:hAnsi="Bookman Old Style"/>
                <w:color w:val="000000" w:themeColor="text1"/>
                <w:sz w:val="20"/>
                <w:szCs w:val="20"/>
              </w:rPr>
              <w:instrText xml:space="preserve"> REF _Ref336940589 \r \h  \* MERGEFORMAT </w:instrText>
            </w:r>
            <w:r w:rsidRPr="005B424B">
              <w:rPr>
                <w:rFonts w:ascii="Bookman Old Style" w:hAnsi="Bookman Old Style"/>
                <w:color w:val="000000" w:themeColor="text1"/>
                <w:sz w:val="20"/>
                <w:szCs w:val="20"/>
              </w:rPr>
            </w:r>
            <w:r w:rsidRPr="005B424B">
              <w:rPr>
                <w:rFonts w:ascii="Bookman Old Style" w:hAnsi="Bookman Old Style"/>
                <w:color w:val="000000" w:themeColor="text1"/>
                <w:sz w:val="20"/>
                <w:szCs w:val="20"/>
              </w:rPr>
              <w:fldChar w:fldCharType="separate"/>
            </w:r>
            <w:r w:rsidR="00280809">
              <w:rPr>
                <w:rFonts w:ascii="Bookman Old Style" w:hAnsi="Bookman Old Style"/>
                <w:color w:val="000000" w:themeColor="text1"/>
                <w:sz w:val="20"/>
                <w:szCs w:val="20"/>
              </w:rPr>
              <w:t>6.3</w:t>
            </w:r>
            <w:r w:rsidRPr="005B424B">
              <w:rPr>
                <w:rFonts w:ascii="Bookman Old Style" w:hAnsi="Bookman Old Style"/>
                <w:color w:val="000000" w:themeColor="text1"/>
                <w:sz w:val="20"/>
                <w:szCs w:val="20"/>
              </w:rPr>
              <w:fldChar w:fldCharType="end"/>
            </w:r>
            <w:r w:rsidRPr="005B424B">
              <w:rPr>
                <w:rFonts w:ascii="Bookman Old Style" w:hAnsi="Bookman Old Style"/>
                <w:color w:val="000000" w:themeColor="text1"/>
                <w:sz w:val="20"/>
                <w:szCs w:val="20"/>
              </w:rPr>
              <w:t xml:space="preserve"> de este </w:t>
            </w:r>
            <w:r w:rsidR="006B3540">
              <w:rPr>
                <w:rFonts w:ascii="Bookman Old Style" w:hAnsi="Bookman Old Style"/>
                <w:color w:val="000000" w:themeColor="text1"/>
                <w:sz w:val="20"/>
                <w:szCs w:val="20"/>
              </w:rPr>
              <w:t>Anexo</w:t>
            </w:r>
            <w:r w:rsidRPr="005B424B">
              <w:rPr>
                <w:rFonts w:ascii="Bookman Old Style" w:hAnsi="Bookman Old Style"/>
                <w:color w:val="000000" w:themeColor="text1"/>
                <w:sz w:val="20"/>
                <w:szCs w:val="20"/>
              </w:rPr>
              <w:t>, corresponde a la declaración de la capacidad de transporte disponible.</w:t>
            </w:r>
          </w:p>
        </w:tc>
        <w:tc>
          <w:tcPr>
            <w:tcW w:w="1126" w:type="pct"/>
            <w:tcBorders>
              <w:top w:val="nil"/>
              <w:left w:val="nil"/>
              <w:bottom w:val="single" w:sz="4" w:space="0" w:color="auto"/>
              <w:right w:val="single" w:sz="4" w:space="0" w:color="auto"/>
            </w:tcBorders>
            <w:noWrap/>
            <w:vAlign w:val="center"/>
          </w:tcPr>
          <w:p w14:paraId="3364D434"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Transportadores </w:t>
            </w:r>
          </w:p>
        </w:tc>
        <w:tc>
          <w:tcPr>
            <w:tcW w:w="623" w:type="pct"/>
            <w:tcBorders>
              <w:top w:val="nil"/>
              <w:left w:val="nil"/>
              <w:bottom w:val="single" w:sz="4" w:space="0" w:color="auto"/>
              <w:right w:val="single" w:sz="4" w:space="0" w:color="auto"/>
            </w:tcBorders>
            <w:noWrap/>
            <w:vAlign w:val="center"/>
          </w:tcPr>
          <w:p w14:paraId="3E2D97B9"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61210F72" w14:textId="77777777" w:rsidTr="00AA0A5C">
        <w:trPr>
          <w:trHeight w:val="1020"/>
          <w:jc w:val="center"/>
        </w:trPr>
        <w:tc>
          <w:tcPr>
            <w:tcW w:w="1300" w:type="pct"/>
            <w:tcBorders>
              <w:top w:val="nil"/>
              <w:left w:val="single" w:sz="4" w:space="0" w:color="auto"/>
              <w:bottom w:val="single" w:sz="4" w:space="0" w:color="auto"/>
              <w:right w:val="single" w:sz="4" w:space="0" w:color="auto"/>
            </w:tcBorders>
            <w:noWrap/>
            <w:vAlign w:val="center"/>
          </w:tcPr>
          <w:p w14:paraId="1F553185"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Publicación de la capacidad disponible</w:t>
            </w:r>
          </w:p>
        </w:tc>
        <w:tc>
          <w:tcPr>
            <w:tcW w:w="1951" w:type="pct"/>
            <w:tcBorders>
              <w:top w:val="nil"/>
              <w:left w:val="nil"/>
              <w:bottom w:val="single" w:sz="4" w:space="0" w:color="auto"/>
              <w:right w:val="single" w:sz="4" w:space="0" w:color="auto"/>
            </w:tcBorders>
            <w:vAlign w:val="center"/>
          </w:tcPr>
          <w:p w14:paraId="2259813A" w14:textId="4ACD01CB"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olor w:val="000000" w:themeColor="text1"/>
                <w:sz w:val="20"/>
                <w:szCs w:val="20"/>
              </w:rPr>
              <w:t xml:space="preserve">Según lo señalado en la sección </w:t>
            </w:r>
            <w:r w:rsidRPr="005B424B">
              <w:rPr>
                <w:rFonts w:ascii="Bookman Old Style" w:hAnsi="Bookman Old Style"/>
                <w:color w:val="000000" w:themeColor="text1"/>
                <w:sz w:val="20"/>
                <w:szCs w:val="20"/>
              </w:rPr>
              <w:fldChar w:fldCharType="begin"/>
            </w:r>
            <w:r w:rsidRPr="005B424B">
              <w:rPr>
                <w:rFonts w:ascii="Bookman Old Style" w:hAnsi="Bookman Old Style"/>
                <w:color w:val="000000" w:themeColor="text1"/>
                <w:sz w:val="20"/>
                <w:szCs w:val="20"/>
              </w:rPr>
              <w:instrText xml:space="preserve"> REF _Ref336940928 \r \h  \* MERGEFORMAT </w:instrText>
            </w:r>
            <w:r w:rsidRPr="005B424B">
              <w:rPr>
                <w:rFonts w:ascii="Bookman Old Style" w:hAnsi="Bookman Old Style"/>
                <w:color w:val="000000" w:themeColor="text1"/>
                <w:sz w:val="20"/>
                <w:szCs w:val="20"/>
              </w:rPr>
            </w:r>
            <w:r w:rsidRPr="005B424B">
              <w:rPr>
                <w:rFonts w:ascii="Bookman Old Style" w:hAnsi="Bookman Old Style"/>
                <w:color w:val="000000" w:themeColor="text1"/>
                <w:sz w:val="20"/>
                <w:szCs w:val="20"/>
              </w:rPr>
              <w:fldChar w:fldCharType="separate"/>
            </w:r>
            <w:r w:rsidR="00280809">
              <w:rPr>
                <w:rFonts w:ascii="Bookman Old Style" w:hAnsi="Bookman Old Style"/>
                <w:color w:val="000000" w:themeColor="text1"/>
                <w:sz w:val="20"/>
                <w:szCs w:val="20"/>
              </w:rPr>
              <w:t>6.4</w:t>
            </w:r>
            <w:r w:rsidRPr="005B424B">
              <w:rPr>
                <w:rFonts w:ascii="Bookman Old Style" w:hAnsi="Bookman Old Style"/>
                <w:color w:val="000000" w:themeColor="text1"/>
                <w:sz w:val="20"/>
                <w:szCs w:val="20"/>
              </w:rPr>
              <w:fldChar w:fldCharType="end"/>
            </w:r>
            <w:r w:rsidRPr="005B424B">
              <w:rPr>
                <w:rFonts w:ascii="Bookman Old Style" w:hAnsi="Bookman Old Style"/>
                <w:color w:val="000000" w:themeColor="text1"/>
                <w:sz w:val="20"/>
                <w:szCs w:val="20"/>
              </w:rPr>
              <w:t xml:space="preserve"> de este </w:t>
            </w:r>
            <w:r w:rsidR="006B3540">
              <w:rPr>
                <w:rFonts w:ascii="Bookman Old Style" w:hAnsi="Bookman Old Style"/>
                <w:color w:val="000000" w:themeColor="text1"/>
                <w:sz w:val="20"/>
                <w:szCs w:val="20"/>
              </w:rPr>
              <w:t>Anexo</w:t>
            </w:r>
            <w:r w:rsidRPr="005B424B">
              <w:rPr>
                <w:rFonts w:ascii="Bookman Old Style" w:hAnsi="Bookman Old Style"/>
                <w:color w:val="000000" w:themeColor="text1"/>
                <w:sz w:val="20"/>
                <w:szCs w:val="20"/>
              </w:rPr>
              <w:t>, corresponde a la publicación de la oferta agregada de capacidad de transporte.</w:t>
            </w:r>
          </w:p>
        </w:tc>
        <w:tc>
          <w:tcPr>
            <w:tcW w:w="1126" w:type="pct"/>
            <w:tcBorders>
              <w:top w:val="nil"/>
              <w:left w:val="nil"/>
              <w:bottom w:val="single" w:sz="4" w:space="0" w:color="auto"/>
              <w:right w:val="single" w:sz="4" w:space="0" w:color="auto"/>
            </w:tcBorders>
            <w:noWrap/>
            <w:vAlign w:val="center"/>
          </w:tcPr>
          <w:p w14:paraId="5EBF539A" w14:textId="75F3A649" w:rsidR="001159F1" w:rsidRPr="005B424B" w:rsidRDefault="009C2FE7"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Gestor del mercado</w:t>
            </w:r>
          </w:p>
        </w:tc>
        <w:tc>
          <w:tcPr>
            <w:tcW w:w="623" w:type="pct"/>
            <w:tcBorders>
              <w:top w:val="nil"/>
              <w:left w:val="nil"/>
              <w:bottom w:val="single" w:sz="4" w:space="0" w:color="auto"/>
              <w:right w:val="single" w:sz="4" w:space="0" w:color="auto"/>
            </w:tcBorders>
            <w:noWrap/>
            <w:vAlign w:val="center"/>
          </w:tcPr>
          <w:p w14:paraId="6CF72A5C"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bl>
    <w:p w14:paraId="4C5A6433" w14:textId="77777777" w:rsidR="001159F1" w:rsidRDefault="001159F1" w:rsidP="005B424B">
      <w:pPr>
        <w:ind w:left="0"/>
        <w:jc w:val="both"/>
        <w:rPr>
          <w:rFonts w:ascii="Bookman Old Style" w:hAnsi="Bookman Old Style"/>
          <w:color w:val="000000" w:themeColor="text1"/>
        </w:rPr>
      </w:pPr>
    </w:p>
    <w:p w14:paraId="2B66C09C" w14:textId="77777777" w:rsidR="00DC3FDF" w:rsidRPr="005B424B" w:rsidRDefault="00DC3FDF" w:rsidP="005B424B">
      <w:pPr>
        <w:ind w:left="0"/>
        <w:jc w:val="both"/>
        <w:rPr>
          <w:rFonts w:ascii="Bookman Old Style" w:hAnsi="Bookman Old Style"/>
          <w:color w:val="000000" w:themeColor="text1"/>
        </w:rPr>
      </w:pPr>
    </w:p>
    <w:p w14:paraId="42C2E5EC" w14:textId="20B6F22C" w:rsidR="001159F1" w:rsidRPr="005B424B"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t>Durante de la</w:t>
      </w:r>
      <w:r w:rsidR="00B65917">
        <w:rPr>
          <w:rFonts w:ascii="Bookman Old Style" w:hAnsi="Bookman Old Style"/>
          <w:color w:val="000000" w:themeColor="text1"/>
          <w:sz w:val="24"/>
          <w:szCs w:val="24"/>
        </w:rPr>
        <w:t>s</w:t>
      </w:r>
      <w:r w:rsidRPr="005B424B">
        <w:rPr>
          <w:rFonts w:ascii="Bookman Old Style" w:hAnsi="Bookman Old Style"/>
          <w:color w:val="000000" w:themeColor="text1"/>
          <w:sz w:val="24"/>
          <w:szCs w:val="24"/>
        </w:rPr>
        <w:t xml:space="preserve"> </w:t>
      </w:r>
      <w:r w:rsidR="00A3581D">
        <w:rPr>
          <w:rFonts w:ascii="Bookman Old Style" w:hAnsi="Bookman Old Style"/>
          <w:color w:val="000000" w:themeColor="text1"/>
          <w:sz w:val="24"/>
          <w:szCs w:val="24"/>
        </w:rPr>
        <w:t>subasta</w:t>
      </w:r>
      <w:r w:rsidR="00B65917" w:rsidRPr="00B65917">
        <w:rPr>
          <w:rFonts w:ascii="Bookman Old Style" w:hAnsi="Bookman Old Style"/>
          <w:color w:val="000000" w:themeColor="text1"/>
          <w:sz w:val="24"/>
          <w:szCs w:val="24"/>
        </w:rPr>
        <w:t xml:space="preserve">s del </w:t>
      </w:r>
      <w:r w:rsidR="00AC2CDE">
        <w:rPr>
          <w:rFonts w:ascii="Bookman Old Style" w:hAnsi="Bookman Old Style"/>
          <w:color w:val="000000" w:themeColor="text1"/>
          <w:sz w:val="24"/>
          <w:szCs w:val="24"/>
        </w:rPr>
        <w:t>proceso úselo o véndalo</w:t>
      </w:r>
    </w:p>
    <w:p w14:paraId="49FB7011" w14:textId="77777777" w:rsidR="001159F1" w:rsidRPr="005B424B" w:rsidRDefault="001159F1" w:rsidP="005B424B">
      <w:pPr>
        <w:ind w:left="0"/>
        <w:rPr>
          <w:rFonts w:ascii="Bookman Old Style" w:hAnsi="Bookman Old Style"/>
          <w:color w:val="000000" w:themeColor="text1"/>
          <w:lang w:val="es-CO"/>
        </w:rPr>
      </w:pPr>
    </w:p>
    <w:tbl>
      <w:tblPr>
        <w:tblW w:w="4973" w:type="pct"/>
        <w:tblInd w:w="70" w:type="dxa"/>
        <w:tblLayout w:type="fixed"/>
        <w:tblCellMar>
          <w:left w:w="70" w:type="dxa"/>
          <w:right w:w="70" w:type="dxa"/>
        </w:tblCellMar>
        <w:tblLook w:val="0000" w:firstRow="0" w:lastRow="0" w:firstColumn="0" w:lastColumn="0" w:noHBand="0" w:noVBand="0"/>
      </w:tblPr>
      <w:tblGrid>
        <w:gridCol w:w="2411"/>
        <w:gridCol w:w="3685"/>
        <w:gridCol w:w="2127"/>
        <w:gridCol w:w="1222"/>
      </w:tblGrid>
      <w:tr w:rsidR="001159F1" w:rsidRPr="005B424B" w14:paraId="2AC3E73E" w14:textId="77777777" w:rsidTr="00AA0A5C">
        <w:trPr>
          <w:trHeight w:val="272"/>
        </w:trPr>
        <w:tc>
          <w:tcPr>
            <w:tcW w:w="1276" w:type="pct"/>
            <w:tcBorders>
              <w:top w:val="single" w:sz="4" w:space="0" w:color="auto"/>
              <w:left w:val="single" w:sz="4" w:space="0" w:color="auto"/>
              <w:bottom w:val="single" w:sz="4" w:space="0" w:color="auto"/>
              <w:right w:val="single" w:sz="4" w:space="0" w:color="auto"/>
            </w:tcBorders>
            <w:vAlign w:val="center"/>
          </w:tcPr>
          <w:p w14:paraId="4E071424"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Tipo</w:t>
            </w:r>
          </w:p>
        </w:tc>
        <w:tc>
          <w:tcPr>
            <w:tcW w:w="1951" w:type="pct"/>
            <w:tcBorders>
              <w:top w:val="single" w:sz="4" w:space="0" w:color="auto"/>
              <w:left w:val="nil"/>
              <w:bottom w:val="single" w:sz="4" w:space="0" w:color="auto"/>
              <w:right w:val="single" w:sz="4" w:space="0" w:color="auto"/>
            </w:tcBorders>
            <w:vAlign w:val="center"/>
          </w:tcPr>
          <w:p w14:paraId="009C8C5D" w14:textId="77777777" w:rsidR="001159F1" w:rsidRPr="005B424B" w:rsidRDefault="001159F1" w:rsidP="005B424B">
            <w:pPr>
              <w:ind w:left="0" w:right="142"/>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Descripción</w:t>
            </w:r>
          </w:p>
        </w:tc>
        <w:tc>
          <w:tcPr>
            <w:tcW w:w="1126" w:type="pct"/>
            <w:tcBorders>
              <w:top w:val="single" w:sz="4" w:space="0" w:color="auto"/>
              <w:left w:val="nil"/>
              <w:bottom w:val="single" w:sz="4" w:space="0" w:color="auto"/>
              <w:right w:val="single" w:sz="4" w:space="0" w:color="auto"/>
            </w:tcBorders>
            <w:noWrap/>
            <w:vAlign w:val="center"/>
          </w:tcPr>
          <w:p w14:paraId="10C172C0"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Responsable</w:t>
            </w:r>
          </w:p>
        </w:tc>
        <w:tc>
          <w:tcPr>
            <w:tcW w:w="647" w:type="pct"/>
            <w:tcBorders>
              <w:top w:val="single" w:sz="4" w:space="0" w:color="auto"/>
              <w:left w:val="nil"/>
              <w:bottom w:val="single" w:sz="4" w:space="0" w:color="auto"/>
              <w:right w:val="single" w:sz="4" w:space="0" w:color="auto"/>
            </w:tcBorders>
            <w:vAlign w:val="center"/>
          </w:tcPr>
          <w:p w14:paraId="685BF49C"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Fecha</w:t>
            </w:r>
          </w:p>
        </w:tc>
      </w:tr>
      <w:tr w:rsidR="001159F1" w:rsidRPr="005B424B" w14:paraId="41FD0691"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388AFA3C"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Presentación de solicitudes de compra de gas natural</w:t>
            </w:r>
          </w:p>
        </w:tc>
        <w:tc>
          <w:tcPr>
            <w:tcW w:w="1951" w:type="pct"/>
            <w:tcBorders>
              <w:top w:val="single" w:sz="4" w:space="0" w:color="auto"/>
              <w:left w:val="nil"/>
              <w:bottom w:val="single" w:sz="4" w:space="0" w:color="auto"/>
              <w:right w:val="single" w:sz="4" w:space="0" w:color="auto"/>
            </w:tcBorders>
            <w:vAlign w:val="center"/>
          </w:tcPr>
          <w:p w14:paraId="46AE98ED" w14:textId="39B80712"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dispuesto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_Ref336941061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5.5</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corresponde a la presentación de las solicitudes de compra de gas natural.</w:t>
            </w:r>
          </w:p>
        </w:tc>
        <w:tc>
          <w:tcPr>
            <w:tcW w:w="1126" w:type="pct"/>
            <w:tcBorders>
              <w:top w:val="single" w:sz="4" w:space="0" w:color="auto"/>
              <w:left w:val="nil"/>
              <w:bottom w:val="single" w:sz="4" w:space="0" w:color="auto"/>
              <w:right w:val="single" w:sz="4" w:space="0" w:color="auto"/>
            </w:tcBorders>
            <w:noWrap/>
            <w:vAlign w:val="center"/>
          </w:tcPr>
          <w:p w14:paraId="332DA0BA"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Compradores de que trata el Artículo 33 de esta Resolución, que se hayan registrado en el </w:t>
            </w:r>
            <w:r w:rsidRPr="000D70C6">
              <w:rPr>
                <w:rFonts w:ascii="Bookman Old Style" w:hAnsi="Bookman Old Style" w:cs="Arial"/>
                <w:i/>
                <w:color w:val="000000" w:themeColor="text1"/>
                <w:sz w:val="20"/>
                <w:szCs w:val="20"/>
              </w:rPr>
              <w:t>BEC</w:t>
            </w:r>
          </w:p>
        </w:tc>
        <w:tc>
          <w:tcPr>
            <w:tcW w:w="647" w:type="pct"/>
            <w:tcBorders>
              <w:top w:val="single" w:sz="4" w:space="0" w:color="auto"/>
              <w:left w:val="nil"/>
              <w:bottom w:val="single" w:sz="4" w:space="0" w:color="auto"/>
              <w:right w:val="single" w:sz="4" w:space="0" w:color="auto"/>
            </w:tcBorders>
            <w:vAlign w:val="center"/>
          </w:tcPr>
          <w:p w14:paraId="787BD73C"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4564A664"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22F1C690"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Presentación de solicitudes de compra de capacidad de transporte</w:t>
            </w:r>
          </w:p>
        </w:tc>
        <w:tc>
          <w:tcPr>
            <w:tcW w:w="1951" w:type="pct"/>
            <w:tcBorders>
              <w:top w:val="single" w:sz="4" w:space="0" w:color="auto"/>
              <w:left w:val="nil"/>
              <w:bottom w:val="single" w:sz="4" w:space="0" w:color="auto"/>
              <w:right w:val="single" w:sz="4" w:space="0" w:color="auto"/>
            </w:tcBorders>
            <w:vAlign w:val="center"/>
          </w:tcPr>
          <w:p w14:paraId="305B4CA5" w14:textId="24B3671D" w:rsidR="001159F1" w:rsidRPr="005B424B" w:rsidRDefault="001159F1" w:rsidP="005B424B">
            <w:pPr>
              <w:ind w:left="0" w:right="142"/>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dispuesto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_Ref336941296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6.5</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corresponde a la presentación de las solicitudes de compra de capacidad de transporte.</w:t>
            </w:r>
          </w:p>
        </w:tc>
        <w:tc>
          <w:tcPr>
            <w:tcW w:w="1126" w:type="pct"/>
            <w:tcBorders>
              <w:top w:val="single" w:sz="4" w:space="0" w:color="auto"/>
              <w:left w:val="nil"/>
              <w:bottom w:val="single" w:sz="4" w:space="0" w:color="auto"/>
              <w:right w:val="single" w:sz="4" w:space="0" w:color="auto"/>
            </w:tcBorders>
            <w:noWrap/>
            <w:vAlign w:val="center"/>
          </w:tcPr>
          <w:p w14:paraId="3998109C"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Compradores de que trata el Artículo 35 de esta Resolución, que se hayan registrado en el </w:t>
            </w:r>
            <w:r w:rsidRPr="000D70C6">
              <w:rPr>
                <w:rFonts w:ascii="Bookman Old Style" w:hAnsi="Bookman Old Style" w:cs="Arial"/>
                <w:i/>
                <w:color w:val="000000" w:themeColor="text1"/>
                <w:sz w:val="20"/>
                <w:szCs w:val="20"/>
              </w:rPr>
              <w:t>BEC</w:t>
            </w:r>
          </w:p>
        </w:tc>
        <w:tc>
          <w:tcPr>
            <w:tcW w:w="647" w:type="pct"/>
            <w:tcBorders>
              <w:top w:val="single" w:sz="4" w:space="0" w:color="auto"/>
              <w:left w:val="nil"/>
              <w:bottom w:val="single" w:sz="4" w:space="0" w:color="auto"/>
              <w:right w:val="single" w:sz="4" w:space="0" w:color="auto"/>
            </w:tcBorders>
            <w:vAlign w:val="center"/>
          </w:tcPr>
          <w:p w14:paraId="19C21321"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bl>
    <w:p w14:paraId="41501628" w14:textId="77777777" w:rsidR="001159F1" w:rsidRDefault="001159F1" w:rsidP="005B424B">
      <w:pPr>
        <w:ind w:left="0"/>
        <w:rPr>
          <w:rFonts w:ascii="Bookman Old Style" w:hAnsi="Bookman Old Style"/>
          <w:color w:val="000000" w:themeColor="text1"/>
          <w:lang w:val="es-CO"/>
        </w:rPr>
      </w:pPr>
    </w:p>
    <w:p w14:paraId="54A9C43B" w14:textId="77777777" w:rsidR="00DC3FDF" w:rsidRDefault="00DC3FDF" w:rsidP="005B424B">
      <w:pPr>
        <w:ind w:left="0"/>
        <w:rPr>
          <w:rFonts w:ascii="Bookman Old Style" w:hAnsi="Bookman Old Style"/>
          <w:color w:val="000000" w:themeColor="text1"/>
          <w:lang w:val="es-CO"/>
        </w:rPr>
      </w:pPr>
    </w:p>
    <w:p w14:paraId="0FD9E3DA" w14:textId="77777777" w:rsidR="00DC3FDF" w:rsidRDefault="00DC3FDF" w:rsidP="005B424B">
      <w:pPr>
        <w:ind w:left="0"/>
        <w:rPr>
          <w:rFonts w:ascii="Bookman Old Style" w:hAnsi="Bookman Old Style"/>
          <w:color w:val="000000" w:themeColor="text1"/>
          <w:lang w:val="es-CO"/>
        </w:rPr>
      </w:pPr>
    </w:p>
    <w:p w14:paraId="3506E28F" w14:textId="77777777" w:rsidR="00DC3FDF" w:rsidRDefault="00DC3FDF" w:rsidP="005B424B">
      <w:pPr>
        <w:ind w:left="0"/>
        <w:rPr>
          <w:rFonts w:ascii="Bookman Old Style" w:hAnsi="Bookman Old Style"/>
          <w:color w:val="000000" w:themeColor="text1"/>
          <w:lang w:val="es-CO"/>
        </w:rPr>
      </w:pPr>
    </w:p>
    <w:p w14:paraId="642E62E9" w14:textId="77777777" w:rsidR="00DC3FDF" w:rsidRDefault="00DC3FDF" w:rsidP="005B424B">
      <w:pPr>
        <w:ind w:left="0"/>
        <w:rPr>
          <w:rFonts w:ascii="Bookman Old Style" w:hAnsi="Bookman Old Style"/>
          <w:color w:val="000000" w:themeColor="text1"/>
          <w:lang w:val="es-CO"/>
        </w:rPr>
      </w:pPr>
    </w:p>
    <w:p w14:paraId="6295721D" w14:textId="77777777" w:rsidR="00DC3FDF" w:rsidRDefault="00DC3FDF" w:rsidP="005B424B">
      <w:pPr>
        <w:ind w:left="0"/>
        <w:rPr>
          <w:rFonts w:ascii="Bookman Old Style" w:hAnsi="Bookman Old Style"/>
          <w:color w:val="000000" w:themeColor="text1"/>
          <w:lang w:val="es-CO"/>
        </w:rPr>
      </w:pPr>
    </w:p>
    <w:p w14:paraId="1A47AAD7" w14:textId="77777777" w:rsidR="00DC3FDF" w:rsidRDefault="00DC3FDF" w:rsidP="005B424B">
      <w:pPr>
        <w:ind w:left="0"/>
        <w:rPr>
          <w:rFonts w:ascii="Bookman Old Style" w:hAnsi="Bookman Old Style"/>
          <w:color w:val="000000" w:themeColor="text1"/>
          <w:lang w:val="es-CO"/>
        </w:rPr>
      </w:pPr>
    </w:p>
    <w:p w14:paraId="386ECF7A" w14:textId="1EDB2729" w:rsidR="001159F1" w:rsidRPr="005B424B" w:rsidRDefault="001159F1" w:rsidP="00363FEF">
      <w:pPr>
        <w:pStyle w:val="Prrafodelista"/>
        <w:numPr>
          <w:ilvl w:val="1"/>
          <w:numId w:val="89"/>
        </w:numPr>
        <w:rPr>
          <w:rFonts w:ascii="Bookman Old Style" w:hAnsi="Bookman Old Style"/>
          <w:color w:val="000000" w:themeColor="text1"/>
          <w:sz w:val="24"/>
          <w:szCs w:val="24"/>
        </w:rPr>
      </w:pPr>
      <w:r w:rsidRPr="005B424B">
        <w:rPr>
          <w:rFonts w:ascii="Bookman Old Style" w:hAnsi="Bookman Old Style"/>
          <w:color w:val="000000" w:themeColor="text1"/>
          <w:sz w:val="24"/>
          <w:szCs w:val="24"/>
        </w:rPr>
        <w:lastRenderedPageBreak/>
        <w:t>Después de la</w:t>
      </w:r>
      <w:r w:rsidR="00B65917">
        <w:rPr>
          <w:rFonts w:ascii="Bookman Old Style" w:hAnsi="Bookman Old Style"/>
          <w:color w:val="000000" w:themeColor="text1"/>
          <w:sz w:val="24"/>
          <w:szCs w:val="24"/>
        </w:rPr>
        <w:t>s</w:t>
      </w:r>
      <w:r w:rsidRPr="005B424B">
        <w:rPr>
          <w:rFonts w:ascii="Bookman Old Style" w:hAnsi="Bookman Old Style"/>
          <w:color w:val="000000" w:themeColor="text1"/>
          <w:sz w:val="24"/>
          <w:szCs w:val="24"/>
        </w:rPr>
        <w:t xml:space="preserve"> </w:t>
      </w:r>
      <w:r w:rsidR="00A3581D">
        <w:rPr>
          <w:rFonts w:ascii="Bookman Old Style" w:hAnsi="Bookman Old Style"/>
          <w:color w:val="000000" w:themeColor="text1"/>
          <w:sz w:val="24"/>
          <w:szCs w:val="24"/>
        </w:rPr>
        <w:t>subasta</w:t>
      </w:r>
      <w:r w:rsidR="00B65917" w:rsidRPr="00B65917">
        <w:rPr>
          <w:rFonts w:ascii="Bookman Old Style" w:hAnsi="Bookman Old Style"/>
          <w:color w:val="000000" w:themeColor="text1"/>
          <w:sz w:val="24"/>
          <w:szCs w:val="24"/>
        </w:rPr>
        <w:t xml:space="preserve">s del </w:t>
      </w:r>
      <w:r w:rsidR="00AC2CDE">
        <w:rPr>
          <w:rFonts w:ascii="Bookman Old Style" w:hAnsi="Bookman Old Style"/>
          <w:color w:val="000000" w:themeColor="text1"/>
          <w:sz w:val="24"/>
          <w:szCs w:val="24"/>
        </w:rPr>
        <w:t>proceso úselo o véndalo</w:t>
      </w:r>
    </w:p>
    <w:p w14:paraId="0E1A5816" w14:textId="77777777" w:rsidR="001159F1" w:rsidRPr="005B424B" w:rsidRDefault="001159F1" w:rsidP="005B424B">
      <w:pPr>
        <w:ind w:left="0"/>
        <w:jc w:val="center"/>
        <w:rPr>
          <w:rFonts w:ascii="Bookman Old Style" w:hAnsi="Bookman Old Style" w:cs="Arial"/>
          <w:b/>
          <w:color w:val="000000" w:themeColor="text1"/>
          <w:sz w:val="20"/>
          <w:szCs w:val="20"/>
        </w:rPr>
      </w:pPr>
    </w:p>
    <w:tbl>
      <w:tblPr>
        <w:tblW w:w="4973" w:type="pct"/>
        <w:tblInd w:w="70" w:type="dxa"/>
        <w:tblLayout w:type="fixed"/>
        <w:tblCellMar>
          <w:left w:w="70" w:type="dxa"/>
          <w:right w:w="70" w:type="dxa"/>
        </w:tblCellMar>
        <w:tblLook w:val="0000" w:firstRow="0" w:lastRow="0" w:firstColumn="0" w:lastColumn="0" w:noHBand="0" w:noVBand="0"/>
      </w:tblPr>
      <w:tblGrid>
        <w:gridCol w:w="2411"/>
        <w:gridCol w:w="3685"/>
        <w:gridCol w:w="2127"/>
        <w:gridCol w:w="1222"/>
      </w:tblGrid>
      <w:tr w:rsidR="001159F1" w:rsidRPr="005B424B" w14:paraId="14BBF930" w14:textId="77777777" w:rsidTr="00AA0A5C">
        <w:trPr>
          <w:trHeight w:val="272"/>
        </w:trPr>
        <w:tc>
          <w:tcPr>
            <w:tcW w:w="1276" w:type="pct"/>
            <w:tcBorders>
              <w:top w:val="single" w:sz="4" w:space="0" w:color="auto"/>
              <w:left w:val="single" w:sz="4" w:space="0" w:color="auto"/>
              <w:bottom w:val="single" w:sz="4" w:space="0" w:color="auto"/>
              <w:right w:val="single" w:sz="4" w:space="0" w:color="auto"/>
            </w:tcBorders>
            <w:vAlign w:val="center"/>
          </w:tcPr>
          <w:p w14:paraId="23B1F286"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Tipo</w:t>
            </w:r>
          </w:p>
        </w:tc>
        <w:tc>
          <w:tcPr>
            <w:tcW w:w="1951" w:type="pct"/>
            <w:tcBorders>
              <w:top w:val="single" w:sz="4" w:space="0" w:color="auto"/>
              <w:left w:val="nil"/>
              <w:bottom w:val="single" w:sz="4" w:space="0" w:color="auto"/>
              <w:right w:val="single" w:sz="4" w:space="0" w:color="auto"/>
            </w:tcBorders>
            <w:vAlign w:val="center"/>
          </w:tcPr>
          <w:p w14:paraId="7CB1D0CC"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Descripción</w:t>
            </w:r>
          </w:p>
        </w:tc>
        <w:tc>
          <w:tcPr>
            <w:tcW w:w="1126" w:type="pct"/>
            <w:tcBorders>
              <w:top w:val="single" w:sz="4" w:space="0" w:color="auto"/>
              <w:left w:val="nil"/>
              <w:bottom w:val="single" w:sz="4" w:space="0" w:color="auto"/>
              <w:right w:val="single" w:sz="4" w:space="0" w:color="auto"/>
            </w:tcBorders>
            <w:noWrap/>
            <w:vAlign w:val="center"/>
          </w:tcPr>
          <w:p w14:paraId="4CA4254F"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Responsable</w:t>
            </w:r>
          </w:p>
        </w:tc>
        <w:tc>
          <w:tcPr>
            <w:tcW w:w="647" w:type="pct"/>
            <w:tcBorders>
              <w:top w:val="single" w:sz="4" w:space="0" w:color="auto"/>
              <w:left w:val="nil"/>
              <w:bottom w:val="single" w:sz="4" w:space="0" w:color="auto"/>
              <w:right w:val="single" w:sz="4" w:space="0" w:color="auto"/>
            </w:tcBorders>
            <w:vAlign w:val="center"/>
          </w:tcPr>
          <w:p w14:paraId="503823A3" w14:textId="77777777" w:rsidR="001159F1" w:rsidRPr="005B424B" w:rsidRDefault="001159F1" w:rsidP="005B424B">
            <w:pPr>
              <w:ind w:left="0"/>
              <w:jc w:val="center"/>
              <w:rPr>
                <w:rFonts w:ascii="Bookman Old Style" w:hAnsi="Bookman Old Style" w:cs="Arial"/>
                <w:b/>
                <w:color w:val="000000" w:themeColor="text1"/>
                <w:sz w:val="20"/>
                <w:szCs w:val="20"/>
              </w:rPr>
            </w:pPr>
            <w:r w:rsidRPr="005B424B">
              <w:rPr>
                <w:rFonts w:ascii="Bookman Old Style" w:hAnsi="Bookman Old Style" w:cs="Arial"/>
                <w:b/>
                <w:color w:val="000000" w:themeColor="text1"/>
                <w:sz w:val="20"/>
                <w:szCs w:val="20"/>
              </w:rPr>
              <w:t>Fecha</w:t>
            </w:r>
          </w:p>
        </w:tc>
      </w:tr>
      <w:tr w:rsidR="001159F1" w:rsidRPr="005B424B" w14:paraId="581DAF9F"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0A53592B" w14:textId="5C4D6045"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Publicación de los resultados de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 del </w:t>
            </w:r>
            <w:r w:rsidR="00AC2CDE">
              <w:rPr>
                <w:rFonts w:ascii="Bookman Old Style" w:hAnsi="Bookman Old Style" w:cs="Arial"/>
                <w:color w:val="000000" w:themeColor="text1"/>
                <w:sz w:val="20"/>
                <w:szCs w:val="20"/>
              </w:rPr>
              <w:t>proceso úselo o véndalo</w:t>
            </w:r>
            <w:r w:rsidRPr="005B424B">
              <w:rPr>
                <w:rFonts w:ascii="Bookman Old Style" w:hAnsi="Bookman Old Style" w:cs="Arial"/>
                <w:color w:val="000000" w:themeColor="text1"/>
                <w:sz w:val="20"/>
                <w:szCs w:val="20"/>
              </w:rPr>
              <w:t xml:space="preserve"> para gas natural</w:t>
            </w:r>
          </w:p>
        </w:tc>
        <w:tc>
          <w:tcPr>
            <w:tcW w:w="1951" w:type="pct"/>
            <w:tcBorders>
              <w:top w:val="single" w:sz="4" w:space="0" w:color="auto"/>
              <w:left w:val="nil"/>
              <w:bottom w:val="single" w:sz="4" w:space="0" w:color="auto"/>
              <w:right w:val="single" w:sz="4" w:space="0" w:color="auto"/>
            </w:tcBorders>
            <w:vAlign w:val="center"/>
          </w:tcPr>
          <w:p w14:paraId="3A9078F9" w14:textId="1682CD88"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establecido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_Ref336942048 \r \h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5.7</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se informarán los resultados de la </w:t>
            </w:r>
            <w:r w:rsidR="00B65917">
              <w:rPr>
                <w:rFonts w:ascii="Bookman Old Style" w:hAnsi="Bookman Old Style" w:cs="Arial"/>
                <w:color w:val="000000" w:themeColor="text1"/>
                <w:sz w:val="20"/>
                <w:szCs w:val="20"/>
              </w:rPr>
              <w:t>s</w:t>
            </w:r>
            <w:r w:rsidRPr="005B424B">
              <w:rPr>
                <w:rFonts w:ascii="Bookman Old Style" w:hAnsi="Bookman Old Style" w:cs="Arial"/>
                <w:color w:val="000000" w:themeColor="text1"/>
                <w:sz w:val="20"/>
                <w:szCs w:val="20"/>
              </w:rPr>
              <w:t>ubastas, así:</w:t>
            </w:r>
          </w:p>
          <w:p w14:paraId="537DC4B1" w14:textId="77777777" w:rsidR="001159F1" w:rsidRPr="005B424B" w:rsidRDefault="001159F1" w:rsidP="005B424B">
            <w:pPr>
              <w:ind w:left="0"/>
              <w:rPr>
                <w:rFonts w:ascii="Bookman Old Style" w:hAnsi="Bookman Old Style" w:cs="Arial"/>
                <w:color w:val="000000" w:themeColor="text1"/>
                <w:sz w:val="20"/>
                <w:szCs w:val="20"/>
              </w:rPr>
            </w:pPr>
          </w:p>
          <w:p w14:paraId="1AEFAB25" w14:textId="77777777"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Publicación de: i) la cantidad total adjudicada; y ii) el precio de adjudicación.</w:t>
            </w:r>
          </w:p>
          <w:p w14:paraId="7785730B" w14:textId="77777777" w:rsidR="001159F1" w:rsidRPr="005B424B" w:rsidRDefault="001159F1" w:rsidP="005B424B">
            <w:pPr>
              <w:ind w:left="0"/>
              <w:rPr>
                <w:rFonts w:ascii="Bookman Old Style" w:hAnsi="Bookman Old Style" w:cs="Arial"/>
                <w:color w:val="000000" w:themeColor="text1"/>
                <w:sz w:val="20"/>
                <w:szCs w:val="20"/>
              </w:rPr>
            </w:pPr>
          </w:p>
          <w:p w14:paraId="559B6D92" w14:textId="576A15BF"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 xml:space="preserve">A cada comprador adjudicatario se le informará: i) la cantidad adjudicada; y ii) el nombre y los datos de contacto del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adjudicatario con el que podrá perfeccionar el contrato bilateral.</w:t>
            </w:r>
          </w:p>
          <w:p w14:paraId="46C76E8D" w14:textId="77777777" w:rsidR="001159F1" w:rsidRPr="005B424B" w:rsidRDefault="001159F1" w:rsidP="005B424B">
            <w:pPr>
              <w:ind w:left="0"/>
              <w:rPr>
                <w:rFonts w:ascii="Bookman Old Style" w:hAnsi="Bookman Old Style" w:cs="Arial"/>
                <w:color w:val="000000" w:themeColor="text1"/>
                <w:sz w:val="20"/>
                <w:szCs w:val="20"/>
              </w:rPr>
            </w:pPr>
          </w:p>
          <w:p w14:paraId="6BE9025E" w14:textId="4365EC86"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 xml:space="preserve">A cada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adjudicatario se le informará: i) la cantidad adjudicada; y ii) el nombre y los datos de contacto del comprador adjudicatario con el que podrá perfeccionar el contrato bilateral.</w:t>
            </w:r>
          </w:p>
        </w:tc>
        <w:tc>
          <w:tcPr>
            <w:tcW w:w="1126" w:type="pct"/>
            <w:tcBorders>
              <w:top w:val="single" w:sz="4" w:space="0" w:color="auto"/>
              <w:left w:val="nil"/>
              <w:bottom w:val="single" w:sz="4" w:space="0" w:color="auto"/>
              <w:right w:val="single" w:sz="4" w:space="0" w:color="auto"/>
            </w:tcBorders>
            <w:noWrap/>
            <w:vAlign w:val="center"/>
          </w:tcPr>
          <w:p w14:paraId="650CC69C" w14:textId="565F0783" w:rsidR="001159F1" w:rsidRPr="005B424B" w:rsidRDefault="009C2FE7"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Gestor del mercado</w:t>
            </w:r>
          </w:p>
        </w:tc>
        <w:tc>
          <w:tcPr>
            <w:tcW w:w="647" w:type="pct"/>
            <w:tcBorders>
              <w:top w:val="single" w:sz="4" w:space="0" w:color="auto"/>
              <w:left w:val="nil"/>
              <w:bottom w:val="single" w:sz="4" w:space="0" w:color="auto"/>
              <w:right w:val="single" w:sz="4" w:space="0" w:color="auto"/>
            </w:tcBorders>
            <w:vAlign w:val="center"/>
          </w:tcPr>
          <w:p w14:paraId="362C2F41"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5923FD02"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05E74CE5" w14:textId="1BD26C2A"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Publicación de los resultados de la </w:t>
            </w:r>
            <w:r w:rsidR="00A3581D">
              <w:rPr>
                <w:rFonts w:ascii="Bookman Old Style" w:hAnsi="Bookman Old Style" w:cs="Arial"/>
                <w:color w:val="000000" w:themeColor="text1"/>
                <w:sz w:val="20"/>
                <w:szCs w:val="20"/>
              </w:rPr>
              <w:t>subasta</w:t>
            </w:r>
            <w:r w:rsidRPr="005B424B">
              <w:rPr>
                <w:rFonts w:ascii="Bookman Old Style" w:hAnsi="Bookman Old Style" w:cs="Arial"/>
                <w:color w:val="000000" w:themeColor="text1"/>
                <w:sz w:val="20"/>
                <w:szCs w:val="20"/>
              </w:rPr>
              <w:t xml:space="preserve"> del </w:t>
            </w:r>
            <w:r w:rsidR="00AC2CDE">
              <w:rPr>
                <w:rFonts w:ascii="Bookman Old Style" w:hAnsi="Bookman Old Style" w:cs="Arial"/>
                <w:color w:val="000000" w:themeColor="text1"/>
                <w:sz w:val="20"/>
                <w:szCs w:val="20"/>
              </w:rPr>
              <w:t>proceso úselo o véndalo</w:t>
            </w:r>
            <w:r w:rsidRPr="005B424B">
              <w:rPr>
                <w:rFonts w:ascii="Bookman Old Style" w:hAnsi="Bookman Old Style" w:cs="Arial"/>
                <w:color w:val="000000" w:themeColor="text1"/>
                <w:sz w:val="20"/>
                <w:szCs w:val="20"/>
              </w:rPr>
              <w:t xml:space="preserve"> para capacidad de transporte</w:t>
            </w:r>
          </w:p>
        </w:tc>
        <w:tc>
          <w:tcPr>
            <w:tcW w:w="1951" w:type="pct"/>
            <w:tcBorders>
              <w:top w:val="single" w:sz="4" w:space="0" w:color="auto"/>
              <w:left w:val="nil"/>
              <w:bottom w:val="single" w:sz="4" w:space="0" w:color="auto"/>
              <w:right w:val="single" w:sz="4" w:space="0" w:color="auto"/>
            </w:tcBorders>
            <w:vAlign w:val="center"/>
          </w:tcPr>
          <w:p w14:paraId="157D9069" w14:textId="0F4E1341"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De acuerdo con lo establecido en la sección </w:t>
            </w:r>
            <w:r w:rsidRPr="005B424B">
              <w:rPr>
                <w:rFonts w:ascii="Bookman Old Style" w:hAnsi="Bookman Old Style" w:cs="Arial"/>
                <w:color w:val="000000" w:themeColor="text1"/>
                <w:sz w:val="20"/>
                <w:szCs w:val="20"/>
              </w:rPr>
              <w:fldChar w:fldCharType="begin"/>
            </w:r>
            <w:r w:rsidRPr="005B424B">
              <w:rPr>
                <w:rFonts w:ascii="Bookman Old Style" w:hAnsi="Bookman Old Style" w:cs="Arial"/>
                <w:color w:val="000000" w:themeColor="text1"/>
                <w:sz w:val="20"/>
                <w:szCs w:val="20"/>
              </w:rPr>
              <w:instrText xml:space="preserve"> REF _Ref336942293 \r \h </w:instrText>
            </w:r>
            <w:r w:rsidR="000A21C6" w:rsidRPr="005B424B">
              <w:rPr>
                <w:rFonts w:ascii="Bookman Old Style" w:hAnsi="Bookman Old Style" w:cs="Arial"/>
                <w:color w:val="000000" w:themeColor="text1"/>
                <w:sz w:val="20"/>
                <w:szCs w:val="20"/>
              </w:rPr>
              <w:instrText xml:space="preserve"> \* MERGEFORMAT </w:instrText>
            </w:r>
            <w:r w:rsidRPr="005B424B">
              <w:rPr>
                <w:rFonts w:ascii="Bookman Old Style" w:hAnsi="Bookman Old Style" w:cs="Arial"/>
                <w:color w:val="000000" w:themeColor="text1"/>
                <w:sz w:val="20"/>
                <w:szCs w:val="20"/>
              </w:rPr>
            </w:r>
            <w:r w:rsidRPr="005B424B">
              <w:rPr>
                <w:rFonts w:ascii="Bookman Old Style" w:hAnsi="Bookman Old Style" w:cs="Arial"/>
                <w:color w:val="000000" w:themeColor="text1"/>
                <w:sz w:val="20"/>
                <w:szCs w:val="20"/>
              </w:rPr>
              <w:fldChar w:fldCharType="separate"/>
            </w:r>
            <w:r w:rsidR="00280809">
              <w:rPr>
                <w:rFonts w:ascii="Bookman Old Style" w:hAnsi="Bookman Old Style" w:cs="Arial"/>
                <w:color w:val="000000" w:themeColor="text1"/>
                <w:sz w:val="20"/>
                <w:szCs w:val="20"/>
              </w:rPr>
              <w:t>6.7</w:t>
            </w:r>
            <w:r w:rsidRPr="005B424B">
              <w:rPr>
                <w:rFonts w:ascii="Bookman Old Style" w:hAnsi="Bookman Old Style" w:cs="Arial"/>
                <w:color w:val="000000" w:themeColor="text1"/>
                <w:sz w:val="20"/>
                <w:szCs w:val="20"/>
              </w:rPr>
              <w:fldChar w:fldCharType="end"/>
            </w:r>
            <w:r w:rsidRPr="005B424B">
              <w:rPr>
                <w:rFonts w:ascii="Bookman Old Style" w:hAnsi="Bookman Old Style" w:cs="Arial"/>
                <w:color w:val="000000" w:themeColor="text1"/>
                <w:sz w:val="20"/>
                <w:szCs w:val="20"/>
              </w:rPr>
              <w:t xml:space="preserve"> de este </w:t>
            </w:r>
            <w:r w:rsidR="006B3540">
              <w:rPr>
                <w:rFonts w:ascii="Bookman Old Style" w:hAnsi="Bookman Old Style" w:cs="Arial"/>
                <w:color w:val="000000" w:themeColor="text1"/>
                <w:sz w:val="20"/>
                <w:szCs w:val="20"/>
              </w:rPr>
              <w:t>Anexo</w:t>
            </w:r>
            <w:r w:rsidRPr="005B424B">
              <w:rPr>
                <w:rFonts w:ascii="Bookman Old Style" w:hAnsi="Bookman Old Style" w:cs="Arial"/>
                <w:color w:val="000000" w:themeColor="text1"/>
                <w:sz w:val="20"/>
                <w:szCs w:val="20"/>
              </w:rPr>
              <w:t xml:space="preserve">, se informarán los resultados de la </w:t>
            </w:r>
            <w:r w:rsidR="007242D4">
              <w:rPr>
                <w:rFonts w:ascii="Bookman Old Style" w:hAnsi="Bookman Old Style" w:cs="Arial"/>
                <w:color w:val="000000" w:themeColor="text1"/>
                <w:sz w:val="20"/>
                <w:szCs w:val="20"/>
              </w:rPr>
              <w:t>s</w:t>
            </w:r>
            <w:r w:rsidRPr="005B424B">
              <w:rPr>
                <w:rFonts w:ascii="Bookman Old Style" w:hAnsi="Bookman Old Style" w:cs="Arial"/>
                <w:color w:val="000000" w:themeColor="text1"/>
                <w:sz w:val="20"/>
                <w:szCs w:val="20"/>
              </w:rPr>
              <w:t>ubastas, así:</w:t>
            </w:r>
          </w:p>
          <w:p w14:paraId="0D19CDDC" w14:textId="77777777" w:rsidR="001159F1" w:rsidRPr="005B424B" w:rsidRDefault="001159F1" w:rsidP="005B424B">
            <w:pPr>
              <w:ind w:left="0"/>
              <w:rPr>
                <w:rFonts w:ascii="Bookman Old Style" w:hAnsi="Bookman Old Style" w:cs="Arial"/>
                <w:color w:val="000000" w:themeColor="text1"/>
                <w:sz w:val="20"/>
                <w:szCs w:val="20"/>
              </w:rPr>
            </w:pPr>
          </w:p>
          <w:p w14:paraId="31FB2FDD" w14:textId="77777777"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Publicación de: i) la capacidad total adjudicada; y ii) el precio de adjudicación.</w:t>
            </w:r>
          </w:p>
          <w:p w14:paraId="0C67FAF1" w14:textId="77777777" w:rsidR="001159F1" w:rsidRPr="005B424B" w:rsidRDefault="001159F1" w:rsidP="005B424B">
            <w:pPr>
              <w:ind w:left="0"/>
              <w:rPr>
                <w:rFonts w:ascii="Bookman Old Style" w:hAnsi="Bookman Old Style" w:cs="Arial"/>
                <w:color w:val="000000" w:themeColor="text1"/>
                <w:sz w:val="20"/>
                <w:szCs w:val="20"/>
              </w:rPr>
            </w:pPr>
          </w:p>
          <w:p w14:paraId="0C12B83C" w14:textId="15437DCC"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 xml:space="preserve">A cada comprador adjudicatario se le informará: i) la cantidad adjudicada; ii) el nombre y los datos de contacto del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adjudicatario con el que podrá perfeccionar el contrato bilateral; y iii) la porción de los costos de inversión remunerada mediante cargo variable regulado.</w:t>
            </w:r>
          </w:p>
          <w:p w14:paraId="4532909E" w14:textId="77777777" w:rsidR="001159F1" w:rsidRPr="005B424B" w:rsidRDefault="001159F1" w:rsidP="005B424B">
            <w:pPr>
              <w:pStyle w:val="Prrafodelista"/>
              <w:ind w:left="360"/>
              <w:rPr>
                <w:rFonts w:ascii="Bookman Old Style" w:hAnsi="Bookman Old Style" w:cs="Arial"/>
                <w:color w:val="000000" w:themeColor="text1"/>
              </w:rPr>
            </w:pPr>
          </w:p>
          <w:p w14:paraId="3FE2C76E" w14:textId="2EDB1C9B" w:rsidR="001159F1" w:rsidRPr="005B424B" w:rsidRDefault="001159F1" w:rsidP="00363FEF">
            <w:pPr>
              <w:pStyle w:val="Prrafodelista"/>
              <w:numPr>
                <w:ilvl w:val="0"/>
                <w:numId w:val="102"/>
              </w:numPr>
              <w:ind w:left="360"/>
              <w:contextualSpacing/>
              <w:rPr>
                <w:rFonts w:ascii="Bookman Old Style" w:hAnsi="Bookman Old Style" w:cs="Arial"/>
                <w:color w:val="000000" w:themeColor="text1"/>
              </w:rPr>
            </w:pPr>
            <w:r w:rsidRPr="005B424B">
              <w:rPr>
                <w:rFonts w:ascii="Bookman Old Style" w:hAnsi="Bookman Old Style" w:cs="Arial"/>
                <w:color w:val="000000" w:themeColor="text1"/>
              </w:rPr>
              <w:t xml:space="preserve">A cada </w:t>
            </w:r>
            <w:r w:rsidR="006B23A9">
              <w:rPr>
                <w:rFonts w:ascii="Bookman Old Style" w:hAnsi="Bookman Old Style" w:cs="Arial"/>
                <w:color w:val="000000" w:themeColor="text1"/>
              </w:rPr>
              <w:t>titular</w:t>
            </w:r>
            <w:r w:rsidRPr="005B424B">
              <w:rPr>
                <w:rFonts w:ascii="Bookman Old Style" w:hAnsi="Bookman Old Style" w:cs="Arial"/>
                <w:color w:val="000000" w:themeColor="text1"/>
              </w:rPr>
              <w:t xml:space="preserve"> adjudicatario le informará: i) la capacidad adjudicada; y ii) el nombre y los datos de contacto del comprador adjudicatario con el que podrá perfeccionar el contrato bilateral.</w:t>
            </w:r>
          </w:p>
        </w:tc>
        <w:tc>
          <w:tcPr>
            <w:tcW w:w="1126" w:type="pct"/>
            <w:tcBorders>
              <w:top w:val="single" w:sz="4" w:space="0" w:color="auto"/>
              <w:left w:val="nil"/>
              <w:bottom w:val="single" w:sz="4" w:space="0" w:color="auto"/>
              <w:right w:val="single" w:sz="4" w:space="0" w:color="auto"/>
            </w:tcBorders>
            <w:noWrap/>
            <w:vAlign w:val="center"/>
          </w:tcPr>
          <w:p w14:paraId="7A098C1E" w14:textId="78BA29BA" w:rsidR="001159F1" w:rsidRPr="005B424B" w:rsidRDefault="009C2FE7"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Gestor del mercado</w:t>
            </w:r>
          </w:p>
        </w:tc>
        <w:tc>
          <w:tcPr>
            <w:tcW w:w="647" w:type="pct"/>
            <w:tcBorders>
              <w:top w:val="single" w:sz="4" w:space="0" w:color="auto"/>
              <w:left w:val="nil"/>
              <w:bottom w:val="single" w:sz="4" w:space="0" w:color="auto"/>
              <w:right w:val="single" w:sz="4" w:space="0" w:color="auto"/>
            </w:tcBorders>
            <w:vAlign w:val="center"/>
          </w:tcPr>
          <w:p w14:paraId="5B514DD6"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23F33273"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54AE0FA4"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lastRenderedPageBreak/>
              <w:t>Programación definitiva de suministro</w:t>
            </w:r>
          </w:p>
        </w:tc>
        <w:tc>
          <w:tcPr>
            <w:tcW w:w="1951" w:type="pct"/>
            <w:tcBorders>
              <w:top w:val="single" w:sz="4" w:space="0" w:color="auto"/>
              <w:left w:val="nil"/>
              <w:bottom w:val="single" w:sz="4" w:space="0" w:color="auto"/>
              <w:right w:val="single" w:sz="4" w:space="0" w:color="auto"/>
            </w:tcBorders>
            <w:vAlign w:val="center"/>
          </w:tcPr>
          <w:p w14:paraId="349ADF38" w14:textId="6046B5D9"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El </w:t>
            </w:r>
            <w:r w:rsidR="0091743C">
              <w:rPr>
                <w:rFonts w:ascii="Bookman Old Style" w:hAnsi="Bookman Old Style" w:cs="Arial"/>
                <w:color w:val="000000" w:themeColor="text1"/>
                <w:sz w:val="20"/>
                <w:szCs w:val="20"/>
              </w:rPr>
              <w:t>responsable de la nominación</w:t>
            </w:r>
            <w:r w:rsidRPr="005B424B">
              <w:rPr>
                <w:rFonts w:ascii="Bookman Old Style" w:hAnsi="Bookman Old Style" w:cs="Arial"/>
                <w:color w:val="000000" w:themeColor="text1"/>
                <w:sz w:val="20"/>
                <w:szCs w:val="20"/>
              </w:rPr>
              <w:t xml:space="preserve"> le enviará al </w:t>
            </w:r>
            <w:r w:rsidR="00A60AF5">
              <w:rPr>
                <w:rFonts w:ascii="Bookman Old Style" w:hAnsi="Bookman Old Style" w:cs="Arial"/>
                <w:color w:val="000000" w:themeColor="text1"/>
                <w:sz w:val="20"/>
                <w:szCs w:val="20"/>
              </w:rPr>
              <w:t>comprador de corto plazo</w:t>
            </w:r>
            <w:r w:rsidRPr="005B424B">
              <w:rPr>
                <w:rFonts w:ascii="Bookman Old Style" w:hAnsi="Bookman Old Style" w:cs="Arial"/>
                <w:color w:val="000000" w:themeColor="text1"/>
                <w:sz w:val="20"/>
                <w:szCs w:val="20"/>
              </w:rPr>
              <w:t xml:space="preserve"> el programa definitivo de suministro para el </w:t>
            </w:r>
            <w:r w:rsidR="00067207">
              <w:rPr>
                <w:rFonts w:ascii="Bookman Old Style" w:hAnsi="Bookman Old Style" w:cs="Arial"/>
                <w:color w:val="000000" w:themeColor="text1"/>
                <w:sz w:val="20"/>
                <w:szCs w:val="20"/>
              </w:rPr>
              <w:t>día de gas</w:t>
            </w:r>
            <w:r w:rsidRPr="005B424B">
              <w:rPr>
                <w:rFonts w:ascii="Bookman Old Style" w:hAnsi="Bookman Old Style" w:cs="Arial"/>
                <w:color w:val="000000" w:themeColor="text1"/>
                <w:sz w:val="20"/>
                <w:szCs w:val="20"/>
              </w:rPr>
              <w:t xml:space="preserve">, elaborado por el </w:t>
            </w:r>
            <w:r w:rsidR="002E52A2">
              <w:rPr>
                <w:rFonts w:ascii="Bookman Old Style" w:hAnsi="Bookman Old Style" w:cs="Arial"/>
                <w:color w:val="000000" w:themeColor="text1"/>
                <w:sz w:val="20"/>
                <w:szCs w:val="20"/>
              </w:rPr>
              <w:t>productor-comercializador</w:t>
            </w:r>
            <w:r w:rsidRPr="005B424B">
              <w:rPr>
                <w:rFonts w:ascii="Bookman Old Style" w:hAnsi="Bookman Old Style" w:cs="Arial"/>
                <w:color w:val="000000" w:themeColor="text1"/>
                <w:sz w:val="20"/>
                <w:szCs w:val="20"/>
              </w:rPr>
              <w:t xml:space="preserve">, el </w:t>
            </w:r>
            <w:r w:rsidR="00DA466C">
              <w:rPr>
                <w:rFonts w:ascii="Bookman Old Style" w:hAnsi="Bookman Old Style" w:cs="Arial"/>
                <w:color w:val="000000" w:themeColor="text1"/>
                <w:sz w:val="20"/>
                <w:szCs w:val="20"/>
              </w:rPr>
              <w:t>comercializador</w:t>
            </w:r>
            <w:r w:rsidRPr="005B424B">
              <w:rPr>
                <w:rFonts w:ascii="Bookman Old Style" w:hAnsi="Bookman Old Style" w:cs="Arial"/>
                <w:color w:val="000000" w:themeColor="text1"/>
                <w:sz w:val="20"/>
                <w:szCs w:val="20"/>
              </w:rPr>
              <w:t xml:space="preserve"> de </w:t>
            </w:r>
            <w:r w:rsidR="00DA466C">
              <w:rPr>
                <w:rFonts w:ascii="Bookman Old Style" w:hAnsi="Bookman Old Style" w:cs="Arial"/>
                <w:color w:val="000000" w:themeColor="text1"/>
                <w:sz w:val="20"/>
                <w:szCs w:val="20"/>
              </w:rPr>
              <w:t xml:space="preserve">gas importado </w:t>
            </w:r>
            <w:r w:rsidRPr="005B424B">
              <w:rPr>
                <w:rFonts w:ascii="Bookman Old Style" w:hAnsi="Bookman Old Style" w:cs="Arial"/>
                <w:color w:val="000000" w:themeColor="text1"/>
                <w:sz w:val="20"/>
                <w:szCs w:val="20"/>
              </w:rPr>
              <w:t xml:space="preserve">o el </w:t>
            </w:r>
            <w:r w:rsidR="002E52A2">
              <w:rPr>
                <w:rFonts w:ascii="Bookman Old Style" w:hAnsi="Bookman Old Style" w:cs="Arial"/>
                <w:color w:val="000000" w:themeColor="text1"/>
                <w:sz w:val="20"/>
                <w:szCs w:val="20"/>
              </w:rPr>
              <w:t>procesador de gas</w:t>
            </w:r>
            <w:r w:rsidRPr="005B424B">
              <w:rPr>
                <w:rFonts w:ascii="Bookman Old Style" w:hAnsi="Bookman Old Style" w:cs="Arial"/>
                <w:color w:val="000000" w:themeColor="text1"/>
                <w:sz w:val="20"/>
                <w:szCs w:val="20"/>
              </w:rPr>
              <w:t xml:space="preserve"> en el SNT.</w:t>
            </w:r>
          </w:p>
        </w:tc>
        <w:tc>
          <w:tcPr>
            <w:tcW w:w="1126" w:type="pct"/>
            <w:tcBorders>
              <w:top w:val="single" w:sz="4" w:space="0" w:color="auto"/>
              <w:left w:val="nil"/>
              <w:bottom w:val="single" w:sz="4" w:space="0" w:color="auto"/>
              <w:right w:val="single" w:sz="4" w:space="0" w:color="auto"/>
            </w:tcBorders>
            <w:noWrap/>
            <w:vAlign w:val="center"/>
          </w:tcPr>
          <w:p w14:paraId="34723C9D" w14:textId="0FC2F83E" w:rsidR="001159F1" w:rsidRPr="005B424B" w:rsidRDefault="0091743C"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Responsable de la nominación</w:t>
            </w:r>
          </w:p>
        </w:tc>
        <w:tc>
          <w:tcPr>
            <w:tcW w:w="647" w:type="pct"/>
            <w:tcBorders>
              <w:top w:val="single" w:sz="4" w:space="0" w:color="auto"/>
              <w:left w:val="nil"/>
              <w:bottom w:val="single" w:sz="4" w:space="0" w:color="auto"/>
              <w:right w:val="single" w:sz="4" w:space="0" w:color="auto"/>
            </w:tcBorders>
            <w:vAlign w:val="center"/>
          </w:tcPr>
          <w:p w14:paraId="1D8C21A3"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r w:rsidR="001159F1" w:rsidRPr="005B424B" w14:paraId="2533B2D3" w14:textId="77777777" w:rsidTr="00AA0A5C">
        <w:trPr>
          <w:trHeight w:val="1530"/>
        </w:trPr>
        <w:tc>
          <w:tcPr>
            <w:tcW w:w="1276" w:type="pct"/>
            <w:tcBorders>
              <w:top w:val="single" w:sz="4" w:space="0" w:color="auto"/>
              <w:left w:val="single" w:sz="4" w:space="0" w:color="auto"/>
              <w:bottom w:val="single" w:sz="4" w:space="0" w:color="auto"/>
              <w:right w:val="single" w:sz="4" w:space="0" w:color="auto"/>
            </w:tcBorders>
            <w:vAlign w:val="center"/>
          </w:tcPr>
          <w:p w14:paraId="43E31D26"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Programación definitiva de transporte</w:t>
            </w:r>
          </w:p>
        </w:tc>
        <w:tc>
          <w:tcPr>
            <w:tcW w:w="1951" w:type="pct"/>
            <w:tcBorders>
              <w:top w:val="single" w:sz="4" w:space="0" w:color="auto"/>
              <w:left w:val="nil"/>
              <w:bottom w:val="single" w:sz="4" w:space="0" w:color="auto"/>
              <w:right w:val="single" w:sz="4" w:space="0" w:color="auto"/>
            </w:tcBorders>
            <w:vAlign w:val="center"/>
          </w:tcPr>
          <w:p w14:paraId="7AE21D8F" w14:textId="0ED3D0B6"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 xml:space="preserve">El </w:t>
            </w:r>
            <w:r w:rsidR="0091743C">
              <w:rPr>
                <w:rFonts w:ascii="Bookman Old Style" w:hAnsi="Bookman Old Style" w:cs="Arial"/>
                <w:color w:val="000000" w:themeColor="text1"/>
                <w:sz w:val="20"/>
                <w:szCs w:val="20"/>
              </w:rPr>
              <w:t>responsable de la nominación</w:t>
            </w:r>
            <w:r w:rsidRPr="005B424B">
              <w:rPr>
                <w:rFonts w:ascii="Bookman Old Style" w:hAnsi="Bookman Old Style" w:cs="Arial"/>
                <w:color w:val="000000" w:themeColor="text1"/>
                <w:sz w:val="20"/>
                <w:szCs w:val="20"/>
              </w:rPr>
              <w:t xml:space="preserve"> le enviará al </w:t>
            </w:r>
            <w:r w:rsidR="00A60AF5">
              <w:rPr>
                <w:rFonts w:ascii="Bookman Old Style" w:hAnsi="Bookman Old Style" w:cs="Arial"/>
                <w:color w:val="000000" w:themeColor="text1"/>
                <w:sz w:val="20"/>
                <w:szCs w:val="20"/>
              </w:rPr>
              <w:t>comprador de corto plazo</w:t>
            </w:r>
            <w:r w:rsidRPr="005B424B">
              <w:rPr>
                <w:rFonts w:ascii="Bookman Old Style" w:hAnsi="Bookman Old Style" w:cs="Arial"/>
                <w:color w:val="000000" w:themeColor="text1"/>
                <w:sz w:val="20"/>
                <w:szCs w:val="20"/>
              </w:rPr>
              <w:t xml:space="preserve"> el programa definitivo de transporte para el </w:t>
            </w:r>
            <w:r w:rsidR="00067207">
              <w:rPr>
                <w:rFonts w:ascii="Bookman Old Style" w:hAnsi="Bookman Old Style" w:cs="Arial"/>
                <w:color w:val="000000" w:themeColor="text1"/>
                <w:sz w:val="20"/>
                <w:szCs w:val="20"/>
              </w:rPr>
              <w:t>día de gas</w:t>
            </w:r>
            <w:r w:rsidRPr="005B424B">
              <w:rPr>
                <w:rFonts w:ascii="Bookman Old Style" w:hAnsi="Bookman Old Style" w:cs="Arial"/>
                <w:color w:val="000000" w:themeColor="text1"/>
                <w:sz w:val="20"/>
                <w:szCs w:val="20"/>
              </w:rPr>
              <w:t>, elaborado por el transportador</w:t>
            </w:r>
          </w:p>
        </w:tc>
        <w:tc>
          <w:tcPr>
            <w:tcW w:w="1126" w:type="pct"/>
            <w:tcBorders>
              <w:top w:val="single" w:sz="4" w:space="0" w:color="auto"/>
              <w:left w:val="nil"/>
              <w:bottom w:val="single" w:sz="4" w:space="0" w:color="auto"/>
              <w:right w:val="single" w:sz="4" w:space="0" w:color="auto"/>
            </w:tcBorders>
            <w:noWrap/>
            <w:vAlign w:val="center"/>
          </w:tcPr>
          <w:p w14:paraId="4F94E039" w14:textId="1B9D27FB" w:rsidR="001159F1" w:rsidRPr="005B424B" w:rsidRDefault="0091743C" w:rsidP="005B424B">
            <w:pPr>
              <w:ind w:left="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Responsable de la nominación</w:t>
            </w:r>
          </w:p>
        </w:tc>
        <w:tc>
          <w:tcPr>
            <w:tcW w:w="647" w:type="pct"/>
            <w:tcBorders>
              <w:top w:val="single" w:sz="4" w:space="0" w:color="auto"/>
              <w:left w:val="nil"/>
              <w:bottom w:val="single" w:sz="4" w:space="0" w:color="auto"/>
              <w:right w:val="single" w:sz="4" w:space="0" w:color="auto"/>
            </w:tcBorders>
            <w:vAlign w:val="center"/>
          </w:tcPr>
          <w:p w14:paraId="1D6ACC7E" w14:textId="77777777" w:rsidR="001159F1" w:rsidRPr="005B424B" w:rsidRDefault="001159F1" w:rsidP="005B424B">
            <w:pPr>
              <w:ind w:left="0"/>
              <w:rPr>
                <w:rFonts w:ascii="Bookman Old Style" w:hAnsi="Bookman Old Style" w:cs="Arial"/>
                <w:color w:val="000000" w:themeColor="text1"/>
                <w:sz w:val="20"/>
                <w:szCs w:val="20"/>
              </w:rPr>
            </w:pPr>
            <w:r w:rsidRPr="005B424B">
              <w:rPr>
                <w:rFonts w:ascii="Bookman Old Style" w:hAnsi="Bookman Old Style" w:cs="Arial"/>
                <w:color w:val="000000" w:themeColor="text1"/>
                <w:sz w:val="20"/>
                <w:szCs w:val="20"/>
              </w:rPr>
              <w:t>Día D-1</w:t>
            </w:r>
          </w:p>
        </w:tc>
      </w:tr>
    </w:tbl>
    <w:p w14:paraId="4B601335" w14:textId="77777777" w:rsidR="001159F1" w:rsidRPr="005B424B" w:rsidRDefault="001159F1" w:rsidP="005B424B">
      <w:pPr>
        <w:ind w:left="0"/>
        <w:jc w:val="both"/>
        <w:rPr>
          <w:rFonts w:ascii="Bookman Old Style" w:hAnsi="Bookman Old Style"/>
          <w:color w:val="000000" w:themeColor="text1"/>
        </w:rPr>
      </w:pPr>
    </w:p>
    <w:p w14:paraId="3FCDA7D4"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4FAC461C" w14:textId="77777777" w:rsidR="001159F1" w:rsidRPr="005B424B" w:rsidRDefault="001159F1" w:rsidP="005B424B">
      <w:pPr>
        <w:autoSpaceDE w:val="0"/>
        <w:autoSpaceDN w:val="0"/>
        <w:adjustRightInd w:val="0"/>
        <w:ind w:left="0"/>
        <w:jc w:val="both"/>
        <w:rPr>
          <w:rFonts w:ascii="Bookman Old Style" w:hAnsi="Bookman Old Style"/>
          <w:bCs/>
          <w:color w:val="000000" w:themeColor="text1"/>
          <w:lang w:eastAsia="x-none"/>
        </w:rPr>
      </w:pPr>
    </w:p>
    <w:p w14:paraId="6329A70A" w14:textId="77777777" w:rsidR="001159F1" w:rsidRPr="005B424B" w:rsidRDefault="001159F1" w:rsidP="005B424B">
      <w:pPr>
        <w:ind w:left="0"/>
        <w:jc w:val="both"/>
        <w:rPr>
          <w:rFonts w:ascii="Bookman Old Style" w:hAnsi="Bookman Old Style"/>
          <w:bCs/>
          <w:color w:val="000000" w:themeColor="text1"/>
          <w:lang w:val="es-ES_tradnl" w:eastAsia="x-none"/>
        </w:rPr>
      </w:pPr>
      <w:bookmarkStart w:id="197" w:name="_GoBack"/>
      <w:bookmarkEnd w:id="197"/>
    </w:p>
    <w:p w14:paraId="4FFA1781" w14:textId="77777777" w:rsidR="001159F1" w:rsidRPr="005B424B" w:rsidRDefault="001159F1" w:rsidP="005B424B">
      <w:pPr>
        <w:ind w:left="0"/>
        <w:jc w:val="both"/>
        <w:rPr>
          <w:rFonts w:ascii="Bookman Old Style" w:hAnsi="Bookman Old Style"/>
          <w:bCs/>
          <w:color w:val="000000" w:themeColor="text1"/>
          <w:lang w:val="es-ES_tradnl" w:eastAsia="x-none"/>
        </w:rPr>
      </w:pPr>
    </w:p>
    <w:tbl>
      <w:tblPr>
        <w:tblW w:w="0" w:type="auto"/>
        <w:jc w:val="center"/>
        <w:tblCellSpacing w:w="0" w:type="dxa"/>
        <w:tblCellMar>
          <w:left w:w="0" w:type="dxa"/>
          <w:right w:w="0" w:type="dxa"/>
        </w:tblCellMar>
        <w:tblLook w:val="0000" w:firstRow="0" w:lastRow="0" w:firstColumn="0" w:lastColumn="0" w:noHBand="0" w:noVBand="0"/>
      </w:tblPr>
      <w:tblGrid>
        <w:gridCol w:w="4641"/>
        <w:gridCol w:w="4399"/>
      </w:tblGrid>
      <w:tr w:rsidR="001159F1" w:rsidRPr="005B424B" w14:paraId="5B006D77" w14:textId="77777777" w:rsidTr="00AA0A5C">
        <w:trPr>
          <w:trHeight w:val="258"/>
          <w:tblCellSpacing w:w="0" w:type="dxa"/>
          <w:jc w:val="center"/>
        </w:trPr>
        <w:tc>
          <w:tcPr>
            <w:tcW w:w="4641" w:type="dxa"/>
          </w:tcPr>
          <w:p w14:paraId="486486C8" w14:textId="3D8603AC" w:rsidR="001159F1" w:rsidRPr="005B424B" w:rsidRDefault="001B7C41" w:rsidP="005B424B">
            <w:pPr>
              <w:keepNext/>
              <w:ind w:left="0"/>
              <w:jc w:val="center"/>
              <w:rPr>
                <w:rFonts w:ascii="Bookman Old Style" w:hAnsi="Bookman Old Style" w:cs="Arial"/>
                <w:color w:val="000000" w:themeColor="text1"/>
              </w:rPr>
            </w:pPr>
            <w:r>
              <w:rPr>
                <w:rFonts w:ascii="Bookman Old Style" w:hAnsi="Bookman Old Style" w:cs="Arial"/>
                <w:b/>
                <w:bCs/>
                <w:color w:val="000000" w:themeColor="text1"/>
              </w:rPr>
              <w:t>FEDERICO RENJIFO VÉLEZ</w:t>
            </w:r>
          </w:p>
        </w:tc>
        <w:tc>
          <w:tcPr>
            <w:tcW w:w="4399" w:type="dxa"/>
          </w:tcPr>
          <w:p w14:paraId="5393751B" w14:textId="77777777" w:rsidR="001159F1" w:rsidRPr="005B424B" w:rsidRDefault="001159F1" w:rsidP="005B424B">
            <w:pPr>
              <w:keepNext/>
              <w:ind w:left="21"/>
              <w:jc w:val="center"/>
              <w:rPr>
                <w:rFonts w:ascii="Bookman Old Style" w:hAnsi="Bookman Old Style" w:cs="Arial"/>
                <w:color w:val="000000" w:themeColor="text1"/>
              </w:rPr>
            </w:pPr>
            <w:r w:rsidRPr="005B424B">
              <w:rPr>
                <w:rFonts w:ascii="Bookman Old Style" w:hAnsi="Bookman Old Style" w:cs="Arial"/>
                <w:b/>
                <w:bCs/>
                <w:color w:val="000000" w:themeColor="text1"/>
              </w:rPr>
              <w:t xml:space="preserve">GERMÁN CASTRO FERREIRA </w:t>
            </w:r>
          </w:p>
        </w:tc>
      </w:tr>
      <w:tr w:rsidR="001159F1" w:rsidRPr="005B424B" w14:paraId="7C536F4A" w14:textId="77777777" w:rsidTr="00AA0A5C">
        <w:trPr>
          <w:trHeight w:val="20"/>
          <w:tblCellSpacing w:w="0" w:type="dxa"/>
          <w:jc w:val="center"/>
        </w:trPr>
        <w:tc>
          <w:tcPr>
            <w:tcW w:w="4641" w:type="dxa"/>
          </w:tcPr>
          <w:p w14:paraId="3A745435" w14:textId="2F25AACE" w:rsidR="001159F1" w:rsidRPr="005B424B" w:rsidRDefault="001B7C41" w:rsidP="001B7C41">
            <w:pPr>
              <w:ind w:left="0"/>
              <w:jc w:val="center"/>
              <w:rPr>
                <w:rFonts w:ascii="Bookman Old Style" w:hAnsi="Bookman Old Style" w:cs="Arial"/>
                <w:color w:val="000000" w:themeColor="text1"/>
              </w:rPr>
            </w:pPr>
            <w:r>
              <w:rPr>
                <w:rFonts w:ascii="Bookman Old Style" w:hAnsi="Bookman Old Style" w:cs="Arial"/>
                <w:color w:val="000000" w:themeColor="text1"/>
              </w:rPr>
              <w:t>M</w:t>
            </w:r>
            <w:r w:rsidR="001159F1" w:rsidRPr="005B424B">
              <w:rPr>
                <w:rFonts w:ascii="Bookman Old Style" w:hAnsi="Bookman Old Style" w:cs="Arial"/>
                <w:color w:val="000000" w:themeColor="text1"/>
              </w:rPr>
              <w:t xml:space="preserve">inistro de </w:t>
            </w:r>
            <w:r>
              <w:rPr>
                <w:rFonts w:ascii="Bookman Old Style" w:hAnsi="Bookman Old Style" w:cs="Arial"/>
                <w:color w:val="000000" w:themeColor="text1"/>
              </w:rPr>
              <w:t xml:space="preserve">Minas y </w:t>
            </w:r>
            <w:r w:rsidR="001159F1" w:rsidRPr="005B424B">
              <w:rPr>
                <w:rFonts w:ascii="Bookman Old Style" w:hAnsi="Bookman Old Style" w:cs="Arial"/>
                <w:color w:val="000000" w:themeColor="text1"/>
              </w:rPr>
              <w:t>Energía</w:t>
            </w:r>
          </w:p>
        </w:tc>
        <w:tc>
          <w:tcPr>
            <w:tcW w:w="4399" w:type="dxa"/>
          </w:tcPr>
          <w:p w14:paraId="1BCF5743" w14:textId="77777777" w:rsidR="001159F1" w:rsidRPr="005B424B" w:rsidRDefault="001159F1" w:rsidP="005B424B">
            <w:pPr>
              <w:jc w:val="center"/>
              <w:rPr>
                <w:rFonts w:ascii="Bookman Old Style" w:hAnsi="Bookman Old Style" w:cs="Arial"/>
                <w:color w:val="000000" w:themeColor="text1"/>
              </w:rPr>
            </w:pPr>
            <w:r w:rsidRPr="005B424B">
              <w:rPr>
                <w:rFonts w:ascii="Bookman Old Style" w:hAnsi="Bookman Old Style" w:cs="Arial"/>
                <w:color w:val="000000" w:themeColor="text1"/>
              </w:rPr>
              <w:t>Director Ejecutivo</w:t>
            </w:r>
          </w:p>
        </w:tc>
      </w:tr>
      <w:tr w:rsidR="001159F1" w:rsidRPr="005B424B" w14:paraId="3EE23C83" w14:textId="77777777" w:rsidTr="00AA0A5C">
        <w:trPr>
          <w:trHeight w:val="20"/>
          <w:tblCellSpacing w:w="0" w:type="dxa"/>
          <w:jc w:val="center"/>
        </w:trPr>
        <w:tc>
          <w:tcPr>
            <w:tcW w:w="4641" w:type="dxa"/>
          </w:tcPr>
          <w:p w14:paraId="27E174CD" w14:textId="77777777" w:rsidR="001159F1" w:rsidRPr="005B424B" w:rsidRDefault="001159F1" w:rsidP="005B424B">
            <w:pPr>
              <w:ind w:left="0"/>
              <w:jc w:val="center"/>
              <w:rPr>
                <w:rFonts w:ascii="Bookman Old Style" w:hAnsi="Bookman Old Style" w:cs="Arial"/>
                <w:color w:val="000000" w:themeColor="text1"/>
              </w:rPr>
            </w:pPr>
            <w:r w:rsidRPr="005B424B">
              <w:rPr>
                <w:rFonts w:ascii="Bookman Old Style" w:hAnsi="Bookman Old Style" w:cs="Arial"/>
                <w:color w:val="000000" w:themeColor="text1"/>
              </w:rPr>
              <w:t>Presidente</w:t>
            </w:r>
          </w:p>
        </w:tc>
        <w:tc>
          <w:tcPr>
            <w:tcW w:w="0" w:type="auto"/>
          </w:tcPr>
          <w:p w14:paraId="0F4AAD2C" w14:textId="77777777" w:rsidR="001159F1" w:rsidRPr="005B424B" w:rsidRDefault="001159F1" w:rsidP="005B424B">
            <w:pPr>
              <w:rPr>
                <w:rFonts w:ascii="Bookman Old Style" w:hAnsi="Bookman Old Style" w:cs="Arial"/>
                <w:color w:val="000000" w:themeColor="text1"/>
              </w:rPr>
            </w:pPr>
          </w:p>
        </w:tc>
      </w:tr>
    </w:tbl>
    <w:p w14:paraId="08384B07" w14:textId="77777777" w:rsidR="001159F1" w:rsidRPr="005B424B" w:rsidRDefault="001159F1" w:rsidP="005B424B">
      <w:pPr>
        <w:pStyle w:val="ARTICULOS"/>
        <w:numPr>
          <w:ilvl w:val="0"/>
          <w:numId w:val="0"/>
        </w:numPr>
        <w:rPr>
          <w:color w:val="000000" w:themeColor="text1"/>
          <w:lang w:val="es-CO"/>
        </w:rPr>
      </w:pPr>
    </w:p>
    <w:p w14:paraId="72A3126C" w14:textId="77777777" w:rsidR="001159F1" w:rsidRPr="005B424B" w:rsidRDefault="001159F1" w:rsidP="005B424B">
      <w:pPr>
        <w:rPr>
          <w:rFonts w:ascii="Bookman Old Style" w:hAnsi="Bookman Old Style"/>
          <w:color w:val="000000" w:themeColor="text1"/>
        </w:rPr>
      </w:pPr>
    </w:p>
    <w:p w14:paraId="187605D1" w14:textId="77777777" w:rsidR="0090471A" w:rsidRPr="005B424B" w:rsidRDefault="0090471A" w:rsidP="005B424B">
      <w:pPr>
        <w:pStyle w:val="ARTICULOS"/>
        <w:numPr>
          <w:ilvl w:val="0"/>
          <w:numId w:val="0"/>
        </w:numPr>
        <w:jc w:val="center"/>
        <w:rPr>
          <w:b/>
          <w:color w:val="000000" w:themeColor="text1"/>
          <w:lang w:val="es-ES"/>
        </w:rPr>
      </w:pPr>
    </w:p>
    <w:sectPr w:rsidR="0090471A" w:rsidRPr="005B424B" w:rsidSect="005A59EF">
      <w:headerReference w:type="even" r:id="rId11"/>
      <w:headerReference w:type="default" r:id="rId12"/>
      <w:footerReference w:type="even" r:id="rId13"/>
      <w:footerReference w:type="default" r:id="rId14"/>
      <w:headerReference w:type="first" r:id="rId15"/>
      <w:footerReference w:type="first" r:id="rId16"/>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6C5F" w14:textId="77777777" w:rsidR="00CF0C8D" w:rsidRDefault="00CF0C8D">
      <w:r>
        <w:separator/>
      </w:r>
    </w:p>
  </w:endnote>
  <w:endnote w:type="continuationSeparator" w:id="0">
    <w:p w14:paraId="27684D4E" w14:textId="77777777" w:rsidR="00CF0C8D" w:rsidRDefault="00CF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99E9" w14:textId="77777777" w:rsidR="00D065BB" w:rsidRDefault="00D06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C4168" w14:textId="77777777" w:rsidR="00D065BB" w:rsidRDefault="00D065B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121A" w14:textId="77777777" w:rsidR="00D065BB" w:rsidRDefault="00D06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C7510" w14:textId="77777777" w:rsidR="00CF0C8D" w:rsidRDefault="00CF0C8D">
      <w:r>
        <w:separator/>
      </w:r>
    </w:p>
  </w:footnote>
  <w:footnote w:type="continuationSeparator" w:id="0">
    <w:p w14:paraId="38C6606A" w14:textId="77777777" w:rsidR="00CF0C8D" w:rsidRDefault="00CF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CB84" w14:textId="77777777" w:rsidR="00D065BB" w:rsidRDefault="00D06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8DF0" w14:textId="77777777" w:rsidR="00CF0C8D" w:rsidRDefault="00CF0C8D" w:rsidP="00951F79">
    <w:pPr>
      <w:pStyle w:val="Ttulo1"/>
      <w:ind w:right="6"/>
      <w:jc w:val="left"/>
      <w:rPr>
        <w:rFonts w:ascii="Bookman Old Style" w:hAnsi="Bookman Old Style" w:cs="Arial"/>
        <w:b w:val="0"/>
        <w:sz w:val="22"/>
        <w:szCs w:val="22"/>
      </w:rPr>
    </w:pPr>
  </w:p>
  <w:p w14:paraId="731015DD" w14:textId="77777777" w:rsidR="00CF0C8D" w:rsidRPr="00951F79" w:rsidRDefault="00CF0C8D"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D065BB">
      <w:rPr>
        <w:rFonts w:ascii="Bookman Old Style" w:hAnsi="Bookman Old Style" w:cs="Arial"/>
        <w:b w:val="0"/>
        <w:color w:val="FF0000"/>
        <w:sz w:val="22"/>
        <w:szCs w:val="22"/>
      </w:rPr>
      <w:fldChar w:fldCharType="begin"/>
    </w:r>
    <w:r w:rsidRPr="00D065BB">
      <w:rPr>
        <w:rFonts w:ascii="Bookman Old Style" w:hAnsi="Bookman Old Style" w:cs="Arial"/>
        <w:b w:val="0"/>
        <w:color w:val="FF0000"/>
        <w:sz w:val="22"/>
        <w:szCs w:val="22"/>
      </w:rPr>
      <w:instrText xml:space="preserve"> PAGE   \* MERGEFORMAT </w:instrText>
    </w:r>
    <w:r w:rsidRPr="00D065BB">
      <w:rPr>
        <w:rFonts w:ascii="Bookman Old Style" w:hAnsi="Bookman Old Style" w:cs="Arial"/>
        <w:b w:val="0"/>
        <w:color w:val="FF0000"/>
        <w:sz w:val="22"/>
        <w:szCs w:val="22"/>
      </w:rPr>
      <w:fldChar w:fldCharType="separate"/>
    </w:r>
    <w:r w:rsidR="006341E2">
      <w:rPr>
        <w:rFonts w:ascii="Bookman Old Style" w:hAnsi="Bookman Old Style" w:cs="Arial"/>
        <w:b w:val="0"/>
        <w:noProof/>
        <w:color w:val="FF0000"/>
        <w:sz w:val="22"/>
        <w:szCs w:val="22"/>
      </w:rPr>
      <w:t>102</w:t>
    </w:r>
    <w:r w:rsidRPr="00D065BB">
      <w:rPr>
        <w:rFonts w:ascii="Bookman Old Style" w:hAnsi="Bookman Old Style" w:cs="Arial"/>
        <w:b w:val="0"/>
        <w:color w:val="FF0000"/>
        <w:sz w:val="22"/>
        <w:szCs w:val="22"/>
      </w:rPr>
      <w:fldChar w:fldCharType="end"/>
    </w:r>
    <w:r w:rsidRPr="00654384">
      <w:rPr>
        <w:rFonts w:ascii="Bookman Old Style" w:hAnsi="Bookman Old Style" w:cs="Arial"/>
        <w:b w:val="0"/>
        <w:sz w:val="22"/>
        <w:szCs w:val="22"/>
      </w:rPr>
      <w:t>/</w:t>
    </w:r>
    <w:fldSimple w:instr=" NUMPAGES  \* MERGEFORMAT ">
      <w:r w:rsidR="006341E2" w:rsidRPr="006341E2">
        <w:rPr>
          <w:rFonts w:ascii="Bookman Old Style" w:hAnsi="Bookman Old Style" w:cs="Arial"/>
          <w:b w:val="0"/>
          <w:noProof/>
          <w:sz w:val="22"/>
          <w:szCs w:val="22"/>
        </w:rPr>
        <w:t>102</w:t>
      </w:r>
    </w:fldSimple>
  </w:p>
  <w:p w14:paraId="4B23ABC8" w14:textId="77777777" w:rsidR="00CF0C8D" w:rsidRDefault="00CF0C8D"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7562FF19" wp14:editId="71E14BE1">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14:paraId="3281F219" w14:textId="3563B6CB" w:rsidR="00CF0C8D" w:rsidRPr="00C20249" w:rsidRDefault="00CF0C8D" w:rsidP="004161D2">
    <w:pPr>
      <w:pBdr>
        <w:bottom w:val="single" w:sz="4" w:space="11" w:color="auto"/>
      </w:pBdr>
      <w:spacing w:before="120" w:after="360"/>
      <w:ind w:left="142" w:right="147"/>
      <w:jc w:val="both"/>
      <w:rPr>
        <w:rFonts w:ascii="Bookman Old Style" w:hAnsi="Bookman Old Style" w:cs="Arial"/>
        <w:spacing w:val="-3"/>
        <w:sz w:val="22"/>
        <w:szCs w:val="22"/>
        <w:lang w:val="es-ES_tradnl"/>
      </w:rPr>
    </w:pPr>
    <w:r w:rsidRPr="00692D63">
      <w:rPr>
        <w:rFonts w:ascii="Bookman Old Style" w:hAnsi="Bookman Old Style" w:cs="Arial"/>
        <w:sz w:val="22"/>
        <w:szCs w:val="22"/>
      </w:rPr>
      <w:t xml:space="preserve">Por la cual se ordena publicar un proyecto de resolución de carácter general, </w:t>
    </w:r>
    <w:r w:rsidRPr="00F72BA7">
      <w:rPr>
        <w:rFonts w:ascii="Bookman Old Style" w:hAnsi="Bookman Old Style" w:cs="Arial"/>
        <w:i/>
        <w:sz w:val="22"/>
        <w:szCs w:val="22"/>
      </w:rPr>
      <w:t>“</w:t>
    </w:r>
    <w:r w:rsidRPr="00F72BA7">
      <w:rPr>
        <w:rFonts w:ascii="Bookman Old Style" w:hAnsi="Bookman Old Style" w:cs="Arial"/>
        <w:i/>
        <w:sz w:val="22"/>
        <w:szCs w:val="22"/>
        <w:lang w:eastAsia="es-CO"/>
      </w:rPr>
      <w:t>Por la cual se reglamentan los aspectos comerciales del mercado mayorista de gas natural, que hacen parte del Reglamento de Operación de Gas Natural”</w:t>
    </w:r>
    <w:r w:rsidRPr="00692D63">
      <w:rPr>
        <w:rFonts w:ascii="Bookman Old Style" w:hAnsi="Bookman Old Style" w:cs="Arial"/>
        <w:sz w:val="22"/>
        <w:szCs w:val="22"/>
        <w:lang w:eastAsia="es-C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3BB8" w14:textId="77777777" w:rsidR="00CF0C8D" w:rsidRDefault="00CF0C8D"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7171ACB3" w14:textId="77777777" w:rsidR="00CF0C8D" w:rsidRDefault="00CF0C8D">
    <w:pPr>
      <w:pStyle w:val="Encabezado"/>
      <w:jc w:val="center"/>
      <w:rPr>
        <w:rFonts w:ascii="Arial" w:hAnsi="Arial" w:cs="Arial"/>
        <w:spacing w:val="20"/>
        <w:sz w:val="20"/>
      </w:rPr>
    </w:pPr>
  </w:p>
  <w:p w14:paraId="30FB4B56" w14:textId="77777777" w:rsidR="00CF0C8D" w:rsidRDefault="00CF0C8D" w:rsidP="00CA77FB">
    <w:pPr>
      <w:pStyle w:val="Encabezado"/>
      <w:jc w:val="center"/>
    </w:pPr>
    <w:r>
      <w:rPr>
        <w:noProof/>
        <w:lang w:eastAsia="es-CO"/>
      </w:rPr>
      <mc:AlternateContent>
        <mc:Choice Requires="wps">
          <w:drawing>
            <wp:anchor distT="0" distB="0" distL="114300" distR="114300" simplePos="0" relativeHeight="251658240" behindDoc="0" locked="0" layoutInCell="1" allowOverlap="1" wp14:anchorId="6B28E2DC" wp14:editId="1A93EFF6">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C6D"/>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3061BFF"/>
    <w:multiLevelType w:val="multilevel"/>
    <w:tmpl w:val="D16E102A"/>
    <w:lvl w:ilvl="0">
      <w:start w:val="1"/>
      <w:numFmt w:val="decimal"/>
      <w:pStyle w:val="Estilo2"/>
      <w:lvlText w:val="Artículo %1."/>
      <w:lvlJc w:val="left"/>
      <w:pPr>
        <w:tabs>
          <w:tab w:val="num" w:pos="5126"/>
        </w:tabs>
        <w:ind w:left="3686" w:firstLine="0"/>
      </w:pPr>
      <w:rPr>
        <w:rFonts w:hint="default"/>
        <w:b/>
        <w:i w:val="0"/>
      </w:rPr>
    </w:lvl>
    <w:lvl w:ilvl="1">
      <w:start w:val="1"/>
      <w:numFmt w:val="lowerLetter"/>
      <w:lvlText w:val="%2)"/>
      <w:lvlJc w:val="left"/>
      <w:pPr>
        <w:ind w:left="1455" w:hanging="375"/>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9B70F8"/>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3">
    <w:nsid w:val="05414442"/>
    <w:multiLevelType w:val="hybridMultilevel"/>
    <w:tmpl w:val="BB762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A34C72"/>
    <w:multiLevelType w:val="hybridMultilevel"/>
    <w:tmpl w:val="3996AFB2"/>
    <w:lvl w:ilvl="0" w:tplc="CFC40B9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514CDE"/>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6">
    <w:nsid w:val="077130FE"/>
    <w:multiLevelType w:val="hybridMultilevel"/>
    <w:tmpl w:val="D72EBFDC"/>
    <w:lvl w:ilvl="0" w:tplc="13D89EBA">
      <w:start w:val="1"/>
      <w:numFmt w:val="lowerLetter"/>
      <w:lvlText w:val="%1)"/>
      <w:lvlJc w:val="left"/>
      <w:pPr>
        <w:ind w:left="1068" w:hanging="360"/>
      </w:pPr>
      <w:rPr>
        <w:rFonts w:hint="default"/>
        <w:b w:val="0"/>
        <w:lang w:val="es-C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092164E8"/>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0B24056D"/>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0BA908BC"/>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0BF60A76"/>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1">
    <w:nsid w:val="0C8B64D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0C926F98"/>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0D970DA6"/>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0FD87777"/>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10ED7EC6"/>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1122799E"/>
    <w:multiLevelType w:val="hybridMultilevel"/>
    <w:tmpl w:val="1C58C3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1D5400D"/>
    <w:multiLevelType w:val="hybridMultilevel"/>
    <w:tmpl w:val="5F162D1E"/>
    <w:lvl w:ilvl="0" w:tplc="D71A78CA">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128C4328"/>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nsid w:val="12B30AE3"/>
    <w:multiLevelType w:val="hybridMultilevel"/>
    <w:tmpl w:val="E3C83616"/>
    <w:lvl w:ilvl="0" w:tplc="5EB23BF6">
      <w:start w:val="1"/>
      <w:numFmt w:val="decimal"/>
      <w:lvlText w:val="%1."/>
      <w:lvlJc w:val="left"/>
      <w:pPr>
        <w:ind w:left="360" w:hanging="360"/>
      </w:pPr>
      <w:rPr>
        <w:rFonts w:ascii="Bookman Old Style" w:hAnsi="Bookman Old Style"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38B6237"/>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1">
    <w:nsid w:val="16987B79"/>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18AD5E38"/>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3">
    <w:nsid w:val="1A76491B"/>
    <w:multiLevelType w:val="multilevel"/>
    <w:tmpl w:val="AD0C13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ACB0838"/>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1BDA2EF2"/>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1C97738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1D79750E"/>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1DB30709"/>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1E641EAA"/>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1F7E5BDA"/>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31">
    <w:nsid w:val="1F8744EF"/>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1FD90259"/>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nsid w:val="20192802"/>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20424BC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22AC633A"/>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36">
    <w:nsid w:val="233732EC"/>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24B15AE3"/>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24BB51BE"/>
    <w:multiLevelType w:val="multilevel"/>
    <w:tmpl w:val="74F0A7D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24C41E32"/>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0">
    <w:nsid w:val="25E32C1B"/>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1">
    <w:nsid w:val="25E744A5"/>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2">
    <w:nsid w:val="265672CC"/>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3">
    <w:nsid w:val="27B3289F"/>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nsid w:val="287A1219"/>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5">
    <w:nsid w:val="29E57F76"/>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46">
    <w:nsid w:val="2A176577"/>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7">
    <w:nsid w:val="2A6C19BC"/>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8">
    <w:nsid w:val="2AA11C0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nsid w:val="2BCF60C5"/>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0">
    <w:nsid w:val="2CDA5F4E"/>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1">
    <w:nsid w:val="2EA10051"/>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2">
    <w:nsid w:val="2EDA10ED"/>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nsid w:val="30AE2CE6"/>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nsid w:val="31402B18"/>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5">
    <w:nsid w:val="32EB13B3"/>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6">
    <w:nsid w:val="33515CA7"/>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7">
    <w:nsid w:val="33B604F4"/>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nsid w:val="351B1500"/>
    <w:multiLevelType w:val="multilevel"/>
    <w:tmpl w:val="CD34E8C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366E4833"/>
    <w:multiLevelType w:val="hybridMultilevel"/>
    <w:tmpl w:val="C6E4CC8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nsid w:val="3A382A0B"/>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1">
    <w:nsid w:val="3A7B3C59"/>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62">
    <w:nsid w:val="3B7376CC"/>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63">
    <w:nsid w:val="3C10696D"/>
    <w:multiLevelType w:val="multilevel"/>
    <w:tmpl w:val="B726B85E"/>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4">
    <w:nsid w:val="3DC032D9"/>
    <w:multiLevelType w:val="multilevel"/>
    <w:tmpl w:val="C25CD41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5">
    <w:nsid w:val="3EF80072"/>
    <w:multiLevelType w:val="hybridMultilevel"/>
    <w:tmpl w:val="4E986BB2"/>
    <w:lvl w:ilvl="0" w:tplc="1ABAAE80">
      <w:start w:val="1"/>
      <w:numFmt w:val="lowerLetter"/>
      <w:lvlText w:val="%1)"/>
      <w:lvlJc w:val="left"/>
      <w:pPr>
        <w:ind w:left="1068" w:hanging="360"/>
      </w:pPr>
      <w:rPr>
        <w:rFonts w:hint="default"/>
        <w:b w:val="0"/>
        <w:sz w:val="24"/>
        <w:szCs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6">
    <w:nsid w:val="409303FF"/>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7">
    <w:nsid w:val="43322171"/>
    <w:multiLevelType w:val="hybridMultilevel"/>
    <w:tmpl w:val="D72EBFDC"/>
    <w:lvl w:ilvl="0" w:tplc="13D89EBA">
      <w:start w:val="1"/>
      <w:numFmt w:val="lowerLetter"/>
      <w:lvlText w:val="%1)"/>
      <w:lvlJc w:val="left"/>
      <w:pPr>
        <w:ind w:left="1068" w:hanging="360"/>
      </w:pPr>
      <w:rPr>
        <w:rFonts w:hint="default"/>
        <w:b w:val="0"/>
        <w:lang w:val="es-C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8">
    <w:nsid w:val="45AB63CC"/>
    <w:multiLevelType w:val="hybridMultilevel"/>
    <w:tmpl w:val="07B876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nsid w:val="45F8748B"/>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0">
    <w:nsid w:val="49A3479C"/>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71">
    <w:nsid w:val="4FE705E3"/>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2">
    <w:nsid w:val="502B4BDC"/>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3">
    <w:nsid w:val="505F237A"/>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74">
    <w:nsid w:val="50D1372C"/>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5">
    <w:nsid w:val="51503F47"/>
    <w:multiLevelType w:val="hybridMultilevel"/>
    <w:tmpl w:val="79BA6FE8"/>
    <w:lvl w:ilvl="0" w:tplc="104EFEAA">
      <w:start w:val="1"/>
      <w:numFmt w:val="lowerRoman"/>
      <w:lvlText w:val="%1."/>
      <w:lvlJc w:val="left"/>
      <w:pPr>
        <w:ind w:left="2136"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76">
    <w:nsid w:val="52AC569F"/>
    <w:multiLevelType w:val="hybridMultilevel"/>
    <w:tmpl w:val="79BA6FE8"/>
    <w:lvl w:ilvl="0" w:tplc="104EFEAA">
      <w:start w:val="1"/>
      <w:numFmt w:val="lowerRoman"/>
      <w:lvlText w:val="%1."/>
      <w:lvlJc w:val="left"/>
      <w:pPr>
        <w:ind w:left="1713" w:hanging="360"/>
      </w:pPr>
      <w:rPr>
        <w:rFonts w:hint="default"/>
      </w:rPr>
    </w:lvl>
    <w:lvl w:ilvl="1" w:tplc="240A0019">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77">
    <w:nsid w:val="57D2490C"/>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8">
    <w:nsid w:val="58101B8F"/>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9">
    <w:nsid w:val="59D33DE9"/>
    <w:multiLevelType w:val="multilevel"/>
    <w:tmpl w:val="CD34E8C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A6B01EC"/>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1">
    <w:nsid w:val="5C770B7E"/>
    <w:multiLevelType w:val="hybridMultilevel"/>
    <w:tmpl w:val="79BA6FE8"/>
    <w:lvl w:ilvl="0" w:tplc="104EFEAA">
      <w:start w:val="1"/>
      <w:numFmt w:val="lowerRoman"/>
      <w:lvlText w:val="%1."/>
      <w:lvlJc w:val="left"/>
      <w:pPr>
        <w:ind w:left="1713" w:hanging="360"/>
      </w:pPr>
      <w:rPr>
        <w:rFonts w:hint="default"/>
      </w:rPr>
    </w:lvl>
    <w:lvl w:ilvl="1" w:tplc="240A0019">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82">
    <w:nsid w:val="5CD239EB"/>
    <w:multiLevelType w:val="multilevel"/>
    <w:tmpl w:val="FD5EBDD0"/>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3">
    <w:nsid w:val="5D99076B"/>
    <w:multiLevelType w:val="hybridMultilevel"/>
    <w:tmpl w:val="55D2E8FE"/>
    <w:lvl w:ilvl="0" w:tplc="B5B80C96">
      <w:start w:val="1"/>
      <w:numFmt w:val="decimal"/>
      <w:pStyle w:val="Comentarios"/>
      <w:lvlText w:val="Comentario %1."/>
      <w:lvlJc w:val="left"/>
      <w:pPr>
        <w:tabs>
          <w:tab w:val="num" w:pos="1800"/>
        </w:tabs>
        <w:ind w:left="0" w:firstLine="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5E5654A4"/>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5">
    <w:nsid w:val="5F6B5AFF"/>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86">
    <w:nsid w:val="5FA2057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7">
    <w:nsid w:val="62676687"/>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8">
    <w:nsid w:val="630D46A3"/>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9">
    <w:nsid w:val="64025AC4"/>
    <w:multiLevelType w:val="multilevel"/>
    <w:tmpl w:val="400C57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654F5DD6"/>
    <w:multiLevelType w:val="hybridMultilevel"/>
    <w:tmpl w:val="D72EBFDC"/>
    <w:lvl w:ilvl="0" w:tplc="13D89EBA">
      <w:start w:val="1"/>
      <w:numFmt w:val="lowerLetter"/>
      <w:lvlText w:val="%1)"/>
      <w:lvlJc w:val="left"/>
      <w:pPr>
        <w:ind w:left="1068" w:hanging="360"/>
      </w:pPr>
      <w:rPr>
        <w:rFonts w:hint="default"/>
        <w:b w:val="0"/>
        <w:lang w:val="es-C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1">
    <w:nsid w:val="65CD4118"/>
    <w:multiLevelType w:val="hybridMultilevel"/>
    <w:tmpl w:val="C6E4CC8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2">
    <w:nsid w:val="66EB0342"/>
    <w:multiLevelType w:val="multilevel"/>
    <w:tmpl w:val="24CACF9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67986E9B"/>
    <w:multiLevelType w:val="multilevel"/>
    <w:tmpl w:val="02E67D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67CE06AC"/>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95">
    <w:nsid w:val="6A8F365D"/>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96">
    <w:nsid w:val="6AEA629E"/>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7">
    <w:nsid w:val="6D1F1C45"/>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98">
    <w:nsid w:val="6ECB41BC"/>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9">
    <w:nsid w:val="6F1702BD"/>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0">
    <w:nsid w:val="6F5B4C93"/>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1">
    <w:nsid w:val="6F8756BD"/>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2">
    <w:nsid w:val="6FD51E66"/>
    <w:multiLevelType w:val="hybridMultilevel"/>
    <w:tmpl w:val="5F162D1E"/>
    <w:lvl w:ilvl="0" w:tplc="D71A78CA">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3">
    <w:nsid w:val="6FFC5D76"/>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4">
    <w:nsid w:val="70460FB7"/>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5">
    <w:nsid w:val="720213C1"/>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6">
    <w:nsid w:val="73432BD8"/>
    <w:multiLevelType w:val="hybridMultilevel"/>
    <w:tmpl w:val="FFFCEB46"/>
    <w:lvl w:ilvl="0" w:tplc="6E4CF9B8">
      <w:start w:val="1"/>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107">
    <w:nsid w:val="741C1F3E"/>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8">
    <w:nsid w:val="74757403"/>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09">
    <w:nsid w:val="74CC16E5"/>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0">
    <w:nsid w:val="77694704"/>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1">
    <w:nsid w:val="77EA1BFA"/>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2">
    <w:nsid w:val="7983671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3">
    <w:nsid w:val="79C729BD"/>
    <w:multiLevelType w:val="hybridMultilevel"/>
    <w:tmpl w:val="3C142D54"/>
    <w:lvl w:ilvl="0" w:tplc="240A0017">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4">
    <w:nsid w:val="7AC81888"/>
    <w:multiLevelType w:val="hybridMultilevel"/>
    <w:tmpl w:val="B70E498A"/>
    <w:lvl w:ilvl="0" w:tplc="C3F06402">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5">
    <w:nsid w:val="7CDE11CB"/>
    <w:multiLevelType w:val="hybridMultilevel"/>
    <w:tmpl w:val="79BA6FE8"/>
    <w:lvl w:ilvl="0" w:tplc="104EFEAA">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16">
    <w:nsid w:val="7DF730D9"/>
    <w:multiLevelType w:val="hybridMultilevel"/>
    <w:tmpl w:val="50006CC2"/>
    <w:lvl w:ilvl="0" w:tplc="D6341946">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6"/>
  </w:num>
  <w:num w:numId="2">
    <w:abstractNumId w:val="83"/>
  </w:num>
  <w:num w:numId="3">
    <w:abstractNumId w:val="4"/>
  </w:num>
  <w:num w:numId="4">
    <w:abstractNumId w:val="37"/>
  </w:num>
  <w:num w:numId="5">
    <w:abstractNumId w:val="1"/>
  </w:num>
  <w:num w:numId="6">
    <w:abstractNumId w:val="68"/>
  </w:num>
  <w:num w:numId="7">
    <w:abstractNumId w:val="19"/>
  </w:num>
  <w:num w:numId="8">
    <w:abstractNumId w:val="28"/>
  </w:num>
  <w:num w:numId="9">
    <w:abstractNumId w:val="86"/>
  </w:num>
  <w:num w:numId="10">
    <w:abstractNumId w:val="26"/>
  </w:num>
  <w:num w:numId="11">
    <w:abstractNumId w:val="34"/>
  </w:num>
  <w:num w:numId="12">
    <w:abstractNumId w:val="60"/>
  </w:num>
  <w:num w:numId="13">
    <w:abstractNumId w:val="36"/>
  </w:num>
  <w:num w:numId="14">
    <w:abstractNumId w:val="111"/>
  </w:num>
  <w:num w:numId="15">
    <w:abstractNumId w:val="96"/>
  </w:num>
  <w:num w:numId="16">
    <w:abstractNumId w:val="25"/>
  </w:num>
  <w:num w:numId="17">
    <w:abstractNumId w:val="105"/>
  </w:num>
  <w:num w:numId="18">
    <w:abstractNumId w:val="29"/>
  </w:num>
  <w:num w:numId="19">
    <w:abstractNumId w:val="11"/>
  </w:num>
  <w:num w:numId="20">
    <w:abstractNumId w:val="73"/>
  </w:num>
  <w:num w:numId="21">
    <w:abstractNumId w:val="114"/>
  </w:num>
  <w:num w:numId="22">
    <w:abstractNumId w:val="21"/>
  </w:num>
  <w:num w:numId="23">
    <w:abstractNumId w:val="0"/>
  </w:num>
  <w:num w:numId="24">
    <w:abstractNumId w:val="33"/>
  </w:num>
  <w:num w:numId="25">
    <w:abstractNumId w:val="48"/>
  </w:num>
  <w:num w:numId="26">
    <w:abstractNumId w:val="13"/>
  </w:num>
  <w:num w:numId="27">
    <w:abstractNumId w:val="110"/>
  </w:num>
  <w:num w:numId="28">
    <w:abstractNumId w:val="12"/>
  </w:num>
  <w:num w:numId="29">
    <w:abstractNumId w:val="9"/>
  </w:num>
  <w:num w:numId="30">
    <w:abstractNumId w:val="112"/>
  </w:num>
  <w:num w:numId="31">
    <w:abstractNumId w:val="91"/>
  </w:num>
  <w:num w:numId="32">
    <w:abstractNumId w:val="59"/>
  </w:num>
  <w:num w:numId="33">
    <w:abstractNumId w:val="15"/>
  </w:num>
  <w:num w:numId="34">
    <w:abstractNumId w:val="74"/>
  </w:num>
  <w:num w:numId="35">
    <w:abstractNumId w:val="23"/>
  </w:num>
  <w:num w:numId="36">
    <w:abstractNumId w:val="20"/>
  </w:num>
  <w:num w:numId="37">
    <w:abstractNumId w:val="2"/>
  </w:num>
  <w:num w:numId="38">
    <w:abstractNumId w:val="22"/>
  </w:num>
  <w:num w:numId="39">
    <w:abstractNumId w:val="35"/>
  </w:num>
  <w:num w:numId="40">
    <w:abstractNumId w:val="64"/>
  </w:num>
  <w:num w:numId="41">
    <w:abstractNumId w:val="40"/>
  </w:num>
  <w:num w:numId="42">
    <w:abstractNumId w:val="41"/>
  </w:num>
  <w:num w:numId="43">
    <w:abstractNumId w:val="94"/>
  </w:num>
  <w:num w:numId="44">
    <w:abstractNumId w:val="75"/>
  </w:num>
  <w:num w:numId="45">
    <w:abstractNumId w:val="70"/>
  </w:num>
  <w:num w:numId="46">
    <w:abstractNumId w:val="101"/>
  </w:num>
  <w:num w:numId="47">
    <w:abstractNumId w:val="38"/>
  </w:num>
  <w:num w:numId="48">
    <w:abstractNumId w:val="115"/>
  </w:num>
  <w:num w:numId="49">
    <w:abstractNumId w:val="107"/>
  </w:num>
  <w:num w:numId="50">
    <w:abstractNumId w:val="5"/>
  </w:num>
  <w:num w:numId="51">
    <w:abstractNumId w:val="63"/>
  </w:num>
  <w:num w:numId="52">
    <w:abstractNumId w:val="99"/>
  </w:num>
  <w:num w:numId="53">
    <w:abstractNumId w:val="97"/>
  </w:num>
  <w:num w:numId="54">
    <w:abstractNumId w:val="103"/>
  </w:num>
  <w:num w:numId="55">
    <w:abstractNumId w:val="39"/>
  </w:num>
  <w:num w:numId="56">
    <w:abstractNumId w:val="62"/>
  </w:num>
  <w:num w:numId="57">
    <w:abstractNumId w:val="82"/>
  </w:num>
  <w:num w:numId="58">
    <w:abstractNumId w:val="116"/>
  </w:num>
  <w:num w:numId="59">
    <w:abstractNumId w:val="44"/>
  </w:num>
  <w:num w:numId="60">
    <w:abstractNumId w:val="31"/>
  </w:num>
  <w:num w:numId="61">
    <w:abstractNumId w:val="55"/>
  </w:num>
  <w:num w:numId="62">
    <w:abstractNumId w:val="87"/>
  </w:num>
  <w:num w:numId="63">
    <w:abstractNumId w:val="53"/>
  </w:num>
  <w:num w:numId="64">
    <w:abstractNumId w:val="109"/>
  </w:num>
  <w:num w:numId="65">
    <w:abstractNumId w:val="69"/>
  </w:num>
  <w:num w:numId="66">
    <w:abstractNumId w:val="57"/>
  </w:num>
  <w:num w:numId="67">
    <w:abstractNumId w:val="54"/>
  </w:num>
  <w:num w:numId="68">
    <w:abstractNumId w:val="84"/>
  </w:num>
  <w:num w:numId="69">
    <w:abstractNumId w:val="66"/>
  </w:num>
  <w:num w:numId="70">
    <w:abstractNumId w:val="93"/>
  </w:num>
  <w:num w:numId="71">
    <w:abstractNumId w:val="7"/>
  </w:num>
  <w:num w:numId="72">
    <w:abstractNumId w:val="72"/>
  </w:num>
  <w:num w:numId="73">
    <w:abstractNumId w:val="8"/>
  </w:num>
  <w:num w:numId="74">
    <w:abstractNumId w:val="77"/>
  </w:num>
  <w:num w:numId="75">
    <w:abstractNumId w:val="49"/>
  </w:num>
  <w:num w:numId="76">
    <w:abstractNumId w:val="113"/>
  </w:num>
  <w:num w:numId="77">
    <w:abstractNumId w:val="79"/>
  </w:num>
  <w:num w:numId="78">
    <w:abstractNumId w:val="67"/>
  </w:num>
  <w:num w:numId="79">
    <w:abstractNumId w:val="45"/>
  </w:num>
  <w:num w:numId="80">
    <w:abstractNumId w:val="46"/>
  </w:num>
  <w:num w:numId="81">
    <w:abstractNumId w:val="18"/>
  </w:num>
  <w:num w:numId="82">
    <w:abstractNumId w:val="80"/>
  </w:num>
  <w:num w:numId="83">
    <w:abstractNumId w:val="47"/>
  </w:num>
  <w:num w:numId="84">
    <w:abstractNumId w:val="71"/>
  </w:num>
  <w:num w:numId="85">
    <w:abstractNumId w:val="51"/>
  </w:num>
  <w:num w:numId="86">
    <w:abstractNumId w:val="17"/>
  </w:num>
  <w:num w:numId="87">
    <w:abstractNumId w:val="89"/>
  </w:num>
  <w:num w:numId="88">
    <w:abstractNumId w:val="92"/>
  </w:num>
  <w:num w:numId="89">
    <w:abstractNumId w:val="58"/>
  </w:num>
  <w:num w:numId="90">
    <w:abstractNumId w:val="102"/>
  </w:num>
  <w:num w:numId="91">
    <w:abstractNumId w:val="32"/>
  </w:num>
  <w:num w:numId="92">
    <w:abstractNumId w:val="61"/>
  </w:num>
  <w:num w:numId="93">
    <w:abstractNumId w:val="43"/>
  </w:num>
  <w:num w:numId="94">
    <w:abstractNumId w:val="95"/>
  </w:num>
  <w:num w:numId="95">
    <w:abstractNumId w:val="85"/>
  </w:num>
  <w:num w:numId="96">
    <w:abstractNumId w:val="81"/>
  </w:num>
  <w:num w:numId="97">
    <w:abstractNumId w:val="104"/>
  </w:num>
  <w:num w:numId="98">
    <w:abstractNumId w:val="10"/>
  </w:num>
  <w:num w:numId="99">
    <w:abstractNumId w:val="30"/>
  </w:num>
  <w:num w:numId="100">
    <w:abstractNumId w:val="65"/>
  </w:num>
  <w:num w:numId="101">
    <w:abstractNumId w:val="76"/>
  </w:num>
  <w:num w:numId="102">
    <w:abstractNumId w:val="3"/>
  </w:num>
  <w:num w:numId="103">
    <w:abstractNumId w:val="100"/>
  </w:num>
  <w:num w:numId="104">
    <w:abstractNumId w:val="88"/>
  </w:num>
  <w:num w:numId="105">
    <w:abstractNumId w:val="50"/>
  </w:num>
  <w:num w:numId="106">
    <w:abstractNumId w:val="56"/>
  </w:num>
  <w:num w:numId="107">
    <w:abstractNumId w:val="6"/>
  </w:num>
  <w:num w:numId="108">
    <w:abstractNumId w:val="90"/>
  </w:num>
  <w:num w:numId="109">
    <w:abstractNumId w:val="27"/>
  </w:num>
  <w:num w:numId="110">
    <w:abstractNumId w:val="14"/>
  </w:num>
  <w:num w:numId="111">
    <w:abstractNumId w:val="98"/>
  </w:num>
  <w:num w:numId="112">
    <w:abstractNumId w:val="78"/>
  </w:num>
  <w:num w:numId="113">
    <w:abstractNumId w:val="24"/>
  </w:num>
  <w:num w:numId="114">
    <w:abstractNumId w:val="108"/>
  </w:num>
  <w:num w:numId="115">
    <w:abstractNumId w:val="16"/>
  </w:num>
  <w:num w:numId="116">
    <w:abstractNumId w:val="52"/>
  </w:num>
  <w:num w:numId="117">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0850"/>
    <w:rsid w:val="00000CF9"/>
    <w:rsid w:val="00000FCB"/>
    <w:rsid w:val="00001A61"/>
    <w:rsid w:val="000034E8"/>
    <w:rsid w:val="000037CF"/>
    <w:rsid w:val="00004D83"/>
    <w:rsid w:val="00006AE2"/>
    <w:rsid w:val="00006F95"/>
    <w:rsid w:val="000076A1"/>
    <w:rsid w:val="00007F69"/>
    <w:rsid w:val="00010B1D"/>
    <w:rsid w:val="00012259"/>
    <w:rsid w:val="00013DEA"/>
    <w:rsid w:val="00015C89"/>
    <w:rsid w:val="0001631E"/>
    <w:rsid w:val="00017983"/>
    <w:rsid w:val="00023A14"/>
    <w:rsid w:val="000252D3"/>
    <w:rsid w:val="00025383"/>
    <w:rsid w:val="00025E09"/>
    <w:rsid w:val="00030C8A"/>
    <w:rsid w:val="00033795"/>
    <w:rsid w:val="00035268"/>
    <w:rsid w:val="00035CE1"/>
    <w:rsid w:val="00037BB4"/>
    <w:rsid w:val="00037F75"/>
    <w:rsid w:val="00043482"/>
    <w:rsid w:val="00044247"/>
    <w:rsid w:val="00044C64"/>
    <w:rsid w:val="0004566B"/>
    <w:rsid w:val="00046E7F"/>
    <w:rsid w:val="0004777C"/>
    <w:rsid w:val="00047D40"/>
    <w:rsid w:val="00053EBD"/>
    <w:rsid w:val="0005424A"/>
    <w:rsid w:val="00055386"/>
    <w:rsid w:val="000572D1"/>
    <w:rsid w:val="00057DD5"/>
    <w:rsid w:val="0006018C"/>
    <w:rsid w:val="00063657"/>
    <w:rsid w:val="00063E0C"/>
    <w:rsid w:val="00064B58"/>
    <w:rsid w:val="00065CA6"/>
    <w:rsid w:val="00067207"/>
    <w:rsid w:val="00067583"/>
    <w:rsid w:val="00071928"/>
    <w:rsid w:val="00074F03"/>
    <w:rsid w:val="0007624F"/>
    <w:rsid w:val="00076680"/>
    <w:rsid w:val="00076A1D"/>
    <w:rsid w:val="00077437"/>
    <w:rsid w:val="0008073E"/>
    <w:rsid w:val="00081ECC"/>
    <w:rsid w:val="00082535"/>
    <w:rsid w:val="0008407A"/>
    <w:rsid w:val="00087591"/>
    <w:rsid w:val="00090F11"/>
    <w:rsid w:val="00091CDB"/>
    <w:rsid w:val="00091FFE"/>
    <w:rsid w:val="000924E9"/>
    <w:rsid w:val="0009270C"/>
    <w:rsid w:val="000928B4"/>
    <w:rsid w:val="000937B4"/>
    <w:rsid w:val="00096E65"/>
    <w:rsid w:val="000A19AC"/>
    <w:rsid w:val="000A21C6"/>
    <w:rsid w:val="000A3583"/>
    <w:rsid w:val="000A3BBE"/>
    <w:rsid w:val="000A4DC1"/>
    <w:rsid w:val="000A6122"/>
    <w:rsid w:val="000A77BF"/>
    <w:rsid w:val="000A7BEE"/>
    <w:rsid w:val="000B1E7A"/>
    <w:rsid w:val="000B2053"/>
    <w:rsid w:val="000B6E6F"/>
    <w:rsid w:val="000C06F6"/>
    <w:rsid w:val="000C0F6A"/>
    <w:rsid w:val="000C2F8E"/>
    <w:rsid w:val="000C34C1"/>
    <w:rsid w:val="000C3A94"/>
    <w:rsid w:val="000C4489"/>
    <w:rsid w:val="000C488E"/>
    <w:rsid w:val="000C675D"/>
    <w:rsid w:val="000C6851"/>
    <w:rsid w:val="000D1456"/>
    <w:rsid w:val="000D166D"/>
    <w:rsid w:val="000D26F8"/>
    <w:rsid w:val="000D2EF2"/>
    <w:rsid w:val="000D3209"/>
    <w:rsid w:val="000D3633"/>
    <w:rsid w:val="000D45B1"/>
    <w:rsid w:val="000D5B92"/>
    <w:rsid w:val="000D63C3"/>
    <w:rsid w:val="000D70C6"/>
    <w:rsid w:val="000D77FA"/>
    <w:rsid w:val="000E008F"/>
    <w:rsid w:val="000E0A0E"/>
    <w:rsid w:val="000E0DA4"/>
    <w:rsid w:val="000E1DD8"/>
    <w:rsid w:val="000E28C9"/>
    <w:rsid w:val="000E47D5"/>
    <w:rsid w:val="000E4990"/>
    <w:rsid w:val="000E5806"/>
    <w:rsid w:val="000E78C7"/>
    <w:rsid w:val="000F1E21"/>
    <w:rsid w:val="000F2EB3"/>
    <w:rsid w:val="000F40D6"/>
    <w:rsid w:val="00103232"/>
    <w:rsid w:val="00104E62"/>
    <w:rsid w:val="00105093"/>
    <w:rsid w:val="0010546E"/>
    <w:rsid w:val="00106B1A"/>
    <w:rsid w:val="00107A62"/>
    <w:rsid w:val="0011064E"/>
    <w:rsid w:val="0011089E"/>
    <w:rsid w:val="00112B37"/>
    <w:rsid w:val="001151F3"/>
    <w:rsid w:val="001159F1"/>
    <w:rsid w:val="00116126"/>
    <w:rsid w:val="00116BF8"/>
    <w:rsid w:val="001170D2"/>
    <w:rsid w:val="00121211"/>
    <w:rsid w:val="0012269D"/>
    <w:rsid w:val="00125218"/>
    <w:rsid w:val="00125731"/>
    <w:rsid w:val="00126C83"/>
    <w:rsid w:val="001324AB"/>
    <w:rsid w:val="001354D9"/>
    <w:rsid w:val="00135CA0"/>
    <w:rsid w:val="00136108"/>
    <w:rsid w:val="00136D5A"/>
    <w:rsid w:val="001405C6"/>
    <w:rsid w:val="00141013"/>
    <w:rsid w:val="00141A71"/>
    <w:rsid w:val="00145B0F"/>
    <w:rsid w:val="00146CC4"/>
    <w:rsid w:val="001473CE"/>
    <w:rsid w:val="00147C22"/>
    <w:rsid w:val="001549CA"/>
    <w:rsid w:val="00160FB1"/>
    <w:rsid w:val="0016196C"/>
    <w:rsid w:val="00161F54"/>
    <w:rsid w:val="00162D48"/>
    <w:rsid w:val="00163363"/>
    <w:rsid w:val="00163CB1"/>
    <w:rsid w:val="0016484E"/>
    <w:rsid w:val="0016562D"/>
    <w:rsid w:val="00167871"/>
    <w:rsid w:val="0017065F"/>
    <w:rsid w:val="0017302C"/>
    <w:rsid w:val="001731FA"/>
    <w:rsid w:val="001732D9"/>
    <w:rsid w:val="001733E9"/>
    <w:rsid w:val="0017392D"/>
    <w:rsid w:val="00173ADC"/>
    <w:rsid w:val="00174DC5"/>
    <w:rsid w:val="00175E65"/>
    <w:rsid w:val="001776E2"/>
    <w:rsid w:val="00180DD5"/>
    <w:rsid w:val="00182B14"/>
    <w:rsid w:val="00183DA2"/>
    <w:rsid w:val="00184E7C"/>
    <w:rsid w:val="00185B11"/>
    <w:rsid w:val="00185C24"/>
    <w:rsid w:val="0018733B"/>
    <w:rsid w:val="00187C0F"/>
    <w:rsid w:val="0019085C"/>
    <w:rsid w:val="0019169B"/>
    <w:rsid w:val="0019256B"/>
    <w:rsid w:val="001927F6"/>
    <w:rsid w:val="00192CBF"/>
    <w:rsid w:val="00192FF1"/>
    <w:rsid w:val="00194FD4"/>
    <w:rsid w:val="00195A39"/>
    <w:rsid w:val="0019740A"/>
    <w:rsid w:val="00197D44"/>
    <w:rsid w:val="001A3997"/>
    <w:rsid w:val="001A5B11"/>
    <w:rsid w:val="001A5F1B"/>
    <w:rsid w:val="001A71EE"/>
    <w:rsid w:val="001A7EE0"/>
    <w:rsid w:val="001B124E"/>
    <w:rsid w:val="001B1C22"/>
    <w:rsid w:val="001B31DC"/>
    <w:rsid w:val="001B34C6"/>
    <w:rsid w:val="001B45E5"/>
    <w:rsid w:val="001B7C29"/>
    <w:rsid w:val="001B7C41"/>
    <w:rsid w:val="001C0466"/>
    <w:rsid w:val="001C333A"/>
    <w:rsid w:val="001C4452"/>
    <w:rsid w:val="001C534F"/>
    <w:rsid w:val="001C6764"/>
    <w:rsid w:val="001C6B76"/>
    <w:rsid w:val="001C6C45"/>
    <w:rsid w:val="001D026A"/>
    <w:rsid w:val="001D142C"/>
    <w:rsid w:val="001D1DBE"/>
    <w:rsid w:val="001D40AF"/>
    <w:rsid w:val="001D5629"/>
    <w:rsid w:val="001D5678"/>
    <w:rsid w:val="001D7832"/>
    <w:rsid w:val="001D7AA6"/>
    <w:rsid w:val="001E0967"/>
    <w:rsid w:val="001E229D"/>
    <w:rsid w:val="001E4863"/>
    <w:rsid w:val="001E4CD1"/>
    <w:rsid w:val="001E4CE7"/>
    <w:rsid w:val="001E6826"/>
    <w:rsid w:val="001F0A15"/>
    <w:rsid w:val="001F0EB9"/>
    <w:rsid w:val="001F262B"/>
    <w:rsid w:val="001F5941"/>
    <w:rsid w:val="00204634"/>
    <w:rsid w:val="0021000F"/>
    <w:rsid w:val="002109F1"/>
    <w:rsid w:val="00211D34"/>
    <w:rsid w:val="0021209C"/>
    <w:rsid w:val="002124A3"/>
    <w:rsid w:val="00212CEF"/>
    <w:rsid w:val="00214116"/>
    <w:rsid w:val="0021438D"/>
    <w:rsid w:val="002145F3"/>
    <w:rsid w:val="002149EB"/>
    <w:rsid w:val="00214DAF"/>
    <w:rsid w:val="00214F04"/>
    <w:rsid w:val="00216F2F"/>
    <w:rsid w:val="00220957"/>
    <w:rsid w:val="002210A7"/>
    <w:rsid w:val="00221515"/>
    <w:rsid w:val="0022233E"/>
    <w:rsid w:val="00222D03"/>
    <w:rsid w:val="00223247"/>
    <w:rsid w:val="002358B9"/>
    <w:rsid w:val="00235B05"/>
    <w:rsid w:val="00236C85"/>
    <w:rsid w:val="002375C3"/>
    <w:rsid w:val="00237650"/>
    <w:rsid w:val="00241CA1"/>
    <w:rsid w:val="00241D77"/>
    <w:rsid w:val="00243C1C"/>
    <w:rsid w:val="00244761"/>
    <w:rsid w:val="00245E18"/>
    <w:rsid w:val="002536BB"/>
    <w:rsid w:val="00253985"/>
    <w:rsid w:val="00254057"/>
    <w:rsid w:val="002542EF"/>
    <w:rsid w:val="002557A1"/>
    <w:rsid w:val="00260C6C"/>
    <w:rsid w:val="00260FA2"/>
    <w:rsid w:val="002615BC"/>
    <w:rsid w:val="00261A49"/>
    <w:rsid w:val="0026238B"/>
    <w:rsid w:val="0026301C"/>
    <w:rsid w:val="00263A62"/>
    <w:rsid w:val="00263BA8"/>
    <w:rsid w:val="00266CD6"/>
    <w:rsid w:val="00267F1F"/>
    <w:rsid w:val="002705BE"/>
    <w:rsid w:val="0027094B"/>
    <w:rsid w:val="00274195"/>
    <w:rsid w:val="00274ABB"/>
    <w:rsid w:val="00275844"/>
    <w:rsid w:val="00275DAB"/>
    <w:rsid w:val="00280809"/>
    <w:rsid w:val="00285AB7"/>
    <w:rsid w:val="002870CA"/>
    <w:rsid w:val="0028750E"/>
    <w:rsid w:val="00287F5C"/>
    <w:rsid w:val="00290209"/>
    <w:rsid w:val="002927A1"/>
    <w:rsid w:val="0029542F"/>
    <w:rsid w:val="002A782A"/>
    <w:rsid w:val="002A7A47"/>
    <w:rsid w:val="002B1063"/>
    <w:rsid w:val="002B10AF"/>
    <w:rsid w:val="002B11E2"/>
    <w:rsid w:val="002B231D"/>
    <w:rsid w:val="002B24B8"/>
    <w:rsid w:val="002B272E"/>
    <w:rsid w:val="002B31C3"/>
    <w:rsid w:val="002B4647"/>
    <w:rsid w:val="002B6178"/>
    <w:rsid w:val="002C12E1"/>
    <w:rsid w:val="002C1F64"/>
    <w:rsid w:val="002C2043"/>
    <w:rsid w:val="002C3ADF"/>
    <w:rsid w:val="002C41EA"/>
    <w:rsid w:val="002C4C14"/>
    <w:rsid w:val="002C61FB"/>
    <w:rsid w:val="002C6D5B"/>
    <w:rsid w:val="002D14D6"/>
    <w:rsid w:val="002D3936"/>
    <w:rsid w:val="002D3AE9"/>
    <w:rsid w:val="002D4510"/>
    <w:rsid w:val="002D5983"/>
    <w:rsid w:val="002D5F5F"/>
    <w:rsid w:val="002D694E"/>
    <w:rsid w:val="002D7417"/>
    <w:rsid w:val="002E0B6A"/>
    <w:rsid w:val="002E13D6"/>
    <w:rsid w:val="002E2200"/>
    <w:rsid w:val="002E3BE2"/>
    <w:rsid w:val="002E3F34"/>
    <w:rsid w:val="002E45FB"/>
    <w:rsid w:val="002E4A7B"/>
    <w:rsid w:val="002E52A2"/>
    <w:rsid w:val="002E7392"/>
    <w:rsid w:val="002E7C97"/>
    <w:rsid w:val="002F0734"/>
    <w:rsid w:val="002F1C15"/>
    <w:rsid w:val="002F1F22"/>
    <w:rsid w:val="002F2230"/>
    <w:rsid w:val="002F2CAE"/>
    <w:rsid w:val="002F46E7"/>
    <w:rsid w:val="002F69E2"/>
    <w:rsid w:val="002F6B2D"/>
    <w:rsid w:val="002F6FA4"/>
    <w:rsid w:val="003002CF"/>
    <w:rsid w:val="00300658"/>
    <w:rsid w:val="00303B0C"/>
    <w:rsid w:val="003050F2"/>
    <w:rsid w:val="00307E78"/>
    <w:rsid w:val="003101DA"/>
    <w:rsid w:val="003104E6"/>
    <w:rsid w:val="003112F3"/>
    <w:rsid w:val="003140F6"/>
    <w:rsid w:val="00314757"/>
    <w:rsid w:val="00315D1E"/>
    <w:rsid w:val="00315D7A"/>
    <w:rsid w:val="00316494"/>
    <w:rsid w:val="003167A7"/>
    <w:rsid w:val="003172F2"/>
    <w:rsid w:val="00317AAB"/>
    <w:rsid w:val="003211CE"/>
    <w:rsid w:val="00321514"/>
    <w:rsid w:val="00321A5C"/>
    <w:rsid w:val="003225CF"/>
    <w:rsid w:val="00322725"/>
    <w:rsid w:val="00325DC9"/>
    <w:rsid w:val="00326EC9"/>
    <w:rsid w:val="003277CA"/>
    <w:rsid w:val="00330664"/>
    <w:rsid w:val="00330F48"/>
    <w:rsid w:val="00331519"/>
    <w:rsid w:val="00331776"/>
    <w:rsid w:val="00332889"/>
    <w:rsid w:val="0033586A"/>
    <w:rsid w:val="00336511"/>
    <w:rsid w:val="00340036"/>
    <w:rsid w:val="003405EE"/>
    <w:rsid w:val="0034339A"/>
    <w:rsid w:val="00343AAF"/>
    <w:rsid w:val="00344A2D"/>
    <w:rsid w:val="003457B0"/>
    <w:rsid w:val="003458C2"/>
    <w:rsid w:val="003458D5"/>
    <w:rsid w:val="00345F9C"/>
    <w:rsid w:val="0034634C"/>
    <w:rsid w:val="003510EA"/>
    <w:rsid w:val="0035131F"/>
    <w:rsid w:val="003522D8"/>
    <w:rsid w:val="003532CD"/>
    <w:rsid w:val="0035403A"/>
    <w:rsid w:val="00354CB2"/>
    <w:rsid w:val="00355BB8"/>
    <w:rsid w:val="00355CFA"/>
    <w:rsid w:val="00356A4F"/>
    <w:rsid w:val="00360266"/>
    <w:rsid w:val="003615C0"/>
    <w:rsid w:val="0036296C"/>
    <w:rsid w:val="0036394B"/>
    <w:rsid w:val="00363FEF"/>
    <w:rsid w:val="00365054"/>
    <w:rsid w:val="003666DE"/>
    <w:rsid w:val="00367EDD"/>
    <w:rsid w:val="0037046B"/>
    <w:rsid w:val="003709B5"/>
    <w:rsid w:val="00371444"/>
    <w:rsid w:val="00371FF1"/>
    <w:rsid w:val="00373972"/>
    <w:rsid w:val="00374459"/>
    <w:rsid w:val="003759C2"/>
    <w:rsid w:val="00380469"/>
    <w:rsid w:val="0038159C"/>
    <w:rsid w:val="00383743"/>
    <w:rsid w:val="00385074"/>
    <w:rsid w:val="00385747"/>
    <w:rsid w:val="00385B46"/>
    <w:rsid w:val="00386762"/>
    <w:rsid w:val="00386DCA"/>
    <w:rsid w:val="00390AA6"/>
    <w:rsid w:val="00391695"/>
    <w:rsid w:val="00391F2E"/>
    <w:rsid w:val="00392134"/>
    <w:rsid w:val="003921C5"/>
    <w:rsid w:val="00392839"/>
    <w:rsid w:val="003932A0"/>
    <w:rsid w:val="00394758"/>
    <w:rsid w:val="00395F15"/>
    <w:rsid w:val="0039633E"/>
    <w:rsid w:val="00397365"/>
    <w:rsid w:val="003A026A"/>
    <w:rsid w:val="003A0442"/>
    <w:rsid w:val="003A0A73"/>
    <w:rsid w:val="003A2012"/>
    <w:rsid w:val="003A2585"/>
    <w:rsid w:val="003A2ECD"/>
    <w:rsid w:val="003A31F6"/>
    <w:rsid w:val="003A433A"/>
    <w:rsid w:val="003A6E0A"/>
    <w:rsid w:val="003B0249"/>
    <w:rsid w:val="003B0F4A"/>
    <w:rsid w:val="003B59D6"/>
    <w:rsid w:val="003B5BC2"/>
    <w:rsid w:val="003B610A"/>
    <w:rsid w:val="003C0A0E"/>
    <w:rsid w:val="003C3447"/>
    <w:rsid w:val="003C4444"/>
    <w:rsid w:val="003C484E"/>
    <w:rsid w:val="003C7827"/>
    <w:rsid w:val="003C7F70"/>
    <w:rsid w:val="003D076C"/>
    <w:rsid w:val="003D11F9"/>
    <w:rsid w:val="003D220A"/>
    <w:rsid w:val="003D3478"/>
    <w:rsid w:val="003D3B96"/>
    <w:rsid w:val="003D5179"/>
    <w:rsid w:val="003D7C1A"/>
    <w:rsid w:val="003E03A5"/>
    <w:rsid w:val="003E368A"/>
    <w:rsid w:val="003E3723"/>
    <w:rsid w:val="003E609F"/>
    <w:rsid w:val="003E6C86"/>
    <w:rsid w:val="003E78B5"/>
    <w:rsid w:val="003F2C68"/>
    <w:rsid w:val="003F42F5"/>
    <w:rsid w:val="003F47D3"/>
    <w:rsid w:val="003F5F69"/>
    <w:rsid w:val="003F67F8"/>
    <w:rsid w:val="003F6CB9"/>
    <w:rsid w:val="003F6D82"/>
    <w:rsid w:val="003F759E"/>
    <w:rsid w:val="00401931"/>
    <w:rsid w:val="004021C1"/>
    <w:rsid w:val="004030B3"/>
    <w:rsid w:val="00404AD5"/>
    <w:rsid w:val="00406786"/>
    <w:rsid w:val="0040689E"/>
    <w:rsid w:val="004104BA"/>
    <w:rsid w:val="0041140D"/>
    <w:rsid w:val="00411EB4"/>
    <w:rsid w:val="00412A46"/>
    <w:rsid w:val="00412C33"/>
    <w:rsid w:val="00413231"/>
    <w:rsid w:val="004137A7"/>
    <w:rsid w:val="00415BAB"/>
    <w:rsid w:val="00415ED2"/>
    <w:rsid w:val="004161D2"/>
    <w:rsid w:val="0041751A"/>
    <w:rsid w:val="0042068C"/>
    <w:rsid w:val="0042108D"/>
    <w:rsid w:val="004219C2"/>
    <w:rsid w:val="00423178"/>
    <w:rsid w:val="004232B6"/>
    <w:rsid w:val="00424B00"/>
    <w:rsid w:val="00425439"/>
    <w:rsid w:val="004265AD"/>
    <w:rsid w:val="00430421"/>
    <w:rsid w:val="00430F5F"/>
    <w:rsid w:val="004340D7"/>
    <w:rsid w:val="004346F8"/>
    <w:rsid w:val="00434814"/>
    <w:rsid w:val="0043597F"/>
    <w:rsid w:val="0043700A"/>
    <w:rsid w:val="00437E09"/>
    <w:rsid w:val="00442B7B"/>
    <w:rsid w:val="00442F78"/>
    <w:rsid w:val="00443358"/>
    <w:rsid w:val="00443CCC"/>
    <w:rsid w:val="0044462D"/>
    <w:rsid w:val="0044478B"/>
    <w:rsid w:val="0044547A"/>
    <w:rsid w:val="00445BC0"/>
    <w:rsid w:val="00447904"/>
    <w:rsid w:val="004542CA"/>
    <w:rsid w:val="00454F05"/>
    <w:rsid w:val="004558D0"/>
    <w:rsid w:val="004574D4"/>
    <w:rsid w:val="00457EFA"/>
    <w:rsid w:val="00460B88"/>
    <w:rsid w:val="004623ED"/>
    <w:rsid w:val="00463F64"/>
    <w:rsid w:val="00464B25"/>
    <w:rsid w:val="00464F48"/>
    <w:rsid w:val="00465D4A"/>
    <w:rsid w:val="00467598"/>
    <w:rsid w:val="0047122B"/>
    <w:rsid w:val="00473B7A"/>
    <w:rsid w:val="004740A6"/>
    <w:rsid w:val="004747F8"/>
    <w:rsid w:val="00477940"/>
    <w:rsid w:val="00477FA8"/>
    <w:rsid w:val="004804DB"/>
    <w:rsid w:val="00483379"/>
    <w:rsid w:val="0048630F"/>
    <w:rsid w:val="004875EF"/>
    <w:rsid w:val="004902C7"/>
    <w:rsid w:val="004912F0"/>
    <w:rsid w:val="004960E9"/>
    <w:rsid w:val="00496414"/>
    <w:rsid w:val="004971D3"/>
    <w:rsid w:val="00497619"/>
    <w:rsid w:val="0049798C"/>
    <w:rsid w:val="004A0449"/>
    <w:rsid w:val="004A0A85"/>
    <w:rsid w:val="004A0DC6"/>
    <w:rsid w:val="004A0FD2"/>
    <w:rsid w:val="004A17C1"/>
    <w:rsid w:val="004A2D00"/>
    <w:rsid w:val="004A2E88"/>
    <w:rsid w:val="004A326A"/>
    <w:rsid w:val="004A33B8"/>
    <w:rsid w:val="004A51E0"/>
    <w:rsid w:val="004A5305"/>
    <w:rsid w:val="004A57FA"/>
    <w:rsid w:val="004B0FC4"/>
    <w:rsid w:val="004B1676"/>
    <w:rsid w:val="004B25B0"/>
    <w:rsid w:val="004B47B2"/>
    <w:rsid w:val="004B5442"/>
    <w:rsid w:val="004B5F87"/>
    <w:rsid w:val="004C1D1A"/>
    <w:rsid w:val="004C2B06"/>
    <w:rsid w:val="004C3DBD"/>
    <w:rsid w:val="004C5987"/>
    <w:rsid w:val="004C7024"/>
    <w:rsid w:val="004C731B"/>
    <w:rsid w:val="004D3EB6"/>
    <w:rsid w:val="004D49E3"/>
    <w:rsid w:val="004D4FB5"/>
    <w:rsid w:val="004D5600"/>
    <w:rsid w:val="004D7634"/>
    <w:rsid w:val="004E21B3"/>
    <w:rsid w:val="004E3275"/>
    <w:rsid w:val="004E5893"/>
    <w:rsid w:val="004E5EDD"/>
    <w:rsid w:val="004E74C8"/>
    <w:rsid w:val="004E74DF"/>
    <w:rsid w:val="004F19FB"/>
    <w:rsid w:val="004F569D"/>
    <w:rsid w:val="004F68C4"/>
    <w:rsid w:val="00500A28"/>
    <w:rsid w:val="0050269F"/>
    <w:rsid w:val="00503BA2"/>
    <w:rsid w:val="00504DE2"/>
    <w:rsid w:val="00507C8B"/>
    <w:rsid w:val="00510831"/>
    <w:rsid w:val="00515246"/>
    <w:rsid w:val="00515C6C"/>
    <w:rsid w:val="00515F11"/>
    <w:rsid w:val="0051737B"/>
    <w:rsid w:val="00517DBC"/>
    <w:rsid w:val="00517E73"/>
    <w:rsid w:val="005206E2"/>
    <w:rsid w:val="00521378"/>
    <w:rsid w:val="005236DB"/>
    <w:rsid w:val="00524EFD"/>
    <w:rsid w:val="005300D3"/>
    <w:rsid w:val="00530569"/>
    <w:rsid w:val="005307C3"/>
    <w:rsid w:val="00530A8E"/>
    <w:rsid w:val="0053131E"/>
    <w:rsid w:val="00533B44"/>
    <w:rsid w:val="00533B5B"/>
    <w:rsid w:val="00535BE9"/>
    <w:rsid w:val="0053648C"/>
    <w:rsid w:val="005367E5"/>
    <w:rsid w:val="00537735"/>
    <w:rsid w:val="0054060C"/>
    <w:rsid w:val="0054090B"/>
    <w:rsid w:val="00541222"/>
    <w:rsid w:val="00541724"/>
    <w:rsid w:val="00544019"/>
    <w:rsid w:val="00544F82"/>
    <w:rsid w:val="00545484"/>
    <w:rsid w:val="00546550"/>
    <w:rsid w:val="00547653"/>
    <w:rsid w:val="0055024D"/>
    <w:rsid w:val="005539CD"/>
    <w:rsid w:val="00554BC1"/>
    <w:rsid w:val="005575A4"/>
    <w:rsid w:val="005626E0"/>
    <w:rsid w:val="005672F4"/>
    <w:rsid w:val="0057046A"/>
    <w:rsid w:val="0057063C"/>
    <w:rsid w:val="005745EF"/>
    <w:rsid w:val="0057472E"/>
    <w:rsid w:val="00574FB3"/>
    <w:rsid w:val="005758E2"/>
    <w:rsid w:val="00577EC1"/>
    <w:rsid w:val="00581C4D"/>
    <w:rsid w:val="00582420"/>
    <w:rsid w:val="00582B8C"/>
    <w:rsid w:val="005841EE"/>
    <w:rsid w:val="00584F27"/>
    <w:rsid w:val="00586538"/>
    <w:rsid w:val="005879B0"/>
    <w:rsid w:val="00591425"/>
    <w:rsid w:val="0059314A"/>
    <w:rsid w:val="00593853"/>
    <w:rsid w:val="00593C4F"/>
    <w:rsid w:val="005946A8"/>
    <w:rsid w:val="005959BB"/>
    <w:rsid w:val="00596C97"/>
    <w:rsid w:val="005A0536"/>
    <w:rsid w:val="005A158B"/>
    <w:rsid w:val="005A1AD2"/>
    <w:rsid w:val="005A2829"/>
    <w:rsid w:val="005A38F3"/>
    <w:rsid w:val="005A3B54"/>
    <w:rsid w:val="005A4114"/>
    <w:rsid w:val="005A4191"/>
    <w:rsid w:val="005A4407"/>
    <w:rsid w:val="005A59EF"/>
    <w:rsid w:val="005A5C18"/>
    <w:rsid w:val="005A5DD8"/>
    <w:rsid w:val="005A624E"/>
    <w:rsid w:val="005A7139"/>
    <w:rsid w:val="005A7891"/>
    <w:rsid w:val="005B0AEB"/>
    <w:rsid w:val="005B0E4C"/>
    <w:rsid w:val="005B2A18"/>
    <w:rsid w:val="005B2B95"/>
    <w:rsid w:val="005B3B6C"/>
    <w:rsid w:val="005B424B"/>
    <w:rsid w:val="005C0F04"/>
    <w:rsid w:val="005C14B4"/>
    <w:rsid w:val="005C2383"/>
    <w:rsid w:val="005C63A8"/>
    <w:rsid w:val="005D215E"/>
    <w:rsid w:val="005D539E"/>
    <w:rsid w:val="005D790C"/>
    <w:rsid w:val="005E189C"/>
    <w:rsid w:val="005E3CAA"/>
    <w:rsid w:val="005E438D"/>
    <w:rsid w:val="005E4D01"/>
    <w:rsid w:val="005E54E9"/>
    <w:rsid w:val="005E654A"/>
    <w:rsid w:val="005E6D07"/>
    <w:rsid w:val="005E7111"/>
    <w:rsid w:val="005E7908"/>
    <w:rsid w:val="005E7991"/>
    <w:rsid w:val="005F18D0"/>
    <w:rsid w:val="005F26F3"/>
    <w:rsid w:val="005F3318"/>
    <w:rsid w:val="005F3710"/>
    <w:rsid w:val="005F562F"/>
    <w:rsid w:val="005F65B1"/>
    <w:rsid w:val="005F6F41"/>
    <w:rsid w:val="005F7A7E"/>
    <w:rsid w:val="00600176"/>
    <w:rsid w:val="00602A51"/>
    <w:rsid w:val="006038CC"/>
    <w:rsid w:val="00603AF2"/>
    <w:rsid w:val="006043B8"/>
    <w:rsid w:val="00604D50"/>
    <w:rsid w:val="0060659D"/>
    <w:rsid w:val="00606F6A"/>
    <w:rsid w:val="0061061E"/>
    <w:rsid w:val="00611BAF"/>
    <w:rsid w:val="006132E4"/>
    <w:rsid w:val="006173C7"/>
    <w:rsid w:val="0061769C"/>
    <w:rsid w:val="006205BB"/>
    <w:rsid w:val="00621520"/>
    <w:rsid w:val="006218F4"/>
    <w:rsid w:val="00621A12"/>
    <w:rsid w:val="00621ABE"/>
    <w:rsid w:val="006229FA"/>
    <w:rsid w:val="006235E2"/>
    <w:rsid w:val="00624952"/>
    <w:rsid w:val="00625DC6"/>
    <w:rsid w:val="0063084B"/>
    <w:rsid w:val="00632C3D"/>
    <w:rsid w:val="0063353C"/>
    <w:rsid w:val="006341E2"/>
    <w:rsid w:val="00635A91"/>
    <w:rsid w:val="006363D0"/>
    <w:rsid w:val="00637FB1"/>
    <w:rsid w:val="0064117E"/>
    <w:rsid w:val="0064391D"/>
    <w:rsid w:val="006444D4"/>
    <w:rsid w:val="00644D44"/>
    <w:rsid w:val="00646950"/>
    <w:rsid w:val="00647C1D"/>
    <w:rsid w:val="006500A8"/>
    <w:rsid w:val="00651821"/>
    <w:rsid w:val="00652548"/>
    <w:rsid w:val="00652DB2"/>
    <w:rsid w:val="0065393F"/>
    <w:rsid w:val="00653C26"/>
    <w:rsid w:val="00654117"/>
    <w:rsid w:val="00654384"/>
    <w:rsid w:val="00654B37"/>
    <w:rsid w:val="00654F3E"/>
    <w:rsid w:val="00655782"/>
    <w:rsid w:val="00657695"/>
    <w:rsid w:val="00666FC9"/>
    <w:rsid w:val="006675CD"/>
    <w:rsid w:val="00667F2A"/>
    <w:rsid w:val="006706EF"/>
    <w:rsid w:val="006725A2"/>
    <w:rsid w:val="00672A65"/>
    <w:rsid w:val="00672AA9"/>
    <w:rsid w:val="00674C62"/>
    <w:rsid w:val="00674D4E"/>
    <w:rsid w:val="00683BF2"/>
    <w:rsid w:val="00684D9B"/>
    <w:rsid w:val="006861EF"/>
    <w:rsid w:val="00686C91"/>
    <w:rsid w:val="00690AC9"/>
    <w:rsid w:val="00690FA7"/>
    <w:rsid w:val="00691D21"/>
    <w:rsid w:val="00691EFE"/>
    <w:rsid w:val="00692D63"/>
    <w:rsid w:val="0069352A"/>
    <w:rsid w:val="00694885"/>
    <w:rsid w:val="00696592"/>
    <w:rsid w:val="00696CF4"/>
    <w:rsid w:val="006970CF"/>
    <w:rsid w:val="00697556"/>
    <w:rsid w:val="006A14B5"/>
    <w:rsid w:val="006A2161"/>
    <w:rsid w:val="006A42F9"/>
    <w:rsid w:val="006A4DA4"/>
    <w:rsid w:val="006A5BD7"/>
    <w:rsid w:val="006A71B1"/>
    <w:rsid w:val="006A7392"/>
    <w:rsid w:val="006B12CB"/>
    <w:rsid w:val="006B23A9"/>
    <w:rsid w:val="006B2C70"/>
    <w:rsid w:val="006B2CA2"/>
    <w:rsid w:val="006B3540"/>
    <w:rsid w:val="006B438E"/>
    <w:rsid w:val="006B4647"/>
    <w:rsid w:val="006B481B"/>
    <w:rsid w:val="006B491B"/>
    <w:rsid w:val="006B4C2B"/>
    <w:rsid w:val="006B6D47"/>
    <w:rsid w:val="006B7101"/>
    <w:rsid w:val="006C0ED5"/>
    <w:rsid w:val="006C51CA"/>
    <w:rsid w:val="006C5AFE"/>
    <w:rsid w:val="006D0453"/>
    <w:rsid w:val="006D0550"/>
    <w:rsid w:val="006D0E7F"/>
    <w:rsid w:val="006D2557"/>
    <w:rsid w:val="006D2817"/>
    <w:rsid w:val="006D643D"/>
    <w:rsid w:val="006D757F"/>
    <w:rsid w:val="006D7EF7"/>
    <w:rsid w:val="006E22B6"/>
    <w:rsid w:val="006E24AF"/>
    <w:rsid w:val="006E36D6"/>
    <w:rsid w:val="006E42CE"/>
    <w:rsid w:val="006F2052"/>
    <w:rsid w:val="006F2F91"/>
    <w:rsid w:val="006F55A6"/>
    <w:rsid w:val="006F65EE"/>
    <w:rsid w:val="006F6D95"/>
    <w:rsid w:val="006F7B4F"/>
    <w:rsid w:val="0070130A"/>
    <w:rsid w:val="0070157F"/>
    <w:rsid w:val="00701F4A"/>
    <w:rsid w:val="00701FB5"/>
    <w:rsid w:val="00702CC9"/>
    <w:rsid w:val="00702DFD"/>
    <w:rsid w:val="00703123"/>
    <w:rsid w:val="0070524E"/>
    <w:rsid w:val="00706F13"/>
    <w:rsid w:val="00706FFA"/>
    <w:rsid w:val="007072E8"/>
    <w:rsid w:val="0071081E"/>
    <w:rsid w:val="00714EB2"/>
    <w:rsid w:val="0071618D"/>
    <w:rsid w:val="0072154E"/>
    <w:rsid w:val="007234AF"/>
    <w:rsid w:val="00723806"/>
    <w:rsid w:val="007242D4"/>
    <w:rsid w:val="00725FA4"/>
    <w:rsid w:val="00726EEB"/>
    <w:rsid w:val="0072749E"/>
    <w:rsid w:val="007313E8"/>
    <w:rsid w:val="00736377"/>
    <w:rsid w:val="00736F10"/>
    <w:rsid w:val="00737268"/>
    <w:rsid w:val="00740446"/>
    <w:rsid w:val="00741712"/>
    <w:rsid w:val="00743809"/>
    <w:rsid w:val="007438A9"/>
    <w:rsid w:val="0074491E"/>
    <w:rsid w:val="00751970"/>
    <w:rsid w:val="00751E8F"/>
    <w:rsid w:val="00753C4B"/>
    <w:rsid w:val="007546D0"/>
    <w:rsid w:val="00754AE0"/>
    <w:rsid w:val="00760160"/>
    <w:rsid w:val="007616CD"/>
    <w:rsid w:val="00761A28"/>
    <w:rsid w:val="0076247A"/>
    <w:rsid w:val="007624BB"/>
    <w:rsid w:val="00762E7E"/>
    <w:rsid w:val="007636CA"/>
    <w:rsid w:val="00763E5B"/>
    <w:rsid w:val="00764FC5"/>
    <w:rsid w:val="007667A8"/>
    <w:rsid w:val="00770391"/>
    <w:rsid w:val="00772CB0"/>
    <w:rsid w:val="00773386"/>
    <w:rsid w:val="00775964"/>
    <w:rsid w:val="00775C47"/>
    <w:rsid w:val="007765FE"/>
    <w:rsid w:val="00776775"/>
    <w:rsid w:val="00776BD0"/>
    <w:rsid w:val="007818F2"/>
    <w:rsid w:val="00782BA7"/>
    <w:rsid w:val="007838D1"/>
    <w:rsid w:val="00786458"/>
    <w:rsid w:val="00787219"/>
    <w:rsid w:val="00787FFA"/>
    <w:rsid w:val="00790034"/>
    <w:rsid w:val="007905F7"/>
    <w:rsid w:val="00792487"/>
    <w:rsid w:val="007951A8"/>
    <w:rsid w:val="00795BFB"/>
    <w:rsid w:val="007A0CF3"/>
    <w:rsid w:val="007A10D6"/>
    <w:rsid w:val="007A299D"/>
    <w:rsid w:val="007A59A0"/>
    <w:rsid w:val="007A5A0A"/>
    <w:rsid w:val="007A6139"/>
    <w:rsid w:val="007A6F7F"/>
    <w:rsid w:val="007B0989"/>
    <w:rsid w:val="007B2424"/>
    <w:rsid w:val="007B2760"/>
    <w:rsid w:val="007B361C"/>
    <w:rsid w:val="007B4F3D"/>
    <w:rsid w:val="007B5E9A"/>
    <w:rsid w:val="007B6A62"/>
    <w:rsid w:val="007B71A2"/>
    <w:rsid w:val="007B796D"/>
    <w:rsid w:val="007C3D92"/>
    <w:rsid w:val="007C5866"/>
    <w:rsid w:val="007C6311"/>
    <w:rsid w:val="007D0F59"/>
    <w:rsid w:val="007D15B2"/>
    <w:rsid w:val="007D2144"/>
    <w:rsid w:val="007D2BF0"/>
    <w:rsid w:val="007D39F7"/>
    <w:rsid w:val="007D400B"/>
    <w:rsid w:val="007D5B60"/>
    <w:rsid w:val="007D793F"/>
    <w:rsid w:val="007E015A"/>
    <w:rsid w:val="007E13C5"/>
    <w:rsid w:val="007E34CC"/>
    <w:rsid w:val="007E4A18"/>
    <w:rsid w:val="007E4A19"/>
    <w:rsid w:val="007E6094"/>
    <w:rsid w:val="007F0C9C"/>
    <w:rsid w:val="007F0D30"/>
    <w:rsid w:val="007F18A8"/>
    <w:rsid w:val="007F20DF"/>
    <w:rsid w:val="007F3306"/>
    <w:rsid w:val="007F4EDE"/>
    <w:rsid w:val="007F657D"/>
    <w:rsid w:val="007F7E38"/>
    <w:rsid w:val="0080025F"/>
    <w:rsid w:val="00800BD9"/>
    <w:rsid w:val="00800E64"/>
    <w:rsid w:val="008024FC"/>
    <w:rsid w:val="0080425C"/>
    <w:rsid w:val="00805874"/>
    <w:rsid w:val="00806C01"/>
    <w:rsid w:val="00810BE0"/>
    <w:rsid w:val="00813839"/>
    <w:rsid w:val="00813908"/>
    <w:rsid w:val="00813C04"/>
    <w:rsid w:val="008148CC"/>
    <w:rsid w:val="00814EE0"/>
    <w:rsid w:val="0081630D"/>
    <w:rsid w:val="00820794"/>
    <w:rsid w:val="008211A4"/>
    <w:rsid w:val="00821A08"/>
    <w:rsid w:val="00822BE6"/>
    <w:rsid w:val="00822D51"/>
    <w:rsid w:val="0082340B"/>
    <w:rsid w:val="0082417E"/>
    <w:rsid w:val="00827893"/>
    <w:rsid w:val="00830DFB"/>
    <w:rsid w:val="0083274D"/>
    <w:rsid w:val="008334AE"/>
    <w:rsid w:val="00835290"/>
    <w:rsid w:val="00836609"/>
    <w:rsid w:val="00836977"/>
    <w:rsid w:val="0083734E"/>
    <w:rsid w:val="008433A2"/>
    <w:rsid w:val="00846EBD"/>
    <w:rsid w:val="0084730E"/>
    <w:rsid w:val="008479FF"/>
    <w:rsid w:val="00847B74"/>
    <w:rsid w:val="00851C34"/>
    <w:rsid w:val="0085317C"/>
    <w:rsid w:val="00853915"/>
    <w:rsid w:val="00854910"/>
    <w:rsid w:val="00854A95"/>
    <w:rsid w:val="008570D6"/>
    <w:rsid w:val="00862C82"/>
    <w:rsid w:val="00863B7D"/>
    <w:rsid w:val="008657E9"/>
    <w:rsid w:val="00865F1E"/>
    <w:rsid w:val="0087054E"/>
    <w:rsid w:val="0087105D"/>
    <w:rsid w:val="00871127"/>
    <w:rsid w:val="00871381"/>
    <w:rsid w:val="008720ED"/>
    <w:rsid w:val="00872A86"/>
    <w:rsid w:val="00873150"/>
    <w:rsid w:val="00874ADA"/>
    <w:rsid w:val="0087657D"/>
    <w:rsid w:val="00876CC1"/>
    <w:rsid w:val="008803F3"/>
    <w:rsid w:val="008807D5"/>
    <w:rsid w:val="00880832"/>
    <w:rsid w:val="008817DA"/>
    <w:rsid w:val="00881968"/>
    <w:rsid w:val="00884344"/>
    <w:rsid w:val="00886EE1"/>
    <w:rsid w:val="0088727D"/>
    <w:rsid w:val="00892933"/>
    <w:rsid w:val="00892FE7"/>
    <w:rsid w:val="00896DC1"/>
    <w:rsid w:val="008970D2"/>
    <w:rsid w:val="00897C75"/>
    <w:rsid w:val="008A0B31"/>
    <w:rsid w:val="008A4F0C"/>
    <w:rsid w:val="008A58C5"/>
    <w:rsid w:val="008B0C20"/>
    <w:rsid w:val="008B1543"/>
    <w:rsid w:val="008B2589"/>
    <w:rsid w:val="008B370B"/>
    <w:rsid w:val="008B385E"/>
    <w:rsid w:val="008B3B03"/>
    <w:rsid w:val="008B49A0"/>
    <w:rsid w:val="008B4BAD"/>
    <w:rsid w:val="008B79DB"/>
    <w:rsid w:val="008B7F2D"/>
    <w:rsid w:val="008C0852"/>
    <w:rsid w:val="008C1130"/>
    <w:rsid w:val="008C4BAE"/>
    <w:rsid w:val="008C571F"/>
    <w:rsid w:val="008C66ED"/>
    <w:rsid w:val="008C7804"/>
    <w:rsid w:val="008D18E6"/>
    <w:rsid w:val="008D1CA0"/>
    <w:rsid w:val="008D2F15"/>
    <w:rsid w:val="008D31DE"/>
    <w:rsid w:val="008D4513"/>
    <w:rsid w:val="008D462E"/>
    <w:rsid w:val="008D4BCA"/>
    <w:rsid w:val="008D6A65"/>
    <w:rsid w:val="008D7A9B"/>
    <w:rsid w:val="008E1C05"/>
    <w:rsid w:val="008E2F4A"/>
    <w:rsid w:val="008E64DD"/>
    <w:rsid w:val="008E70DD"/>
    <w:rsid w:val="008E76AC"/>
    <w:rsid w:val="008F057E"/>
    <w:rsid w:val="008F18D2"/>
    <w:rsid w:val="008F1B6C"/>
    <w:rsid w:val="008F209A"/>
    <w:rsid w:val="008F20FD"/>
    <w:rsid w:val="008F21F6"/>
    <w:rsid w:val="008F4D05"/>
    <w:rsid w:val="008F52C3"/>
    <w:rsid w:val="008F7434"/>
    <w:rsid w:val="008F7F7E"/>
    <w:rsid w:val="009000A9"/>
    <w:rsid w:val="00900FAF"/>
    <w:rsid w:val="00901E63"/>
    <w:rsid w:val="009033FA"/>
    <w:rsid w:val="00903E1A"/>
    <w:rsid w:val="0090471A"/>
    <w:rsid w:val="00905366"/>
    <w:rsid w:val="00906E99"/>
    <w:rsid w:val="009115EE"/>
    <w:rsid w:val="00912537"/>
    <w:rsid w:val="00912E33"/>
    <w:rsid w:val="009148E0"/>
    <w:rsid w:val="009164EC"/>
    <w:rsid w:val="00916751"/>
    <w:rsid w:val="0091743C"/>
    <w:rsid w:val="009202E4"/>
    <w:rsid w:val="00920E83"/>
    <w:rsid w:val="00922328"/>
    <w:rsid w:val="00922A42"/>
    <w:rsid w:val="009253DC"/>
    <w:rsid w:val="009311FB"/>
    <w:rsid w:val="009317D5"/>
    <w:rsid w:val="0093195E"/>
    <w:rsid w:val="00931FC2"/>
    <w:rsid w:val="00935BDA"/>
    <w:rsid w:val="00940779"/>
    <w:rsid w:val="0094240E"/>
    <w:rsid w:val="009424E6"/>
    <w:rsid w:val="00942862"/>
    <w:rsid w:val="0094390A"/>
    <w:rsid w:val="00943A49"/>
    <w:rsid w:val="00943C28"/>
    <w:rsid w:val="009443B2"/>
    <w:rsid w:val="00947A45"/>
    <w:rsid w:val="00947E01"/>
    <w:rsid w:val="009500B9"/>
    <w:rsid w:val="00951F79"/>
    <w:rsid w:val="00952E6F"/>
    <w:rsid w:val="00953D94"/>
    <w:rsid w:val="009548BF"/>
    <w:rsid w:val="009556A3"/>
    <w:rsid w:val="009608BF"/>
    <w:rsid w:val="009617BA"/>
    <w:rsid w:val="00961E52"/>
    <w:rsid w:val="00962F94"/>
    <w:rsid w:val="009630CB"/>
    <w:rsid w:val="00964837"/>
    <w:rsid w:val="00967818"/>
    <w:rsid w:val="00970AB5"/>
    <w:rsid w:val="00974AB5"/>
    <w:rsid w:val="00975FE2"/>
    <w:rsid w:val="0097762F"/>
    <w:rsid w:val="00977B56"/>
    <w:rsid w:val="00982133"/>
    <w:rsid w:val="009838BB"/>
    <w:rsid w:val="009856DC"/>
    <w:rsid w:val="00985E0A"/>
    <w:rsid w:val="009868C9"/>
    <w:rsid w:val="0098706D"/>
    <w:rsid w:val="00987A78"/>
    <w:rsid w:val="009906B3"/>
    <w:rsid w:val="009935FB"/>
    <w:rsid w:val="00996FBB"/>
    <w:rsid w:val="009A0BE3"/>
    <w:rsid w:val="009A1546"/>
    <w:rsid w:val="009A40CB"/>
    <w:rsid w:val="009A4937"/>
    <w:rsid w:val="009A718C"/>
    <w:rsid w:val="009B0DB1"/>
    <w:rsid w:val="009B2AE1"/>
    <w:rsid w:val="009B2CD0"/>
    <w:rsid w:val="009B2E29"/>
    <w:rsid w:val="009B5BF0"/>
    <w:rsid w:val="009C1F98"/>
    <w:rsid w:val="009C2CDC"/>
    <w:rsid w:val="009C2FE7"/>
    <w:rsid w:val="009C39E9"/>
    <w:rsid w:val="009C4611"/>
    <w:rsid w:val="009C4E15"/>
    <w:rsid w:val="009C5638"/>
    <w:rsid w:val="009C7377"/>
    <w:rsid w:val="009C7834"/>
    <w:rsid w:val="009C7C72"/>
    <w:rsid w:val="009D228A"/>
    <w:rsid w:val="009D26E4"/>
    <w:rsid w:val="009D3F90"/>
    <w:rsid w:val="009D53AA"/>
    <w:rsid w:val="009E01CC"/>
    <w:rsid w:val="009E040C"/>
    <w:rsid w:val="009E2C2B"/>
    <w:rsid w:val="009E3519"/>
    <w:rsid w:val="009E5FE5"/>
    <w:rsid w:val="009E66DF"/>
    <w:rsid w:val="009E7833"/>
    <w:rsid w:val="009F00F4"/>
    <w:rsid w:val="009F0EA9"/>
    <w:rsid w:val="009F1067"/>
    <w:rsid w:val="009F2008"/>
    <w:rsid w:val="009F27EF"/>
    <w:rsid w:val="009F4A54"/>
    <w:rsid w:val="009F4BEC"/>
    <w:rsid w:val="00A00412"/>
    <w:rsid w:val="00A035D1"/>
    <w:rsid w:val="00A0383E"/>
    <w:rsid w:val="00A04891"/>
    <w:rsid w:val="00A0773B"/>
    <w:rsid w:val="00A10266"/>
    <w:rsid w:val="00A1129E"/>
    <w:rsid w:val="00A12BEB"/>
    <w:rsid w:val="00A16111"/>
    <w:rsid w:val="00A169CF"/>
    <w:rsid w:val="00A253A8"/>
    <w:rsid w:val="00A25FD7"/>
    <w:rsid w:val="00A31C48"/>
    <w:rsid w:val="00A32F10"/>
    <w:rsid w:val="00A33A56"/>
    <w:rsid w:val="00A351C4"/>
    <w:rsid w:val="00A3581D"/>
    <w:rsid w:val="00A361EC"/>
    <w:rsid w:val="00A36D39"/>
    <w:rsid w:val="00A377D8"/>
    <w:rsid w:val="00A4385A"/>
    <w:rsid w:val="00A43AFF"/>
    <w:rsid w:val="00A44AEF"/>
    <w:rsid w:val="00A46251"/>
    <w:rsid w:val="00A508EB"/>
    <w:rsid w:val="00A54264"/>
    <w:rsid w:val="00A60AF5"/>
    <w:rsid w:val="00A631F2"/>
    <w:rsid w:val="00A63753"/>
    <w:rsid w:val="00A656DE"/>
    <w:rsid w:val="00A6732D"/>
    <w:rsid w:val="00A7005F"/>
    <w:rsid w:val="00A70A1B"/>
    <w:rsid w:val="00A70ED0"/>
    <w:rsid w:val="00A712C5"/>
    <w:rsid w:val="00A71ACE"/>
    <w:rsid w:val="00A72250"/>
    <w:rsid w:val="00A743FA"/>
    <w:rsid w:val="00A74774"/>
    <w:rsid w:val="00A75927"/>
    <w:rsid w:val="00A76208"/>
    <w:rsid w:val="00A76EA1"/>
    <w:rsid w:val="00A77273"/>
    <w:rsid w:val="00A7793A"/>
    <w:rsid w:val="00A77FB0"/>
    <w:rsid w:val="00A838A1"/>
    <w:rsid w:val="00A8433E"/>
    <w:rsid w:val="00A84A77"/>
    <w:rsid w:val="00A8593A"/>
    <w:rsid w:val="00A86003"/>
    <w:rsid w:val="00A909B9"/>
    <w:rsid w:val="00A91462"/>
    <w:rsid w:val="00A94166"/>
    <w:rsid w:val="00A94392"/>
    <w:rsid w:val="00A94D54"/>
    <w:rsid w:val="00A963D2"/>
    <w:rsid w:val="00AA0A5C"/>
    <w:rsid w:val="00AA1657"/>
    <w:rsid w:val="00AA1F72"/>
    <w:rsid w:val="00AA4CC7"/>
    <w:rsid w:val="00AA555B"/>
    <w:rsid w:val="00AA5B59"/>
    <w:rsid w:val="00AA5BDF"/>
    <w:rsid w:val="00AA5E8E"/>
    <w:rsid w:val="00AA6264"/>
    <w:rsid w:val="00AB07C8"/>
    <w:rsid w:val="00AB103D"/>
    <w:rsid w:val="00AB6147"/>
    <w:rsid w:val="00AB6CA7"/>
    <w:rsid w:val="00AC2065"/>
    <w:rsid w:val="00AC2827"/>
    <w:rsid w:val="00AC2CDE"/>
    <w:rsid w:val="00AC3500"/>
    <w:rsid w:val="00AC4338"/>
    <w:rsid w:val="00AC5633"/>
    <w:rsid w:val="00AC7C41"/>
    <w:rsid w:val="00AD01E4"/>
    <w:rsid w:val="00AD0858"/>
    <w:rsid w:val="00AD1077"/>
    <w:rsid w:val="00AD14A1"/>
    <w:rsid w:val="00AD17DB"/>
    <w:rsid w:val="00AD1A5B"/>
    <w:rsid w:val="00AD4E76"/>
    <w:rsid w:val="00AD4F16"/>
    <w:rsid w:val="00AD50FF"/>
    <w:rsid w:val="00AD6AEC"/>
    <w:rsid w:val="00AE0FB8"/>
    <w:rsid w:val="00AE1487"/>
    <w:rsid w:val="00AE1FDC"/>
    <w:rsid w:val="00AE6237"/>
    <w:rsid w:val="00AE6E4A"/>
    <w:rsid w:val="00AE71B0"/>
    <w:rsid w:val="00AE7340"/>
    <w:rsid w:val="00AF1BBD"/>
    <w:rsid w:val="00AF3067"/>
    <w:rsid w:val="00AF4340"/>
    <w:rsid w:val="00B00376"/>
    <w:rsid w:val="00B006A8"/>
    <w:rsid w:val="00B00BF0"/>
    <w:rsid w:val="00B00EAC"/>
    <w:rsid w:val="00B0295C"/>
    <w:rsid w:val="00B04E55"/>
    <w:rsid w:val="00B05BEA"/>
    <w:rsid w:val="00B06798"/>
    <w:rsid w:val="00B07649"/>
    <w:rsid w:val="00B07E5C"/>
    <w:rsid w:val="00B07E93"/>
    <w:rsid w:val="00B10207"/>
    <w:rsid w:val="00B107E0"/>
    <w:rsid w:val="00B10CE6"/>
    <w:rsid w:val="00B10DCE"/>
    <w:rsid w:val="00B11CE0"/>
    <w:rsid w:val="00B141E7"/>
    <w:rsid w:val="00B21DAA"/>
    <w:rsid w:val="00B33AEF"/>
    <w:rsid w:val="00B351B4"/>
    <w:rsid w:val="00B3577F"/>
    <w:rsid w:val="00B362BF"/>
    <w:rsid w:val="00B37429"/>
    <w:rsid w:val="00B467FA"/>
    <w:rsid w:val="00B46BCA"/>
    <w:rsid w:val="00B50591"/>
    <w:rsid w:val="00B510DE"/>
    <w:rsid w:val="00B51F50"/>
    <w:rsid w:val="00B52B6B"/>
    <w:rsid w:val="00B579BE"/>
    <w:rsid w:val="00B65917"/>
    <w:rsid w:val="00B661C6"/>
    <w:rsid w:val="00B7004F"/>
    <w:rsid w:val="00B70231"/>
    <w:rsid w:val="00B7387A"/>
    <w:rsid w:val="00B74422"/>
    <w:rsid w:val="00B744B4"/>
    <w:rsid w:val="00B8164C"/>
    <w:rsid w:val="00B82452"/>
    <w:rsid w:val="00B84135"/>
    <w:rsid w:val="00B87568"/>
    <w:rsid w:val="00B87806"/>
    <w:rsid w:val="00B87BC1"/>
    <w:rsid w:val="00B87EC9"/>
    <w:rsid w:val="00B9156A"/>
    <w:rsid w:val="00B9176F"/>
    <w:rsid w:val="00B92352"/>
    <w:rsid w:val="00B93CCC"/>
    <w:rsid w:val="00B94475"/>
    <w:rsid w:val="00B94A56"/>
    <w:rsid w:val="00B94A92"/>
    <w:rsid w:val="00B94D02"/>
    <w:rsid w:val="00B94F9D"/>
    <w:rsid w:val="00B96A5E"/>
    <w:rsid w:val="00B970F9"/>
    <w:rsid w:val="00B97FD3"/>
    <w:rsid w:val="00BA1CF6"/>
    <w:rsid w:val="00BA6B17"/>
    <w:rsid w:val="00BB0D0D"/>
    <w:rsid w:val="00BB2AF2"/>
    <w:rsid w:val="00BC1012"/>
    <w:rsid w:val="00BC38FD"/>
    <w:rsid w:val="00BC5C8E"/>
    <w:rsid w:val="00BC789D"/>
    <w:rsid w:val="00BD10CF"/>
    <w:rsid w:val="00BD17B8"/>
    <w:rsid w:val="00BD2615"/>
    <w:rsid w:val="00BD5E99"/>
    <w:rsid w:val="00BD692E"/>
    <w:rsid w:val="00BD736A"/>
    <w:rsid w:val="00BE10E0"/>
    <w:rsid w:val="00BE1884"/>
    <w:rsid w:val="00BE2258"/>
    <w:rsid w:val="00BE22ED"/>
    <w:rsid w:val="00BE312F"/>
    <w:rsid w:val="00BE3F19"/>
    <w:rsid w:val="00BE5F03"/>
    <w:rsid w:val="00BF413D"/>
    <w:rsid w:val="00BF4A84"/>
    <w:rsid w:val="00BF4AF3"/>
    <w:rsid w:val="00BF5537"/>
    <w:rsid w:val="00BF691B"/>
    <w:rsid w:val="00C01296"/>
    <w:rsid w:val="00C034CB"/>
    <w:rsid w:val="00C05140"/>
    <w:rsid w:val="00C051A8"/>
    <w:rsid w:val="00C05360"/>
    <w:rsid w:val="00C054BC"/>
    <w:rsid w:val="00C067D9"/>
    <w:rsid w:val="00C068B4"/>
    <w:rsid w:val="00C072D4"/>
    <w:rsid w:val="00C104A6"/>
    <w:rsid w:val="00C10580"/>
    <w:rsid w:val="00C10AEA"/>
    <w:rsid w:val="00C12451"/>
    <w:rsid w:val="00C13329"/>
    <w:rsid w:val="00C15AD7"/>
    <w:rsid w:val="00C17185"/>
    <w:rsid w:val="00C17897"/>
    <w:rsid w:val="00C20575"/>
    <w:rsid w:val="00C25325"/>
    <w:rsid w:val="00C255BD"/>
    <w:rsid w:val="00C30416"/>
    <w:rsid w:val="00C320BC"/>
    <w:rsid w:val="00C328B9"/>
    <w:rsid w:val="00C335F6"/>
    <w:rsid w:val="00C340A7"/>
    <w:rsid w:val="00C3532F"/>
    <w:rsid w:val="00C35531"/>
    <w:rsid w:val="00C35FD7"/>
    <w:rsid w:val="00C36AC7"/>
    <w:rsid w:val="00C409D5"/>
    <w:rsid w:val="00C43538"/>
    <w:rsid w:val="00C435C3"/>
    <w:rsid w:val="00C43E46"/>
    <w:rsid w:val="00C4564A"/>
    <w:rsid w:val="00C45C07"/>
    <w:rsid w:val="00C461F9"/>
    <w:rsid w:val="00C46D70"/>
    <w:rsid w:val="00C47AAC"/>
    <w:rsid w:val="00C47E68"/>
    <w:rsid w:val="00C503C9"/>
    <w:rsid w:val="00C505AE"/>
    <w:rsid w:val="00C50C61"/>
    <w:rsid w:val="00C50CB6"/>
    <w:rsid w:val="00C53ACA"/>
    <w:rsid w:val="00C5513B"/>
    <w:rsid w:val="00C57545"/>
    <w:rsid w:val="00C6234B"/>
    <w:rsid w:val="00C63295"/>
    <w:rsid w:val="00C63EAE"/>
    <w:rsid w:val="00C64EBD"/>
    <w:rsid w:val="00C66288"/>
    <w:rsid w:val="00C669A5"/>
    <w:rsid w:val="00C67449"/>
    <w:rsid w:val="00C70CED"/>
    <w:rsid w:val="00C7177D"/>
    <w:rsid w:val="00C722B7"/>
    <w:rsid w:val="00C738B6"/>
    <w:rsid w:val="00C74CD6"/>
    <w:rsid w:val="00C756B3"/>
    <w:rsid w:val="00C7593E"/>
    <w:rsid w:val="00C75964"/>
    <w:rsid w:val="00C75DB5"/>
    <w:rsid w:val="00C7629F"/>
    <w:rsid w:val="00C76C96"/>
    <w:rsid w:val="00C7740C"/>
    <w:rsid w:val="00C77E93"/>
    <w:rsid w:val="00C80EC1"/>
    <w:rsid w:val="00C834FD"/>
    <w:rsid w:val="00C865D4"/>
    <w:rsid w:val="00C8661B"/>
    <w:rsid w:val="00C9275E"/>
    <w:rsid w:val="00C9430C"/>
    <w:rsid w:val="00CA0C9B"/>
    <w:rsid w:val="00CA139A"/>
    <w:rsid w:val="00CA256C"/>
    <w:rsid w:val="00CA2899"/>
    <w:rsid w:val="00CA3A3D"/>
    <w:rsid w:val="00CA3CBA"/>
    <w:rsid w:val="00CA4AD9"/>
    <w:rsid w:val="00CA572E"/>
    <w:rsid w:val="00CA58B9"/>
    <w:rsid w:val="00CA5EF6"/>
    <w:rsid w:val="00CA70C6"/>
    <w:rsid w:val="00CA77FB"/>
    <w:rsid w:val="00CB0726"/>
    <w:rsid w:val="00CB090E"/>
    <w:rsid w:val="00CB1869"/>
    <w:rsid w:val="00CB1903"/>
    <w:rsid w:val="00CB2566"/>
    <w:rsid w:val="00CB2692"/>
    <w:rsid w:val="00CB2BDB"/>
    <w:rsid w:val="00CB2C9C"/>
    <w:rsid w:val="00CB379B"/>
    <w:rsid w:val="00CB5DD0"/>
    <w:rsid w:val="00CB680C"/>
    <w:rsid w:val="00CB6E0E"/>
    <w:rsid w:val="00CC31F9"/>
    <w:rsid w:val="00CC457E"/>
    <w:rsid w:val="00CC497B"/>
    <w:rsid w:val="00CC51D4"/>
    <w:rsid w:val="00CC5275"/>
    <w:rsid w:val="00CC598E"/>
    <w:rsid w:val="00CC6296"/>
    <w:rsid w:val="00CC65DA"/>
    <w:rsid w:val="00CC6DF7"/>
    <w:rsid w:val="00CC735A"/>
    <w:rsid w:val="00CD16F9"/>
    <w:rsid w:val="00CD1C22"/>
    <w:rsid w:val="00CD237A"/>
    <w:rsid w:val="00CD36CE"/>
    <w:rsid w:val="00CD403F"/>
    <w:rsid w:val="00CD5508"/>
    <w:rsid w:val="00CD5DB7"/>
    <w:rsid w:val="00CD5F81"/>
    <w:rsid w:val="00CD6E3D"/>
    <w:rsid w:val="00CE11D2"/>
    <w:rsid w:val="00CE2499"/>
    <w:rsid w:val="00CE40A5"/>
    <w:rsid w:val="00CE4778"/>
    <w:rsid w:val="00CE4F14"/>
    <w:rsid w:val="00CE5BA5"/>
    <w:rsid w:val="00CE60AC"/>
    <w:rsid w:val="00CE6AA8"/>
    <w:rsid w:val="00CF0C8D"/>
    <w:rsid w:val="00CF0FA6"/>
    <w:rsid w:val="00CF1707"/>
    <w:rsid w:val="00CF21B9"/>
    <w:rsid w:val="00CF2F4F"/>
    <w:rsid w:val="00CF6BF9"/>
    <w:rsid w:val="00CF795D"/>
    <w:rsid w:val="00D0106E"/>
    <w:rsid w:val="00D03800"/>
    <w:rsid w:val="00D0404E"/>
    <w:rsid w:val="00D041E4"/>
    <w:rsid w:val="00D050C7"/>
    <w:rsid w:val="00D06264"/>
    <w:rsid w:val="00D065BB"/>
    <w:rsid w:val="00D065D3"/>
    <w:rsid w:val="00D10A6F"/>
    <w:rsid w:val="00D13F0F"/>
    <w:rsid w:val="00D14C94"/>
    <w:rsid w:val="00D150D8"/>
    <w:rsid w:val="00D15B8D"/>
    <w:rsid w:val="00D21AA4"/>
    <w:rsid w:val="00D224D3"/>
    <w:rsid w:val="00D23CEA"/>
    <w:rsid w:val="00D26388"/>
    <w:rsid w:val="00D30136"/>
    <w:rsid w:val="00D312DE"/>
    <w:rsid w:val="00D31ACF"/>
    <w:rsid w:val="00D31CDE"/>
    <w:rsid w:val="00D321E0"/>
    <w:rsid w:val="00D330CC"/>
    <w:rsid w:val="00D330DB"/>
    <w:rsid w:val="00D342A6"/>
    <w:rsid w:val="00D34465"/>
    <w:rsid w:val="00D34B67"/>
    <w:rsid w:val="00D352C5"/>
    <w:rsid w:val="00D3759C"/>
    <w:rsid w:val="00D37CBB"/>
    <w:rsid w:val="00D40739"/>
    <w:rsid w:val="00D418EA"/>
    <w:rsid w:val="00D435DF"/>
    <w:rsid w:val="00D4363E"/>
    <w:rsid w:val="00D45783"/>
    <w:rsid w:val="00D464BF"/>
    <w:rsid w:val="00D47B51"/>
    <w:rsid w:val="00D47F76"/>
    <w:rsid w:val="00D50480"/>
    <w:rsid w:val="00D50999"/>
    <w:rsid w:val="00D5176D"/>
    <w:rsid w:val="00D524A1"/>
    <w:rsid w:val="00D52C8C"/>
    <w:rsid w:val="00D538BA"/>
    <w:rsid w:val="00D53E26"/>
    <w:rsid w:val="00D56179"/>
    <w:rsid w:val="00D56E81"/>
    <w:rsid w:val="00D57BB1"/>
    <w:rsid w:val="00D57C3F"/>
    <w:rsid w:val="00D60731"/>
    <w:rsid w:val="00D60852"/>
    <w:rsid w:val="00D6109E"/>
    <w:rsid w:val="00D62287"/>
    <w:rsid w:val="00D628EA"/>
    <w:rsid w:val="00D631A6"/>
    <w:rsid w:val="00D63932"/>
    <w:rsid w:val="00D6623E"/>
    <w:rsid w:val="00D665AD"/>
    <w:rsid w:val="00D67482"/>
    <w:rsid w:val="00D67E4F"/>
    <w:rsid w:val="00D7178C"/>
    <w:rsid w:val="00D76739"/>
    <w:rsid w:val="00D771CC"/>
    <w:rsid w:val="00D777B8"/>
    <w:rsid w:val="00D77923"/>
    <w:rsid w:val="00D77FA6"/>
    <w:rsid w:val="00D8105C"/>
    <w:rsid w:val="00D86DCD"/>
    <w:rsid w:val="00D90648"/>
    <w:rsid w:val="00D9070A"/>
    <w:rsid w:val="00D914DE"/>
    <w:rsid w:val="00D93788"/>
    <w:rsid w:val="00D969CA"/>
    <w:rsid w:val="00DA051D"/>
    <w:rsid w:val="00DA1BA8"/>
    <w:rsid w:val="00DA2C4C"/>
    <w:rsid w:val="00DA3295"/>
    <w:rsid w:val="00DA3A60"/>
    <w:rsid w:val="00DA466C"/>
    <w:rsid w:val="00DA4DD7"/>
    <w:rsid w:val="00DA52BD"/>
    <w:rsid w:val="00DB065C"/>
    <w:rsid w:val="00DB41A2"/>
    <w:rsid w:val="00DB4B10"/>
    <w:rsid w:val="00DB612E"/>
    <w:rsid w:val="00DB73EC"/>
    <w:rsid w:val="00DC1438"/>
    <w:rsid w:val="00DC180F"/>
    <w:rsid w:val="00DC2181"/>
    <w:rsid w:val="00DC364A"/>
    <w:rsid w:val="00DC383C"/>
    <w:rsid w:val="00DC3FDF"/>
    <w:rsid w:val="00DC5C29"/>
    <w:rsid w:val="00DC6B5C"/>
    <w:rsid w:val="00DD1471"/>
    <w:rsid w:val="00DD486D"/>
    <w:rsid w:val="00DD4BFF"/>
    <w:rsid w:val="00DD4C3C"/>
    <w:rsid w:val="00DD4F0E"/>
    <w:rsid w:val="00DE596A"/>
    <w:rsid w:val="00DF04E3"/>
    <w:rsid w:val="00DF05F1"/>
    <w:rsid w:val="00DF0BF0"/>
    <w:rsid w:val="00DF1FED"/>
    <w:rsid w:val="00DF27EA"/>
    <w:rsid w:val="00DF378F"/>
    <w:rsid w:val="00DF39E6"/>
    <w:rsid w:val="00DF5684"/>
    <w:rsid w:val="00DF5FAD"/>
    <w:rsid w:val="00E00A9E"/>
    <w:rsid w:val="00E01408"/>
    <w:rsid w:val="00E01F0B"/>
    <w:rsid w:val="00E03F73"/>
    <w:rsid w:val="00E05B53"/>
    <w:rsid w:val="00E05E0A"/>
    <w:rsid w:val="00E05FB4"/>
    <w:rsid w:val="00E0680F"/>
    <w:rsid w:val="00E12083"/>
    <w:rsid w:val="00E13B60"/>
    <w:rsid w:val="00E15284"/>
    <w:rsid w:val="00E164E4"/>
    <w:rsid w:val="00E17B31"/>
    <w:rsid w:val="00E2018B"/>
    <w:rsid w:val="00E21EBB"/>
    <w:rsid w:val="00E221A2"/>
    <w:rsid w:val="00E22328"/>
    <w:rsid w:val="00E3085D"/>
    <w:rsid w:val="00E35D5A"/>
    <w:rsid w:val="00E40F00"/>
    <w:rsid w:val="00E41ADE"/>
    <w:rsid w:val="00E41C43"/>
    <w:rsid w:val="00E42B55"/>
    <w:rsid w:val="00E42CB6"/>
    <w:rsid w:val="00E43DFB"/>
    <w:rsid w:val="00E447F8"/>
    <w:rsid w:val="00E479F5"/>
    <w:rsid w:val="00E511C1"/>
    <w:rsid w:val="00E516BB"/>
    <w:rsid w:val="00E534CF"/>
    <w:rsid w:val="00E53B82"/>
    <w:rsid w:val="00E53C15"/>
    <w:rsid w:val="00E55041"/>
    <w:rsid w:val="00E562AA"/>
    <w:rsid w:val="00E618AC"/>
    <w:rsid w:val="00E6234C"/>
    <w:rsid w:val="00E63061"/>
    <w:rsid w:val="00E635AC"/>
    <w:rsid w:val="00E637F6"/>
    <w:rsid w:val="00E711DB"/>
    <w:rsid w:val="00E71EB4"/>
    <w:rsid w:val="00E7258C"/>
    <w:rsid w:val="00E72F46"/>
    <w:rsid w:val="00E73114"/>
    <w:rsid w:val="00E73633"/>
    <w:rsid w:val="00E7424A"/>
    <w:rsid w:val="00E74844"/>
    <w:rsid w:val="00E7509E"/>
    <w:rsid w:val="00E75220"/>
    <w:rsid w:val="00E75463"/>
    <w:rsid w:val="00E75C64"/>
    <w:rsid w:val="00E76CDC"/>
    <w:rsid w:val="00E80927"/>
    <w:rsid w:val="00E81CB4"/>
    <w:rsid w:val="00E851AD"/>
    <w:rsid w:val="00E85679"/>
    <w:rsid w:val="00E8585B"/>
    <w:rsid w:val="00E85E59"/>
    <w:rsid w:val="00E9264A"/>
    <w:rsid w:val="00E93EB3"/>
    <w:rsid w:val="00E96874"/>
    <w:rsid w:val="00E97CB0"/>
    <w:rsid w:val="00EA30EB"/>
    <w:rsid w:val="00EA372B"/>
    <w:rsid w:val="00EA3F15"/>
    <w:rsid w:val="00EA3F81"/>
    <w:rsid w:val="00EA5FBC"/>
    <w:rsid w:val="00EA6384"/>
    <w:rsid w:val="00EA6385"/>
    <w:rsid w:val="00EA7847"/>
    <w:rsid w:val="00EA7FB7"/>
    <w:rsid w:val="00EB0F2E"/>
    <w:rsid w:val="00EB180D"/>
    <w:rsid w:val="00EB2359"/>
    <w:rsid w:val="00EB2884"/>
    <w:rsid w:val="00EB2F1D"/>
    <w:rsid w:val="00EB449D"/>
    <w:rsid w:val="00EB623F"/>
    <w:rsid w:val="00EB6B3E"/>
    <w:rsid w:val="00EB6EC3"/>
    <w:rsid w:val="00EC0893"/>
    <w:rsid w:val="00EC0D38"/>
    <w:rsid w:val="00EC2796"/>
    <w:rsid w:val="00EC3714"/>
    <w:rsid w:val="00EC4B96"/>
    <w:rsid w:val="00EC7775"/>
    <w:rsid w:val="00ED1DFF"/>
    <w:rsid w:val="00ED2A1C"/>
    <w:rsid w:val="00ED4147"/>
    <w:rsid w:val="00ED45AC"/>
    <w:rsid w:val="00EE014D"/>
    <w:rsid w:val="00EE0E6E"/>
    <w:rsid w:val="00EE1002"/>
    <w:rsid w:val="00EE2E6D"/>
    <w:rsid w:val="00EE2E6E"/>
    <w:rsid w:val="00EE2F3A"/>
    <w:rsid w:val="00EE3B42"/>
    <w:rsid w:val="00EE5298"/>
    <w:rsid w:val="00EE5CB9"/>
    <w:rsid w:val="00EE5F7D"/>
    <w:rsid w:val="00EE6C8A"/>
    <w:rsid w:val="00EE71CE"/>
    <w:rsid w:val="00EE7BF4"/>
    <w:rsid w:val="00EF0E52"/>
    <w:rsid w:val="00EF2031"/>
    <w:rsid w:val="00EF2A9E"/>
    <w:rsid w:val="00EF2BFF"/>
    <w:rsid w:val="00EF32C0"/>
    <w:rsid w:val="00EF3921"/>
    <w:rsid w:val="00EF4B93"/>
    <w:rsid w:val="00EF63CE"/>
    <w:rsid w:val="00EF7019"/>
    <w:rsid w:val="00EF773E"/>
    <w:rsid w:val="00F01068"/>
    <w:rsid w:val="00F01806"/>
    <w:rsid w:val="00F01B61"/>
    <w:rsid w:val="00F044EB"/>
    <w:rsid w:val="00F0501D"/>
    <w:rsid w:val="00F0631F"/>
    <w:rsid w:val="00F066E9"/>
    <w:rsid w:val="00F0759E"/>
    <w:rsid w:val="00F07E4D"/>
    <w:rsid w:val="00F10644"/>
    <w:rsid w:val="00F13554"/>
    <w:rsid w:val="00F14C6D"/>
    <w:rsid w:val="00F158EE"/>
    <w:rsid w:val="00F158F4"/>
    <w:rsid w:val="00F1649D"/>
    <w:rsid w:val="00F16E1A"/>
    <w:rsid w:val="00F1720B"/>
    <w:rsid w:val="00F22540"/>
    <w:rsid w:val="00F2274A"/>
    <w:rsid w:val="00F23351"/>
    <w:rsid w:val="00F263F8"/>
    <w:rsid w:val="00F27665"/>
    <w:rsid w:val="00F27F24"/>
    <w:rsid w:val="00F306A1"/>
    <w:rsid w:val="00F30B18"/>
    <w:rsid w:val="00F31642"/>
    <w:rsid w:val="00F31679"/>
    <w:rsid w:val="00F33430"/>
    <w:rsid w:val="00F337D9"/>
    <w:rsid w:val="00F34E34"/>
    <w:rsid w:val="00F358D1"/>
    <w:rsid w:val="00F37B32"/>
    <w:rsid w:val="00F41373"/>
    <w:rsid w:val="00F42CBD"/>
    <w:rsid w:val="00F432E6"/>
    <w:rsid w:val="00F43CA8"/>
    <w:rsid w:val="00F4540C"/>
    <w:rsid w:val="00F479D3"/>
    <w:rsid w:val="00F50683"/>
    <w:rsid w:val="00F50FAE"/>
    <w:rsid w:val="00F51E2E"/>
    <w:rsid w:val="00F53D77"/>
    <w:rsid w:val="00F55DA9"/>
    <w:rsid w:val="00F5619A"/>
    <w:rsid w:val="00F569FD"/>
    <w:rsid w:val="00F57245"/>
    <w:rsid w:val="00F572C5"/>
    <w:rsid w:val="00F62459"/>
    <w:rsid w:val="00F634AC"/>
    <w:rsid w:val="00F652B9"/>
    <w:rsid w:val="00F66696"/>
    <w:rsid w:val="00F669AB"/>
    <w:rsid w:val="00F66B49"/>
    <w:rsid w:val="00F712A7"/>
    <w:rsid w:val="00F71CBA"/>
    <w:rsid w:val="00F71E33"/>
    <w:rsid w:val="00F72311"/>
    <w:rsid w:val="00F72BA7"/>
    <w:rsid w:val="00F736B6"/>
    <w:rsid w:val="00F76F67"/>
    <w:rsid w:val="00F778C7"/>
    <w:rsid w:val="00F77BED"/>
    <w:rsid w:val="00F8145D"/>
    <w:rsid w:val="00F81D80"/>
    <w:rsid w:val="00F821A3"/>
    <w:rsid w:val="00F84267"/>
    <w:rsid w:val="00F84898"/>
    <w:rsid w:val="00F854E0"/>
    <w:rsid w:val="00F85DD5"/>
    <w:rsid w:val="00F865FC"/>
    <w:rsid w:val="00F86627"/>
    <w:rsid w:val="00F913DF"/>
    <w:rsid w:val="00F9314A"/>
    <w:rsid w:val="00F95F39"/>
    <w:rsid w:val="00F97F25"/>
    <w:rsid w:val="00FA15A0"/>
    <w:rsid w:val="00FA31C4"/>
    <w:rsid w:val="00FB0C1A"/>
    <w:rsid w:val="00FB0EE9"/>
    <w:rsid w:val="00FB1546"/>
    <w:rsid w:val="00FB2E67"/>
    <w:rsid w:val="00FB4BD0"/>
    <w:rsid w:val="00FB5666"/>
    <w:rsid w:val="00FB57F3"/>
    <w:rsid w:val="00FB5F17"/>
    <w:rsid w:val="00FB63CC"/>
    <w:rsid w:val="00FC1AB3"/>
    <w:rsid w:val="00FC1ED8"/>
    <w:rsid w:val="00FC33A7"/>
    <w:rsid w:val="00FC58EF"/>
    <w:rsid w:val="00FC6B86"/>
    <w:rsid w:val="00FC7F4F"/>
    <w:rsid w:val="00FD0766"/>
    <w:rsid w:val="00FD1C22"/>
    <w:rsid w:val="00FD33DF"/>
    <w:rsid w:val="00FD4319"/>
    <w:rsid w:val="00FD43AF"/>
    <w:rsid w:val="00FD5B78"/>
    <w:rsid w:val="00FD68B0"/>
    <w:rsid w:val="00FD6FD5"/>
    <w:rsid w:val="00FE0DC5"/>
    <w:rsid w:val="00FE1FE5"/>
    <w:rsid w:val="00FE277E"/>
    <w:rsid w:val="00FE39D7"/>
    <w:rsid w:val="00FE48A9"/>
    <w:rsid w:val="00FE5037"/>
    <w:rsid w:val="00FE59E2"/>
    <w:rsid w:val="00FE6E46"/>
    <w:rsid w:val="00FF03A0"/>
    <w:rsid w:val="00FF158F"/>
    <w:rsid w:val="00FF19B6"/>
    <w:rsid w:val="00FF3651"/>
    <w:rsid w:val="00FF3EAD"/>
    <w:rsid w:val="00FF4F3F"/>
    <w:rsid w:val="00FF6855"/>
    <w:rsid w:val="00FF795D"/>
    <w:rsid w:val="00FF7F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7F9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85"/>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eastAsia="x-none"/>
    </w:rPr>
  </w:style>
  <w:style w:type="paragraph" w:styleId="Ttulo4">
    <w:name w:val="heading 4"/>
    <w:aliases w:val="TBG Heading 4,o"/>
    <w:basedOn w:val="Normal"/>
    <w:next w:val="Normal"/>
    <w:link w:val="Ttulo4Car"/>
    <w:qFormat/>
    <w:rsid w:val="003101DA"/>
    <w:pPr>
      <w:keepNext/>
      <w:jc w:val="center"/>
      <w:outlineLvl w:val="3"/>
    </w:pPr>
    <w:rPr>
      <w:rFonts w:ascii="Arial" w:hAnsi="Arial"/>
      <w:b/>
      <w:snapToGrid w:val="0"/>
      <w:color w:val="000000"/>
      <w:spacing w:val="20"/>
      <w:sz w:val="20"/>
      <w:szCs w:val="20"/>
      <w:lang w:val="es-ES_tradnl" w:eastAsia="x-none"/>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eastAsia="x-none"/>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eastAsia="x-none"/>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lang w:val="x-none" w:eastAsia="x-none"/>
    </w:rPr>
  </w:style>
  <w:style w:type="paragraph" w:styleId="Textoindependiente3">
    <w:name w:val="Body Text 3"/>
    <w:basedOn w:val="Normal"/>
    <w:link w:val="Textoindependiente3Car"/>
    <w:semiHidden/>
    <w:rsid w:val="003101DA"/>
    <w:pPr>
      <w:jc w:val="center"/>
      <w:outlineLvl w:val="0"/>
    </w:pPr>
    <w:rPr>
      <w:rFonts w:ascii="Arial" w:hAnsi="Arial"/>
      <w:b/>
      <w:bCs/>
      <w:spacing w:val="-3"/>
      <w:lang w:val="x-none" w:eastAsia="x-none"/>
    </w:rPr>
  </w:style>
  <w:style w:type="paragraph" w:styleId="Textodeglobo">
    <w:name w:val="Balloon Text"/>
    <w:basedOn w:val="Normal"/>
    <w:link w:val="TextodegloboCar"/>
    <w:uiPriority w:val="99"/>
    <w:semiHidden/>
    <w:unhideWhenUsed/>
    <w:rsid w:val="00725FA4"/>
    <w:rPr>
      <w:rFonts w:ascii="Tahoma" w:hAnsi="Tahoma"/>
      <w:sz w:val="16"/>
      <w:szCs w:val="16"/>
      <w:lang w:val="x-none" w:eastAsia="x-none"/>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aliases w:val="TBG Heading 4 Car,o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lang w:val="x-none" w:eastAsia="x-none"/>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eastAsia="x-none"/>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rPr>
      <w:lang w:val="x-none" w:eastAsia="x-none"/>
    </w:rPr>
  </w:style>
  <w:style w:type="character" w:customStyle="1" w:styleId="Textoindependiente2Car">
    <w:name w:val="Texto independiente 2 Car"/>
    <w:link w:val="Textoindependiente2"/>
    <w:rsid w:val="00006AE2"/>
    <w:rPr>
      <w:sz w:val="24"/>
      <w:szCs w:val="24"/>
    </w:rPr>
  </w:style>
  <w:style w:type="paragraph" w:styleId="Epgrafe">
    <w:name w:val="caption"/>
    <w:basedOn w:val="Normal"/>
    <w:next w:val="Normal"/>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lang w:val="x-none" w:eastAsia="x-none"/>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CD5DB7"/>
    <w:rPr>
      <w:sz w:val="24"/>
      <w:szCs w:val="24"/>
      <w:lang w:val="es-ES" w:eastAsia="es-ES"/>
    </w:rPr>
  </w:style>
  <w:style w:type="character" w:styleId="Refdecomentario">
    <w:name w:val="annotation reference"/>
    <w:uiPriority w:val="99"/>
    <w:semiHidden/>
    <w:rsid w:val="00CD5DB7"/>
    <w:rPr>
      <w:sz w:val="16"/>
      <w:szCs w:val="16"/>
    </w:rPr>
  </w:style>
  <w:style w:type="paragraph" w:styleId="Textocomentario">
    <w:name w:val="annotation text"/>
    <w:basedOn w:val="Normal"/>
    <w:link w:val="TextocomentarioCar"/>
    <w:uiPriority w:val="99"/>
    <w:rsid w:val="00CD5DB7"/>
    <w:pPr>
      <w:widowControl w:val="0"/>
      <w:adjustRightInd w:val="0"/>
      <w:spacing w:line="360" w:lineRule="atLeast"/>
      <w:ind w:left="0"/>
      <w:jc w:val="both"/>
      <w:textAlignment w:val="baseline"/>
    </w:pPr>
    <w:rPr>
      <w:sz w:val="20"/>
      <w:szCs w:val="20"/>
    </w:rPr>
  </w:style>
  <w:style w:type="character" w:customStyle="1" w:styleId="TextocomentarioCar">
    <w:name w:val="Texto comentario Car"/>
    <w:link w:val="Textocomentario"/>
    <w:uiPriority w:val="99"/>
    <w:rsid w:val="00CD5DB7"/>
    <w:rPr>
      <w:lang w:val="es-ES" w:eastAsia="es-ES"/>
    </w:rPr>
  </w:style>
  <w:style w:type="paragraph" w:customStyle="1" w:styleId="ARTICULOS">
    <w:name w:val="ARTICULOS"/>
    <w:basedOn w:val="Normal"/>
    <w:link w:val="ARTICULOSCar"/>
    <w:qFormat/>
    <w:rsid w:val="00CD5DB7"/>
    <w:pPr>
      <w:widowControl w:val="0"/>
      <w:numPr>
        <w:numId w:val="1"/>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CD5DB7"/>
    <w:rPr>
      <w:rFonts w:ascii="Bookman Old Style" w:hAnsi="Bookman Old Style"/>
      <w:bCs/>
      <w:sz w:val="24"/>
      <w:szCs w:val="24"/>
      <w:lang w:val="x-none" w:eastAsia="x-none"/>
    </w:rPr>
  </w:style>
  <w:style w:type="paragraph" w:customStyle="1" w:styleId="Default">
    <w:name w:val="Default"/>
    <w:rsid w:val="00CD5DB7"/>
    <w:pPr>
      <w:autoSpaceDE w:val="0"/>
      <w:autoSpaceDN w:val="0"/>
      <w:adjustRightInd w:val="0"/>
    </w:pPr>
    <w:rPr>
      <w:rFonts w:ascii="Verdana" w:eastAsia="Calibri" w:hAnsi="Verdana" w:cs="Verdana"/>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CD5DB7"/>
    <w:pPr>
      <w:spacing w:line="240" w:lineRule="auto"/>
    </w:pPr>
    <w:rPr>
      <w:b/>
      <w:bCs/>
    </w:rPr>
  </w:style>
  <w:style w:type="character" w:customStyle="1" w:styleId="AsuntodelcomentarioCar">
    <w:name w:val="Asunto del comentario Car"/>
    <w:link w:val="Asuntodelcomentario"/>
    <w:uiPriority w:val="99"/>
    <w:semiHidden/>
    <w:rsid w:val="00CD5DB7"/>
    <w:rPr>
      <w:b/>
      <w:bCs/>
      <w:lang w:val="es-ES" w:eastAsia="es-ES"/>
    </w:rPr>
  </w:style>
  <w:style w:type="paragraph" w:styleId="TDC3">
    <w:name w:val="toc 3"/>
    <w:basedOn w:val="Normal"/>
    <w:next w:val="Normal"/>
    <w:autoRedefine/>
    <w:semiHidden/>
    <w:rsid w:val="00CD5DB7"/>
    <w:pPr>
      <w:ind w:left="480"/>
    </w:pPr>
  </w:style>
  <w:style w:type="paragraph" w:styleId="Sangradetextonormal">
    <w:name w:val="Body Text Indent"/>
    <w:basedOn w:val="Normal"/>
    <w:link w:val="SangradetextonormalCar"/>
    <w:uiPriority w:val="99"/>
    <w:semiHidden/>
    <w:unhideWhenUsed/>
    <w:rsid w:val="00CD5DB7"/>
    <w:pPr>
      <w:widowControl w:val="0"/>
      <w:adjustRightInd w:val="0"/>
      <w:spacing w:after="120" w:line="360" w:lineRule="atLeast"/>
      <w:ind w:left="283"/>
      <w:jc w:val="both"/>
      <w:textAlignment w:val="baseline"/>
    </w:pPr>
  </w:style>
  <w:style w:type="character" w:customStyle="1" w:styleId="SangradetextonormalCar">
    <w:name w:val="Sangría de texto normal Car"/>
    <w:link w:val="Sangradetextonormal"/>
    <w:uiPriority w:val="99"/>
    <w:semiHidden/>
    <w:rsid w:val="00CD5DB7"/>
    <w:rPr>
      <w:sz w:val="24"/>
      <w:szCs w:val="24"/>
      <w:lang w:val="es-ES" w:eastAsia="es-ES"/>
    </w:rPr>
  </w:style>
  <w:style w:type="paragraph" w:customStyle="1" w:styleId="xl28">
    <w:name w:val="xl28"/>
    <w:basedOn w:val="Normal"/>
    <w:rsid w:val="00CD5DB7"/>
    <w:pPr>
      <w:pBdr>
        <w:left w:val="single" w:sz="4" w:space="0" w:color="auto"/>
        <w:bottom w:val="single" w:sz="4" w:space="0" w:color="auto"/>
      </w:pBdr>
      <w:spacing w:before="100" w:after="100"/>
      <w:ind w:left="0"/>
      <w:jc w:val="center"/>
    </w:pPr>
    <w:rPr>
      <w:rFonts w:ascii="Arial" w:hAnsi="Arial"/>
      <w:b/>
      <w:sz w:val="22"/>
      <w:szCs w:val="20"/>
      <w:lang w:eastAsia="es-MX"/>
    </w:rPr>
  </w:style>
  <w:style w:type="paragraph" w:customStyle="1" w:styleId="xl32">
    <w:name w:val="xl32"/>
    <w:basedOn w:val="Normal"/>
    <w:rsid w:val="00CD5DB7"/>
    <w:pPr>
      <w:pBdr>
        <w:left w:val="single" w:sz="4" w:space="0" w:color="auto"/>
        <w:right w:val="single" w:sz="4" w:space="0" w:color="auto"/>
      </w:pBdr>
      <w:spacing w:before="100" w:after="100"/>
      <w:ind w:left="0"/>
      <w:jc w:val="center"/>
    </w:pPr>
    <w:rPr>
      <w:rFonts w:ascii="Arial" w:hAnsi="Arial"/>
      <w:sz w:val="22"/>
      <w:szCs w:val="20"/>
      <w:lang w:eastAsia="es-MX"/>
    </w:rPr>
  </w:style>
  <w:style w:type="paragraph" w:customStyle="1" w:styleId="TableHeading">
    <w:name w:val="Table Heading"/>
    <w:basedOn w:val="Normal"/>
    <w:rsid w:val="00CD5DB7"/>
    <w:pPr>
      <w:suppressLineNumbers/>
      <w:suppressAutoHyphens/>
      <w:ind w:left="0"/>
      <w:jc w:val="center"/>
    </w:pPr>
    <w:rPr>
      <w:rFonts w:ascii="Arial" w:hAnsi="Arial"/>
      <w:b/>
      <w:bCs/>
      <w:sz w:val="22"/>
      <w:lang w:val="es-CO" w:eastAsia="ar-SA"/>
    </w:rPr>
  </w:style>
  <w:style w:type="character" w:styleId="Textodelmarcadordeposicin">
    <w:name w:val="Placeholder Text"/>
    <w:uiPriority w:val="99"/>
    <w:semiHidden/>
    <w:rsid w:val="00CD5DB7"/>
    <w:rPr>
      <w:color w:val="808080"/>
    </w:rPr>
  </w:style>
  <w:style w:type="paragraph" w:styleId="Revisin">
    <w:name w:val="Revision"/>
    <w:hidden/>
    <w:uiPriority w:val="99"/>
    <w:semiHidden/>
    <w:rsid w:val="00CD5DB7"/>
    <w:rPr>
      <w:sz w:val="24"/>
      <w:szCs w:val="24"/>
      <w:lang w:val="es-ES" w:eastAsia="es-ES"/>
    </w:rPr>
  </w:style>
  <w:style w:type="paragraph" w:customStyle="1" w:styleId="Comentarios">
    <w:name w:val="Comentarios"/>
    <w:basedOn w:val="Textoindependiente"/>
    <w:rsid w:val="00CD5DB7"/>
    <w:pPr>
      <w:numPr>
        <w:numId w:val="2"/>
      </w:numPr>
      <w:jc w:val="both"/>
    </w:pPr>
    <w:rPr>
      <w:b w:val="0"/>
      <w:bCs w:val="0"/>
      <w:sz w:val="22"/>
      <w:szCs w:val="20"/>
    </w:rPr>
  </w:style>
  <w:style w:type="paragraph" w:styleId="Textonotaalfinal">
    <w:name w:val="endnote text"/>
    <w:basedOn w:val="Normal"/>
    <w:link w:val="TextonotaalfinalCar"/>
    <w:uiPriority w:val="99"/>
    <w:semiHidden/>
    <w:unhideWhenUsed/>
    <w:rsid w:val="00CD5DB7"/>
    <w:pPr>
      <w:widowControl w:val="0"/>
      <w:adjustRightInd w:val="0"/>
      <w:ind w:left="0"/>
      <w:jc w:val="both"/>
      <w:textAlignment w:val="baseline"/>
    </w:pPr>
    <w:rPr>
      <w:sz w:val="20"/>
      <w:szCs w:val="20"/>
    </w:rPr>
  </w:style>
  <w:style w:type="character" w:customStyle="1" w:styleId="TextonotaalfinalCar">
    <w:name w:val="Texto nota al final Car"/>
    <w:link w:val="Textonotaalfinal"/>
    <w:uiPriority w:val="99"/>
    <w:semiHidden/>
    <w:rsid w:val="00CD5DB7"/>
    <w:rPr>
      <w:lang w:val="es-ES" w:eastAsia="es-ES"/>
    </w:rPr>
  </w:style>
  <w:style w:type="character" w:styleId="Refdenotaalfinal">
    <w:name w:val="endnote reference"/>
    <w:uiPriority w:val="99"/>
    <w:semiHidden/>
    <w:unhideWhenUsed/>
    <w:rsid w:val="00CD5DB7"/>
    <w:rPr>
      <w:vertAlign w:val="superscript"/>
    </w:rPr>
  </w:style>
  <w:style w:type="paragraph" w:styleId="Textonotapie">
    <w:name w:val="footnote text"/>
    <w:aliases w:val="fn,footnote text"/>
    <w:basedOn w:val="Normal"/>
    <w:link w:val="TextonotapieCar"/>
    <w:uiPriority w:val="99"/>
    <w:rsid w:val="00C505AE"/>
    <w:pPr>
      <w:ind w:left="0"/>
      <w:jc w:val="both"/>
    </w:pPr>
    <w:rPr>
      <w:rFonts w:ascii="Arial" w:hAnsi="Arial"/>
      <w:sz w:val="20"/>
      <w:szCs w:val="20"/>
      <w:lang w:val="es-ES_tradnl" w:eastAsia="x-none"/>
    </w:rPr>
  </w:style>
  <w:style w:type="character" w:customStyle="1" w:styleId="TextonotapieCar">
    <w:name w:val="Texto nota pie Car"/>
    <w:aliases w:val="fn Car,footnote text Car"/>
    <w:link w:val="Textonotapie"/>
    <w:uiPriority w:val="99"/>
    <w:rsid w:val="00C505AE"/>
    <w:rPr>
      <w:rFonts w:ascii="Arial" w:hAnsi="Arial"/>
      <w:lang w:val="es-ES_tradnl"/>
    </w:rPr>
  </w:style>
  <w:style w:type="character" w:styleId="Refdenotaalpie">
    <w:name w:val="footnote reference"/>
    <w:uiPriority w:val="99"/>
    <w:rsid w:val="00C505AE"/>
    <w:rPr>
      <w:vertAlign w:val="superscript"/>
    </w:rPr>
  </w:style>
  <w:style w:type="character" w:styleId="Hipervnculo">
    <w:name w:val="Hyperlink"/>
    <w:uiPriority w:val="99"/>
    <w:unhideWhenUsed/>
    <w:rsid w:val="002149EB"/>
    <w:rPr>
      <w:color w:val="0000FF"/>
      <w:u w:val="single"/>
    </w:rPr>
  </w:style>
  <w:style w:type="character" w:styleId="Hipervnculovisitado">
    <w:name w:val="FollowedHyperlink"/>
    <w:uiPriority w:val="99"/>
    <w:semiHidden/>
    <w:unhideWhenUsed/>
    <w:rsid w:val="00023A14"/>
    <w:rPr>
      <w:color w:val="800080"/>
      <w:u w:val="single"/>
    </w:rPr>
  </w:style>
  <w:style w:type="paragraph" w:customStyle="1" w:styleId="Textoindependiente21">
    <w:name w:val="Texto independiente 21"/>
    <w:basedOn w:val="Normal"/>
    <w:rsid w:val="00DC5C29"/>
    <w:pPr>
      <w:widowControl w:val="0"/>
      <w:tabs>
        <w:tab w:val="left" w:pos="3420"/>
      </w:tabs>
      <w:ind w:left="0"/>
      <w:jc w:val="both"/>
    </w:pPr>
    <w:rPr>
      <w:rFonts w:ascii="Arial" w:hAnsi="Arial"/>
      <w:sz w:val="20"/>
      <w:szCs w:val="20"/>
      <w:lang w:val="es-CO" w:eastAsia="es-CO"/>
    </w:rPr>
  </w:style>
  <w:style w:type="paragraph" w:customStyle="1" w:styleId="Estilo2">
    <w:name w:val="Estilo2"/>
    <w:basedOn w:val="Estilo1"/>
    <w:link w:val="Estilo2Car"/>
    <w:rsid w:val="00D352C5"/>
    <w:pPr>
      <w:keepNext/>
      <w:widowControl w:val="0"/>
      <w:numPr>
        <w:numId w:val="5"/>
      </w:numPr>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D352C5"/>
    <w:rPr>
      <w:rFonts w:ascii="Bookman Old Style" w:hAnsi="Bookman Old Style"/>
      <w:b/>
      <w:bCs/>
      <w:sz w:val="24"/>
      <w:szCs w:val="24"/>
      <w:lang w:eastAsia="ar-SA"/>
    </w:rPr>
  </w:style>
  <w:style w:type="paragraph" w:styleId="Mapadeldocumento">
    <w:name w:val="Document Map"/>
    <w:basedOn w:val="Normal"/>
    <w:link w:val="MapadeldocumentoCar"/>
    <w:uiPriority w:val="99"/>
    <w:semiHidden/>
    <w:unhideWhenUsed/>
    <w:rsid w:val="00D352C5"/>
    <w:rPr>
      <w:rFonts w:ascii="Tahoma" w:hAnsi="Tahoma"/>
      <w:sz w:val="16"/>
      <w:szCs w:val="16"/>
    </w:rPr>
  </w:style>
  <w:style w:type="character" w:customStyle="1" w:styleId="MapadeldocumentoCar">
    <w:name w:val="Mapa del documento Car"/>
    <w:link w:val="Mapadeldocumento"/>
    <w:uiPriority w:val="99"/>
    <w:semiHidden/>
    <w:rsid w:val="00D352C5"/>
    <w:rPr>
      <w:rFonts w:ascii="Tahoma" w:hAnsi="Tahoma"/>
      <w:sz w:val="16"/>
      <w:szCs w:val="16"/>
      <w:lang w:val="es-ES" w:eastAsia="es-ES"/>
    </w:rPr>
  </w:style>
  <w:style w:type="character" w:customStyle="1" w:styleId="TextocomentarioCar1">
    <w:name w:val="Texto comentario Car1"/>
    <w:uiPriority w:val="99"/>
    <w:semiHidden/>
    <w:rsid w:val="00F5619A"/>
    <w:rPr>
      <w:rFonts w:ascii="Arial" w:hAnsi="Arial"/>
      <w:lang w:val="es-ES_tradnl"/>
    </w:rPr>
  </w:style>
  <w:style w:type="character" w:customStyle="1" w:styleId="Ttulo1Car">
    <w:name w:val="Título 1 Car"/>
    <w:basedOn w:val="Fuentedeprrafopredeter"/>
    <w:link w:val="Ttulo1"/>
    <w:rsid w:val="001159F1"/>
    <w:rPr>
      <w:rFonts w:ascii="CG Times" w:hAnsi="CG Times"/>
      <w:b/>
      <w:sz w:val="24"/>
      <w:lang w:eastAsia="es-ES"/>
    </w:rPr>
  </w:style>
  <w:style w:type="paragraph" w:customStyle="1" w:styleId="CM29">
    <w:name w:val="CM29"/>
    <w:basedOn w:val="Default"/>
    <w:next w:val="Default"/>
    <w:uiPriority w:val="99"/>
    <w:rsid w:val="00DC6B5C"/>
    <w:rPr>
      <w:rFonts w:ascii="Arial" w:eastAsia="Times New Roman" w:hAnsi="Arial" w:cs="Arial"/>
      <w:color w:val="auto"/>
      <w:lang w:eastAsia="es-CO"/>
    </w:rPr>
  </w:style>
  <w:style w:type="character" w:customStyle="1" w:styleId="textonavy1">
    <w:name w:val="texto_navy1"/>
    <w:basedOn w:val="Fuentedeprrafopredeter"/>
    <w:rsid w:val="00D10A6F"/>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85"/>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eastAsia="x-none"/>
    </w:rPr>
  </w:style>
  <w:style w:type="paragraph" w:styleId="Ttulo4">
    <w:name w:val="heading 4"/>
    <w:aliases w:val="TBG Heading 4,o"/>
    <w:basedOn w:val="Normal"/>
    <w:next w:val="Normal"/>
    <w:link w:val="Ttulo4Car"/>
    <w:qFormat/>
    <w:rsid w:val="003101DA"/>
    <w:pPr>
      <w:keepNext/>
      <w:jc w:val="center"/>
      <w:outlineLvl w:val="3"/>
    </w:pPr>
    <w:rPr>
      <w:rFonts w:ascii="Arial" w:hAnsi="Arial"/>
      <w:b/>
      <w:snapToGrid w:val="0"/>
      <w:color w:val="000000"/>
      <w:spacing w:val="20"/>
      <w:sz w:val="20"/>
      <w:szCs w:val="20"/>
      <w:lang w:val="es-ES_tradnl" w:eastAsia="x-none"/>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eastAsia="x-none"/>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eastAsia="x-none"/>
    </w:rPr>
  </w:style>
  <w:style w:type="paragraph" w:styleId="Piedepgina">
    <w:name w:val="footer"/>
    <w:basedOn w:val="Normal"/>
    <w:link w:val="PiedepginaCar"/>
    <w:uiPriority w:val="99"/>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lang w:val="x-none" w:eastAsia="x-none"/>
    </w:rPr>
  </w:style>
  <w:style w:type="paragraph" w:styleId="Textoindependiente3">
    <w:name w:val="Body Text 3"/>
    <w:basedOn w:val="Normal"/>
    <w:link w:val="Textoindependiente3Car"/>
    <w:semiHidden/>
    <w:rsid w:val="003101DA"/>
    <w:pPr>
      <w:jc w:val="center"/>
      <w:outlineLvl w:val="0"/>
    </w:pPr>
    <w:rPr>
      <w:rFonts w:ascii="Arial" w:hAnsi="Arial"/>
      <w:b/>
      <w:bCs/>
      <w:spacing w:val="-3"/>
      <w:lang w:val="x-none" w:eastAsia="x-none"/>
    </w:rPr>
  </w:style>
  <w:style w:type="paragraph" w:styleId="Textodeglobo">
    <w:name w:val="Balloon Text"/>
    <w:basedOn w:val="Normal"/>
    <w:link w:val="TextodegloboCar"/>
    <w:uiPriority w:val="99"/>
    <w:semiHidden/>
    <w:unhideWhenUsed/>
    <w:rsid w:val="00725FA4"/>
    <w:rPr>
      <w:rFonts w:ascii="Tahoma" w:hAnsi="Tahoma"/>
      <w:sz w:val="16"/>
      <w:szCs w:val="16"/>
      <w:lang w:val="x-none" w:eastAsia="x-none"/>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aliases w:val="TBG Heading 4 Car,o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lang w:val="x-none" w:eastAsia="x-none"/>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eastAsia="x-none"/>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rPr>
      <w:lang w:val="x-none" w:eastAsia="x-none"/>
    </w:rPr>
  </w:style>
  <w:style w:type="character" w:customStyle="1" w:styleId="Textoindependiente2Car">
    <w:name w:val="Texto independiente 2 Car"/>
    <w:link w:val="Textoindependiente2"/>
    <w:rsid w:val="00006AE2"/>
    <w:rPr>
      <w:sz w:val="24"/>
      <w:szCs w:val="24"/>
    </w:rPr>
  </w:style>
  <w:style w:type="paragraph" w:styleId="Epgrafe">
    <w:name w:val="caption"/>
    <w:basedOn w:val="Normal"/>
    <w:next w:val="Normal"/>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lang w:val="x-none" w:eastAsia="x-none"/>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CD5DB7"/>
    <w:rPr>
      <w:sz w:val="24"/>
      <w:szCs w:val="24"/>
      <w:lang w:val="es-ES" w:eastAsia="es-ES"/>
    </w:rPr>
  </w:style>
  <w:style w:type="character" w:styleId="Refdecomentario">
    <w:name w:val="annotation reference"/>
    <w:uiPriority w:val="99"/>
    <w:semiHidden/>
    <w:rsid w:val="00CD5DB7"/>
    <w:rPr>
      <w:sz w:val="16"/>
      <w:szCs w:val="16"/>
    </w:rPr>
  </w:style>
  <w:style w:type="paragraph" w:styleId="Textocomentario">
    <w:name w:val="annotation text"/>
    <w:basedOn w:val="Normal"/>
    <w:link w:val="TextocomentarioCar"/>
    <w:uiPriority w:val="99"/>
    <w:rsid w:val="00CD5DB7"/>
    <w:pPr>
      <w:widowControl w:val="0"/>
      <w:adjustRightInd w:val="0"/>
      <w:spacing w:line="360" w:lineRule="atLeast"/>
      <w:ind w:left="0"/>
      <w:jc w:val="both"/>
      <w:textAlignment w:val="baseline"/>
    </w:pPr>
    <w:rPr>
      <w:sz w:val="20"/>
      <w:szCs w:val="20"/>
    </w:rPr>
  </w:style>
  <w:style w:type="character" w:customStyle="1" w:styleId="TextocomentarioCar">
    <w:name w:val="Texto comentario Car"/>
    <w:link w:val="Textocomentario"/>
    <w:uiPriority w:val="99"/>
    <w:rsid w:val="00CD5DB7"/>
    <w:rPr>
      <w:lang w:val="es-ES" w:eastAsia="es-ES"/>
    </w:rPr>
  </w:style>
  <w:style w:type="paragraph" w:customStyle="1" w:styleId="ARTICULOS">
    <w:name w:val="ARTICULOS"/>
    <w:basedOn w:val="Normal"/>
    <w:link w:val="ARTICULOSCar"/>
    <w:qFormat/>
    <w:rsid w:val="00CD5DB7"/>
    <w:pPr>
      <w:widowControl w:val="0"/>
      <w:numPr>
        <w:numId w:val="1"/>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CD5DB7"/>
    <w:rPr>
      <w:rFonts w:ascii="Bookman Old Style" w:hAnsi="Bookman Old Style"/>
      <w:bCs/>
      <w:sz w:val="24"/>
      <w:szCs w:val="24"/>
      <w:lang w:val="x-none" w:eastAsia="x-none"/>
    </w:rPr>
  </w:style>
  <w:style w:type="paragraph" w:customStyle="1" w:styleId="Default">
    <w:name w:val="Default"/>
    <w:rsid w:val="00CD5DB7"/>
    <w:pPr>
      <w:autoSpaceDE w:val="0"/>
      <w:autoSpaceDN w:val="0"/>
      <w:adjustRightInd w:val="0"/>
    </w:pPr>
    <w:rPr>
      <w:rFonts w:ascii="Verdana" w:eastAsia="Calibri" w:hAnsi="Verdana" w:cs="Verdana"/>
      <w:color w:val="000000"/>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CD5DB7"/>
    <w:pPr>
      <w:spacing w:line="240" w:lineRule="auto"/>
    </w:pPr>
    <w:rPr>
      <w:b/>
      <w:bCs/>
    </w:rPr>
  </w:style>
  <w:style w:type="character" w:customStyle="1" w:styleId="AsuntodelcomentarioCar">
    <w:name w:val="Asunto del comentario Car"/>
    <w:link w:val="Asuntodelcomentario"/>
    <w:uiPriority w:val="99"/>
    <w:semiHidden/>
    <w:rsid w:val="00CD5DB7"/>
    <w:rPr>
      <w:b/>
      <w:bCs/>
      <w:lang w:val="es-ES" w:eastAsia="es-ES"/>
    </w:rPr>
  </w:style>
  <w:style w:type="paragraph" w:styleId="TDC3">
    <w:name w:val="toc 3"/>
    <w:basedOn w:val="Normal"/>
    <w:next w:val="Normal"/>
    <w:autoRedefine/>
    <w:semiHidden/>
    <w:rsid w:val="00CD5DB7"/>
    <w:pPr>
      <w:ind w:left="480"/>
    </w:pPr>
  </w:style>
  <w:style w:type="paragraph" w:styleId="Sangradetextonormal">
    <w:name w:val="Body Text Indent"/>
    <w:basedOn w:val="Normal"/>
    <w:link w:val="SangradetextonormalCar"/>
    <w:uiPriority w:val="99"/>
    <w:semiHidden/>
    <w:unhideWhenUsed/>
    <w:rsid w:val="00CD5DB7"/>
    <w:pPr>
      <w:widowControl w:val="0"/>
      <w:adjustRightInd w:val="0"/>
      <w:spacing w:after="120" w:line="360" w:lineRule="atLeast"/>
      <w:ind w:left="283"/>
      <w:jc w:val="both"/>
      <w:textAlignment w:val="baseline"/>
    </w:pPr>
  </w:style>
  <w:style w:type="character" w:customStyle="1" w:styleId="SangradetextonormalCar">
    <w:name w:val="Sangría de texto normal Car"/>
    <w:link w:val="Sangradetextonormal"/>
    <w:uiPriority w:val="99"/>
    <w:semiHidden/>
    <w:rsid w:val="00CD5DB7"/>
    <w:rPr>
      <w:sz w:val="24"/>
      <w:szCs w:val="24"/>
      <w:lang w:val="es-ES" w:eastAsia="es-ES"/>
    </w:rPr>
  </w:style>
  <w:style w:type="paragraph" w:customStyle="1" w:styleId="xl28">
    <w:name w:val="xl28"/>
    <w:basedOn w:val="Normal"/>
    <w:rsid w:val="00CD5DB7"/>
    <w:pPr>
      <w:pBdr>
        <w:left w:val="single" w:sz="4" w:space="0" w:color="auto"/>
        <w:bottom w:val="single" w:sz="4" w:space="0" w:color="auto"/>
      </w:pBdr>
      <w:spacing w:before="100" w:after="100"/>
      <w:ind w:left="0"/>
      <w:jc w:val="center"/>
    </w:pPr>
    <w:rPr>
      <w:rFonts w:ascii="Arial" w:hAnsi="Arial"/>
      <w:b/>
      <w:sz w:val="22"/>
      <w:szCs w:val="20"/>
      <w:lang w:eastAsia="es-MX"/>
    </w:rPr>
  </w:style>
  <w:style w:type="paragraph" w:customStyle="1" w:styleId="xl32">
    <w:name w:val="xl32"/>
    <w:basedOn w:val="Normal"/>
    <w:rsid w:val="00CD5DB7"/>
    <w:pPr>
      <w:pBdr>
        <w:left w:val="single" w:sz="4" w:space="0" w:color="auto"/>
        <w:right w:val="single" w:sz="4" w:space="0" w:color="auto"/>
      </w:pBdr>
      <w:spacing w:before="100" w:after="100"/>
      <w:ind w:left="0"/>
      <w:jc w:val="center"/>
    </w:pPr>
    <w:rPr>
      <w:rFonts w:ascii="Arial" w:hAnsi="Arial"/>
      <w:sz w:val="22"/>
      <w:szCs w:val="20"/>
      <w:lang w:eastAsia="es-MX"/>
    </w:rPr>
  </w:style>
  <w:style w:type="paragraph" w:customStyle="1" w:styleId="TableHeading">
    <w:name w:val="Table Heading"/>
    <w:basedOn w:val="Normal"/>
    <w:rsid w:val="00CD5DB7"/>
    <w:pPr>
      <w:suppressLineNumbers/>
      <w:suppressAutoHyphens/>
      <w:ind w:left="0"/>
      <w:jc w:val="center"/>
    </w:pPr>
    <w:rPr>
      <w:rFonts w:ascii="Arial" w:hAnsi="Arial"/>
      <w:b/>
      <w:bCs/>
      <w:sz w:val="22"/>
      <w:lang w:val="es-CO" w:eastAsia="ar-SA"/>
    </w:rPr>
  </w:style>
  <w:style w:type="character" w:styleId="Textodelmarcadordeposicin">
    <w:name w:val="Placeholder Text"/>
    <w:uiPriority w:val="99"/>
    <w:semiHidden/>
    <w:rsid w:val="00CD5DB7"/>
    <w:rPr>
      <w:color w:val="808080"/>
    </w:rPr>
  </w:style>
  <w:style w:type="paragraph" w:styleId="Revisin">
    <w:name w:val="Revision"/>
    <w:hidden/>
    <w:uiPriority w:val="99"/>
    <w:semiHidden/>
    <w:rsid w:val="00CD5DB7"/>
    <w:rPr>
      <w:sz w:val="24"/>
      <w:szCs w:val="24"/>
      <w:lang w:val="es-ES" w:eastAsia="es-ES"/>
    </w:rPr>
  </w:style>
  <w:style w:type="paragraph" w:customStyle="1" w:styleId="Comentarios">
    <w:name w:val="Comentarios"/>
    <w:basedOn w:val="Textoindependiente"/>
    <w:rsid w:val="00CD5DB7"/>
    <w:pPr>
      <w:numPr>
        <w:numId w:val="2"/>
      </w:numPr>
      <w:jc w:val="both"/>
    </w:pPr>
    <w:rPr>
      <w:b w:val="0"/>
      <w:bCs w:val="0"/>
      <w:sz w:val="22"/>
      <w:szCs w:val="20"/>
    </w:rPr>
  </w:style>
  <w:style w:type="paragraph" w:styleId="Textonotaalfinal">
    <w:name w:val="endnote text"/>
    <w:basedOn w:val="Normal"/>
    <w:link w:val="TextonotaalfinalCar"/>
    <w:uiPriority w:val="99"/>
    <w:semiHidden/>
    <w:unhideWhenUsed/>
    <w:rsid w:val="00CD5DB7"/>
    <w:pPr>
      <w:widowControl w:val="0"/>
      <w:adjustRightInd w:val="0"/>
      <w:ind w:left="0"/>
      <w:jc w:val="both"/>
      <w:textAlignment w:val="baseline"/>
    </w:pPr>
    <w:rPr>
      <w:sz w:val="20"/>
      <w:szCs w:val="20"/>
    </w:rPr>
  </w:style>
  <w:style w:type="character" w:customStyle="1" w:styleId="TextonotaalfinalCar">
    <w:name w:val="Texto nota al final Car"/>
    <w:link w:val="Textonotaalfinal"/>
    <w:uiPriority w:val="99"/>
    <w:semiHidden/>
    <w:rsid w:val="00CD5DB7"/>
    <w:rPr>
      <w:lang w:val="es-ES" w:eastAsia="es-ES"/>
    </w:rPr>
  </w:style>
  <w:style w:type="character" w:styleId="Refdenotaalfinal">
    <w:name w:val="endnote reference"/>
    <w:uiPriority w:val="99"/>
    <w:semiHidden/>
    <w:unhideWhenUsed/>
    <w:rsid w:val="00CD5DB7"/>
    <w:rPr>
      <w:vertAlign w:val="superscript"/>
    </w:rPr>
  </w:style>
  <w:style w:type="paragraph" w:styleId="Textonotapie">
    <w:name w:val="footnote text"/>
    <w:aliases w:val="fn,footnote text"/>
    <w:basedOn w:val="Normal"/>
    <w:link w:val="TextonotapieCar"/>
    <w:uiPriority w:val="99"/>
    <w:rsid w:val="00C505AE"/>
    <w:pPr>
      <w:ind w:left="0"/>
      <w:jc w:val="both"/>
    </w:pPr>
    <w:rPr>
      <w:rFonts w:ascii="Arial" w:hAnsi="Arial"/>
      <w:sz w:val="20"/>
      <w:szCs w:val="20"/>
      <w:lang w:val="es-ES_tradnl" w:eastAsia="x-none"/>
    </w:rPr>
  </w:style>
  <w:style w:type="character" w:customStyle="1" w:styleId="TextonotapieCar">
    <w:name w:val="Texto nota pie Car"/>
    <w:aliases w:val="fn Car,footnote text Car"/>
    <w:link w:val="Textonotapie"/>
    <w:uiPriority w:val="99"/>
    <w:rsid w:val="00C505AE"/>
    <w:rPr>
      <w:rFonts w:ascii="Arial" w:hAnsi="Arial"/>
      <w:lang w:val="es-ES_tradnl"/>
    </w:rPr>
  </w:style>
  <w:style w:type="character" w:styleId="Refdenotaalpie">
    <w:name w:val="footnote reference"/>
    <w:uiPriority w:val="99"/>
    <w:rsid w:val="00C505AE"/>
    <w:rPr>
      <w:vertAlign w:val="superscript"/>
    </w:rPr>
  </w:style>
  <w:style w:type="character" w:styleId="Hipervnculo">
    <w:name w:val="Hyperlink"/>
    <w:uiPriority w:val="99"/>
    <w:unhideWhenUsed/>
    <w:rsid w:val="002149EB"/>
    <w:rPr>
      <w:color w:val="0000FF"/>
      <w:u w:val="single"/>
    </w:rPr>
  </w:style>
  <w:style w:type="character" w:styleId="Hipervnculovisitado">
    <w:name w:val="FollowedHyperlink"/>
    <w:uiPriority w:val="99"/>
    <w:semiHidden/>
    <w:unhideWhenUsed/>
    <w:rsid w:val="00023A14"/>
    <w:rPr>
      <w:color w:val="800080"/>
      <w:u w:val="single"/>
    </w:rPr>
  </w:style>
  <w:style w:type="paragraph" w:customStyle="1" w:styleId="Textoindependiente21">
    <w:name w:val="Texto independiente 21"/>
    <w:basedOn w:val="Normal"/>
    <w:rsid w:val="00DC5C29"/>
    <w:pPr>
      <w:widowControl w:val="0"/>
      <w:tabs>
        <w:tab w:val="left" w:pos="3420"/>
      </w:tabs>
      <w:ind w:left="0"/>
      <w:jc w:val="both"/>
    </w:pPr>
    <w:rPr>
      <w:rFonts w:ascii="Arial" w:hAnsi="Arial"/>
      <w:sz w:val="20"/>
      <w:szCs w:val="20"/>
      <w:lang w:val="es-CO" w:eastAsia="es-CO"/>
    </w:rPr>
  </w:style>
  <w:style w:type="paragraph" w:customStyle="1" w:styleId="Estilo2">
    <w:name w:val="Estilo2"/>
    <w:basedOn w:val="Estilo1"/>
    <w:link w:val="Estilo2Car"/>
    <w:rsid w:val="00D352C5"/>
    <w:pPr>
      <w:keepNext/>
      <w:widowControl w:val="0"/>
      <w:numPr>
        <w:numId w:val="5"/>
      </w:numPr>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D352C5"/>
    <w:rPr>
      <w:rFonts w:ascii="Bookman Old Style" w:hAnsi="Bookman Old Style"/>
      <w:b/>
      <w:bCs/>
      <w:sz w:val="24"/>
      <w:szCs w:val="24"/>
      <w:lang w:eastAsia="ar-SA"/>
    </w:rPr>
  </w:style>
  <w:style w:type="paragraph" w:styleId="Mapadeldocumento">
    <w:name w:val="Document Map"/>
    <w:basedOn w:val="Normal"/>
    <w:link w:val="MapadeldocumentoCar"/>
    <w:uiPriority w:val="99"/>
    <w:semiHidden/>
    <w:unhideWhenUsed/>
    <w:rsid w:val="00D352C5"/>
    <w:rPr>
      <w:rFonts w:ascii="Tahoma" w:hAnsi="Tahoma"/>
      <w:sz w:val="16"/>
      <w:szCs w:val="16"/>
    </w:rPr>
  </w:style>
  <w:style w:type="character" w:customStyle="1" w:styleId="MapadeldocumentoCar">
    <w:name w:val="Mapa del documento Car"/>
    <w:link w:val="Mapadeldocumento"/>
    <w:uiPriority w:val="99"/>
    <w:semiHidden/>
    <w:rsid w:val="00D352C5"/>
    <w:rPr>
      <w:rFonts w:ascii="Tahoma" w:hAnsi="Tahoma"/>
      <w:sz w:val="16"/>
      <w:szCs w:val="16"/>
      <w:lang w:val="es-ES" w:eastAsia="es-ES"/>
    </w:rPr>
  </w:style>
  <w:style w:type="character" w:customStyle="1" w:styleId="TextocomentarioCar1">
    <w:name w:val="Texto comentario Car1"/>
    <w:uiPriority w:val="99"/>
    <w:semiHidden/>
    <w:rsid w:val="00F5619A"/>
    <w:rPr>
      <w:rFonts w:ascii="Arial" w:hAnsi="Arial"/>
      <w:lang w:val="es-ES_tradnl"/>
    </w:rPr>
  </w:style>
  <w:style w:type="character" w:customStyle="1" w:styleId="Ttulo1Car">
    <w:name w:val="Título 1 Car"/>
    <w:basedOn w:val="Fuentedeprrafopredeter"/>
    <w:link w:val="Ttulo1"/>
    <w:rsid w:val="001159F1"/>
    <w:rPr>
      <w:rFonts w:ascii="CG Times" w:hAnsi="CG Times"/>
      <w:b/>
      <w:sz w:val="24"/>
      <w:lang w:eastAsia="es-ES"/>
    </w:rPr>
  </w:style>
  <w:style w:type="paragraph" w:customStyle="1" w:styleId="CM29">
    <w:name w:val="CM29"/>
    <w:basedOn w:val="Default"/>
    <w:next w:val="Default"/>
    <w:uiPriority w:val="99"/>
    <w:rsid w:val="00DC6B5C"/>
    <w:rPr>
      <w:rFonts w:ascii="Arial" w:eastAsia="Times New Roman" w:hAnsi="Arial" w:cs="Arial"/>
      <w:color w:val="auto"/>
      <w:lang w:eastAsia="es-CO"/>
    </w:rPr>
  </w:style>
  <w:style w:type="character" w:customStyle="1" w:styleId="textonavy1">
    <w:name w:val="texto_navy1"/>
    <w:basedOn w:val="Fuentedeprrafopredeter"/>
    <w:rsid w:val="00D10A6F"/>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1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2574">
          <w:marLeft w:val="0"/>
          <w:marRight w:val="0"/>
          <w:marTop w:val="0"/>
          <w:marBottom w:val="0"/>
          <w:divBdr>
            <w:top w:val="none" w:sz="0" w:space="0" w:color="auto"/>
            <w:left w:val="none" w:sz="0" w:space="0" w:color="auto"/>
            <w:bottom w:val="none" w:sz="0" w:space="0" w:color="auto"/>
            <w:right w:val="none" w:sz="0" w:space="0" w:color="auto"/>
          </w:divBdr>
        </w:div>
        <w:div w:id="646544565">
          <w:marLeft w:val="0"/>
          <w:marRight w:val="0"/>
          <w:marTop w:val="0"/>
          <w:marBottom w:val="0"/>
          <w:divBdr>
            <w:top w:val="none" w:sz="0" w:space="0" w:color="auto"/>
            <w:left w:val="none" w:sz="0" w:space="0" w:color="auto"/>
            <w:bottom w:val="none" w:sz="0" w:space="0" w:color="auto"/>
            <w:right w:val="none" w:sz="0" w:space="0" w:color="auto"/>
          </w:divBdr>
        </w:div>
        <w:div w:id="1769346128">
          <w:marLeft w:val="0"/>
          <w:marRight w:val="0"/>
          <w:marTop w:val="0"/>
          <w:marBottom w:val="0"/>
          <w:divBdr>
            <w:top w:val="none" w:sz="0" w:space="0" w:color="auto"/>
            <w:left w:val="none" w:sz="0" w:space="0" w:color="auto"/>
            <w:bottom w:val="none" w:sz="0" w:space="0" w:color="auto"/>
            <w:right w:val="none" w:sz="0" w:space="0" w:color="auto"/>
          </w:divBdr>
        </w:div>
      </w:divsChild>
    </w:div>
    <w:div w:id="1410729380">
      <w:bodyDiv w:val="1"/>
      <w:marLeft w:val="0"/>
      <w:marRight w:val="0"/>
      <w:marTop w:val="0"/>
      <w:marBottom w:val="0"/>
      <w:divBdr>
        <w:top w:val="none" w:sz="0" w:space="0" w:color="auto"/>
        <w:left w:val="none" w:sz="0" w:space="0" w:color="auto"/>
        <w:bottom w:val="none" w:sz="0" w:space="0" w:color="auto"/>
        <w:right w:val="none" w:sz="0" w:space="0" w:color="auto"/>
      </w:divBdr>
    </w:div>
    <w:div w:id="1504129833">
      <w:bodyDiv w:val="1"/>
      <w:marLeft w:val="0"/>
      <w:marRight w:val="0"/>
      <w:marTop w:val="0"/>
      <w:marBottom w:val="0"/>
      <w:divBdr>
        <w:top w:val="none" w:sz="0" w:space="0" w:color="auto"/>
        <w:left w:val="none" w:sz="0" w:space="0" w:color="auto"/>
        <w:bottom w:val="none" w:sz="0" w:space="0" w:color="auto"/>
        <w:right w:val="none" w:sz="0" w:space="0" w:color="auto"/>
      </w:divBdr>
    </w:div>
    <w:div w:id="1808082276">
      <w:bodyDiv w:val="1"/>
      <w:marLeft w:val="0"/>
      <w:marRight w:val="0"/>
      <w:marTop w:val="0"/>
      <w:marBottom w:val="0"/>
      <w:divBdr>
        <w:top w:val="none" w:sz="0" w:space="0" w:color="auto"/>
        <w:left w:val="none" w:sz="0" w:space="0" w:color="auto"/>
        <w:bottom w:val="none" w:sz="0" w:space="0" w:color="auto"/>
        <w:right w:val="none" w:sz="0" w:space="0" w:color="auto"/>
      </w:divBdr>
    </w:div>
    <w:div w:id="1899975495">
      <w:bodyDiv w:val="1"/>
      <w:marLeft w:val="0"/>
      <w:marRight w:val="0"/>
      <w:marTop w:val="0"/>
      <w:marBottom w:val="0"/>
      <w:divBdr>
        <w:top w:val="none" w:sz="0" w:space="0" w:color="auto"/>
        <w:left w:val="none" w:sz="0" w:space="0" w:color="auto"/>
        <w:bottom w:val="none" w:sz="0" w:space="0" w:color="auto"/>
        <w:right w:val="none" w:sz="0" w:space="0" w:color="auto"/>
      </w:divBdr>
      <w:divsChild>
        <w:div w:id="2112966397">
          <w:marLeft w:val="0"/>
          <w:marRight w:val="0"/>
          <w:marTop w:val="0"/>
          <w:marBottom w:val="0"/>
          <w:divBdr>
            <w:top w:val="none" w:sz="0" w:space="0" w:color="auto"/>
            <w:left w:val="none" w:sz="0" w:space="0" w:color="auto"/>
            <w:bottom w:val="none" w:sz="0" w:space="0" w:color="auto"/>
            <w:right w:val="none" w:sz="0" w:space="0" w:color="auto"/>
          </w:divBdr>
          <w:divsChild>
            <w:div w:id="1323461663">
              <w:marLeft w:val="0"/>
              <w:marRight w:val="0"/>
              <w:marTop w:val="0"/>
              <w:marBottom w:val="0"/>
              <w:divBdr>
                <w:top w:val="none" w:sz="0" w:space="0" w:color="auto"/>
                <w:left w:val="none" w:sz="0" w:space="0" w:color="auto"/>
                <w:bottom w:val="none" w:sz="0" w:space="0" w:color="auto"/>
                <w:right w:val="none" w:sz="0" w:space="0" w:color="auto"/>
              </w:divBdr>
              <w:divsChild>
                <w:div w:id="1891767563">
                  <w:marLeft w:val="0"/>
                  <w:marRight w:val="0"/>
                  <w:marTop w:val="0"/>
                  <w:marBottom w:val="0"/>
                  <w:divBdr>
                    <w:top w:val="none" w:sz="0" w:space="0" w:color="auto"/>
                    <w:left w:val="none" w:sz="0" w:space="0" w:color="auto"/>
                    <w:bottom w:val="none" w:sz="0" w:space="0" w:color="auto"/>
                    <w:right w:val="none" w:sz="0" w:space="0" w:color="auto"/>
                  </w:divBdr>
                  <w:divsChild>
                    <w:div w:id="2071612828">
                      <w:marLeft w:val="0"/>
                      <w:marRight w:val="0"/>
                      <w:marTop w:val="0"/>
                      <w:marBottom w:val="0"/>
                      <w:divBdr>
                        <w:top w:val="none" w:sz="0" w:space="0" w:color="auto"/>
                        <w:left w:val="none" w:sz="0" w:space="0" w:color="auto"/>
                        <w:bottom w:val="none" w:sz="0" w:space="0" w:color="auto"/>
                        <w:right w:val="none" w:sz="0" w:space="0" w:color="auto"/>
                      </w:divBdr>
                      <w:divsChild>
                        <w:div w:id="456532420">
                          <w:marLeft w:val="0"/>
                          <w:marRight w:val="0"/>
                          <w:marTop w:val="0"/>
                          <w:marBottom w:val="0"/>
                          <w:divBdr>
                            <w:top w:val="none" w:sz="0" w:space="0" w:color="auto"/>
                            <w:left w:val="none" w:sz="0" w:space="0" w:color="auto"/>
                            <w:bottom w:val="none" w:sz="0" w:space="0" w:color="auto"/>
                            <w:right w:val="none" w:sz="0" w:space="0" w:color="auto"/>
                          </w:divBdr>
                          <w:divsChild>
                            <w:div w:id="2107118457">
                              <w:marLeft w:val="0"/>
                              <w:marRight w:val="0"/>
                              <w:marTop w:val="0"/>
                              <w:marBottom w:val="0"/>
                              <w:divBdr>
                                <w:top w:val="none" w:sz="0" w:space="0" w:color="auto"/>
                                <w:left w:val="none" w:sz="0" w:space="0" w:color="auto"/>
                                <w:bottom w:val="none" w:sz="0" w:space="0" w:color="auto"/>
                                <w:right w:val="none" w:sz="0" w:space="0" w:color="auto"/>
                              </w:divBdr>
                              <w:divsChild>
                                <w:div w:id="1650598387">
                                  <w:marLeft w:val="0"/>
                                  <w:marRight w:val="0"/>
                                  <w:marTop w:val="0"/>
                                  <w:marBottom w:val="0"/>
                                  <w:divBdr>
                                    <w:top w:val="none" w:sz="0" w:space="0" w:color="auto"/>
                                    <w:left w:val="none" w:sz="0" w:space="0" w:color="auto"/>
                                    <w:bottom w:val="none" w:sz="0" w:space="0" w:color="auto"/>
                                    <w:right w:val="none" w:sz="0" w:space="0" w:color="auto"/>
                                  </w:divBdr>
                                  <w:divsChild>
                                    <w:div w:id="614795040">
                                      <w:marLeft w:val="0"/>
                                      <w:marRight w:val="0"/>
                                      <w:marTop w:val="0"/>
                                      <w:marBottom w:val="0"/>
                                      <w:divBdr>
                                        <w:top w:val="none" w:sz="0" w:space="0" w:color="auto"/>
                                        <w:left w:val="none" w:sz="0" w:space="0" w:color="auto"/>
                                        <w:bottom w:val="none" w:sz="0" w:space="0" w:color="auto"/>
                                        <w:right w:val="none" w:sz="0" w:space="0" w:color="auto"/>
                                      </w:divBdr>
                                      <w:divsChild>
                                        <w:div w:id="1484152432">
                                          <w:marLeft w:val="0"/>
                                          <w:marRight w:val="0"/>
                                          <w:marTop w:val="0"/>
                                          <w:marBottom w:val="0"/>
                                          <w:divBdr>
                                            <w:top w:val="none" w:sz="0" w:space="0" w:color="auto"/>
                                            <w:left w:val="none" w:sz="0" w:space="0" w:color="auto"/>
                                            <w:bottom w:val="none" w:sz="0" w:space="0" w:color="auto"/>
                                            <w:right w:val="none" w:sz="0" w:space="0" w:color="auto"/>
                                          </w:divBdr>
                                          <w:divsChild>
                                            <w:div w:id="268778282">
                                              <w:marLeft w:val="0"/>
                                              <w:marRight w:val="0"/>
                                              <w:marTop w:val="0"/>
                                              <w:marBottom w:val="0"/>
                                              <w:divBdr>
                                                <w:top w:val="none" w:sz="0" w:space="0" w:color="auto"/>
                                                <w:left w:val="none" w:sz="0" w:space="0" w:color="auto"/>
                                                <w:bottom w:val="none" w:sz="0" w:space="0" w:color="auto"/>
                                                <w:right w:val="none" w:sz="0" w:space="0" w:color="auto"/>
                                              </w:divBdr>
                                              <w:divsChild>
                                                <w:div w:id="2087847430">
                                                  <w:marLeft w:val="0"/>
                                                  <w:marRight w:val="0"/>
                                                  <w:marTop w:val="0"/>
                                                  <w:marBottom w:val="0"/>
                                                  <w:divBdr>
                                                    <w:top w:val="none" w:sz="0" w:space="0" w:color="auto"/>
                                                    <w:left w:val="none" w:sz="0" w:space="0" w:color="auto"/>
                                                    <w:bottom w:val="none" w:sz="0" w:space="0" w:color="auto"/>
                                                    <w:right w:val="none" w:sz="0" w:space="0" w:color="auto"/>
                                                  </w:divBdr>
                                                  <w:divsChild>
                                                    <w:div w:id="1419055348">
                                                      <w:marLeft w:val="0"/>
                                                      <w:marRight w:val="0"/>
                                                      <w:marTop w:val="0"/>
                                                      <w:marBottom w:val="0"/>
                                                      <w:divBdr>
                                                        <w:top w:val="none" w:sz="0" w:space="0" w:color="auto"/>
                                                        <w:left w:val="none" w:sz="0" w:space="0" w:color="auto"/>
                                                        <w:bottom w:val="none" w:sz="0" w:space="0" w:color="auto"/>
                                                        <w:right w:val="none" w:sz="0" w:space="0" w:color="auto"/>
                                                      </w:divBdr>
                                                      <w:divsChild>
                                                        <w:div w:id="1106848316">
                                                          <w:marLeft w:val="0"/>
                                                          <w:marRight w:val="0"/>
                                                          <w:marTop w:val="0"/>
                                                          <w:marBottom w:val="0"/>
                                                          <w:divBdr>
                                                            <w:top w:val="none" w:sz="0" w:space="0" w:color="auto"/>
                                                            <w:left w:val="none" w:sz="0" w:space="0" w:color="auto"/>
                                                            <w:bottom w:val="none" w:sz="0" w:space="0" w:color="auto"/>
                                                            <w:right w:val="none" w:sz="0" w:space="0" w:color="auto"/>
                                                          </w:divBdr>
                                                          <w:divsChild>
                                                            <w:div w:id="1223177725">
                                                              <w:marLeft w:val="0"/>
                                                              <w:marRight w:val="0"/>
                                                              <w:marTop w:val="0"/>
                                                              <w:marBottom w:val="0"/>
                                                              <w:divBdr>
                                                                <w:top w:val="none" w:sz="0" w:space="0" w:color="auto"/>
                                                                <w:left w:val="none" w:sz="0" w:space="0" w:color="auto"/>
                                                                <w:bottom w:val="none" w:sz="0" w:space="0" w:color="auto"/>
                                                                <w:right w:val="none" w:sz="0" w:space="0" w:color="auto"/>
                                                              </w:divBdr>
                                                              <w:divsChild>
                                                                <w:div w:id="1668287797">
                                                                  <w:marLeft w:val="0"/>
                                                                  <w:marRight w:val="0"/>
                                                                  <w:marTop w:val="0"/>
                                                                  <w:marBottom w:val="0"/>
                                                                  <w:divBdr>
                                                                    <w:top w:val="none" w:sz="0" w:space="0" w:color="auto"/>
                                                                    <w:left w:val="none" w:sz="0" w:space="0" w:color="auto"/>
                                                                    <w:bottom w:val="none" w:sz="0" w:space="0" w:color="auto"/>
                                                                    <w:right w:val="none" w:sz="0" w:space="0" w:color="auto"/>
                                                                  </w:divBdr>
                                                                  <w:divsChild>
                                                                    <w:div w:id="1532957590">
                                                                      <w:marLeft w:val="0"/>
                                                                      <w:marRight w:val="0"/>
                                                                      <w:marTop w:val="0"/>
                                                                      <w:marBottom w:val="0"/>
                                                                      <w:divBdr>
                                                                        <w:top w:val="none" w:sz="0" w:space="0" w:color="auto"/>
                                                                        <w:left w:val="none" w:sz="0" w:space="0" w:color="auto"/>
                                                                        <w:bottom w:val="none" w:sz="0" w:space="0" w:color="auto"/>
                                                                        <w:right w:val="none" w:sz="0" w:space="0" w:color="auto"/>
                                                                      </w:divBdr>
                                                                      <w:divsChild>
                                                                        <w:div w:id="1693610515">
                                                                          <w:marLeft w:val="0"/>
                                                                          <w:marRight w:val="0"/>
                                                                          <w:marTop w:val="0"/>
                                                                          <w:marBottom w:val="0"/>
                                                                          <w:divBdr>
                                                                            <w:top w:val="none" w:sz="0" w:space="0" w:color="auto"/>
                                                                            <w:left w:val="none" w:sz="0" w:space="0" w:color="auto"/>
                                                                            <w:bottom w:val="none" w:sz="0" w:space="0" w:color="auto"/>
                                                                            <w:right w:val="none" w:sz="0" w:space="0" w:color="auto"/>
                                                                          </w:divBdr>
                                                                          <w:divsChild>
                                                                            <w:div w:id="2049259660">
                                                                              <w:marLeft w:val="0"/>
                                                                              <w:marRight w:val="0"/>
                                                                              <w:marTop w:val="0"/>
                                                                              <w:marBottom w:val="0"/>
                                                                              <w:divBdr>
                                                                                <w:top w:val="none" w:sz="0" w:space="0" w:color="auto"/>
                                                                                <w:left w:val="none" w:sz="0" w:space="0" w:color="auto"/>
                                                                                <w:bottom w:val="none" w:sz="0" w:space="0" w:color="auto"/>
                                                                                <w:right w:val="none" w:sz="0" w:space="0" w:color="auto"/>
                                                                              </w:divBdr>
                                                                              <w:divsChild>
                                                                                <w:div w:id="467864290">
                                                                                  <w:marLeft w:val="0"/>
                                                                                  <w:marRight w:val="0"/>
                                                                                  <w:marTop w:val="0"/>
                                                                                  <w:marBottom w:val="0"/>
                                                                                  <w:divBdr>
                                                                                    <w:top w:val="none" w:sz="0" w:space="0" w:color="auto"/>
                                                                                    <w:left w:val="none" w:sz="0" w:space="0" w:color="auto"/>
                                                                                    <w:bottom w:val="none" w:sz="0" w:space="0" w:color="auto"/>
                                                                                    <w:right w:val="none" w:sz="0" w:space="0" w:color="auto"/>
                                                                                  </w:divBdr>
                                                                                  <w:divsChild>
                                                                                    <w:div w:id="1052853777">
                                                                                      <w:marLeft w:val="0"/>
                                                                                      <w:marRight w:val="0"/>
                                                                                      <w:marTop w:val="0"/>
                                                                                      <w:marBottom w:val="0"/>
                                                                                      <w:divBdr>
                                                                                        <w:top w:val="none" w:sz="0" w:space="0" w:color="auto"/>
                                                                                        <w:left w:val="none" w:sz="0" w:space="0" w:color="auto"/>
                                                                                        <w:bottom w:val="none" w:sz="0" w:space="0" w:color="auto"/>
                                                                                        <w:right w:val="none" w:sz="0" w:space="0" w:color="auto"/>
                                                                                      </w:divBdr>
                                                                                      <w:divsChild>
                                                                                        <w:div w:id="905408738">
                                                                                          <w:marLeft w:val="0"/>
                                                                                          <w:marRight w:val="0"/>
                                                                                          <w:marTop w:val="0"/>
                                                                                          <w:marBottom w:val="0"/>
                                                                                          <w:divBdr>
                                                                                            <w:top w:val="none" w:sz="0" w:space="0" w:color="auto"/>
                                                                                            <w:left w:val="none" w:sz="0" w:space="0" w:color="auto"/>
                                                                                            <w:bottom w:val="none" w:sz="0" w:space="0" w:color="auto"/>
                                                                                            <w:right w:val="none" w:sz="0" w:space="0" w:color="auto"/>
                                                                                          </w:divBdr>
                                                                                          <w:divsChild>
                                                                                            <w:div w:id="347291510">
                                                                                              <w:marLeft w:val="0"/>
                                                                                              <w:marRight w:val="0"/>
                                                                                              <w:marTop w:val="0"/>
                                                                                              <w:marBottom w:val="0"/>
                                                                                              <w:divBdr>
                                                                                                <w:top w:val="none" w:sz="0" w:space="0" w:color="auto"/>
                                                                                                <w:left w:val="none" w:sz="0" w:space="0" w:color="auto"/>
                                                                                                <w:bottom w:val="none" w:sz="0" w:space="0" w:color="auto"/>
                                                                                                <w:right w:val="none" w:sz="0" w:space="0" w:color="auto"/>
                                                                                              </w:divBdr>
                                                                                              <w:divsChild>
                                                                                                <w:div w:id="687414691">
                                                                                                  <w:marLeft w:val="0"/>
                                                                                                  <w:marRight w:val="0"/>
                                                                                                  <w:marTop w:val="0"/>
                                                                                                  <w:marBottom w:val="0"/>
                                                                                                  <w:divBdr>
                                                                                                    <w:top w:val="none" w:sz="0" w:space="0" w:color="auto"/>
                                                                                                    <w:left w:val="none" w:sz="0" w:space="0" w:color="auto"/>
                                                                                                    <w:bottom w:val="none" w:sz="0" w:space="0" w:color="auto"/>
                                                                                                    <w:right w:val="none" w:sz="0" w:space="0" w:color="auto"/>
                                                                                                  </w:divBdr>
                                                                                                  <w:divsChild>
                                                                                                    <w:div w:id="1018193631">
                                                                                                      <w:marLeft w:val="0"/>
                                                                                                      <w:marRight w:val="0"/>
                                                                                                      <w:marTop w:val="0"/>
                                                                                                      <w:marBottom w:val="0"/>
                                                                                                      <w:divBdr>
                                                                                                        <w:top w:val="none" w:sz="0" w:space="0" w:color="auto"/>
                                                                                                        <w:left w:val="none" w:sz="0" w:space="0" w:color="auto"/>
                                                                                                        <w:bottom w:val="none" w:sz="0" w:space="0" w:color="auto"/>
                                                                                                        <w:right w:val="none" w:sz="0" w:space="0" w:color="auto"/>
                                                                                                      </w:divBdr>
                                                                                                      <w:divsChild>
                                                                                                        <w:div w:id="1432162153">
                                                                                                          <w:marLeft w:val="0"/>
                                                                                                          <w:marRight w:val="0"/>
                                                                                                          <w:marTop w:val="0"/>
                                                                                                          <w:marBottom w:val="0"/>
                                                                                                          <w:divBdr>
                                                                                                            <w:top w:val="none" w:sz="0" w:space="0" w:color="auto"/>
                                                                                                            <w:left w:val="none" w:sz="0" w:space="0" w:color="auto"/>
                                                                                                            <w:bottom w:val="none" w:sz="0" w:space="0" w:color="auto"/>
                                                                                                            <w:right w:val="none" w:sz="0" w:space="0" w:color="auto"/>
                                                                                                          </w:divBdr>
                                                                                                          <w:divsChild>
                                                                                                            <w:div w:id="1123571206">
                                                                                                              <w:marLeft w:val="0"/>
                                                                                                              <w:marRight w:val="0"/>
                                                                                                              <w:marTop w:val="0"/>
                                                                                                              <w:marBottom w:val="0"/>
                                                                                                              <w:divBdr>
                                                                                                                <w:top w:val="none" w:sz="0" w:space="0" w:color="auto"/>
                                                                                                                <w:left w:val="none" w:sz="0" w:space="0" w:color="auto"/>
                                                                                                                <w:bottom w:val="none" w:sz="0" w:space="0" w:color="auto"/>
                                                                                                                <w:right w:val="none" w:sz="0" w:space="0" w:color="auto"/>
                                                                                                              </w:divBdr>
                                                                                                              <w:divsChild>
                                                                                                                <w:div w:id="545063467">
                                                                                                                  <w:marLeft w:val="0"/>
                                                                                                                  <w:marRight w:val="0"/>
                                                                                                                  <w:marTop w:val="0"/>
                                                                                                                  <w:marBottom w:val="0"/>
                                                                                                                  <w:divBdr>
                                                                                                                    <w:top w:val="none" w:sz="0" w:space="0" w:color="auto"/>
                                                                                                                    <w:left w:val="none" w:sz="0" w:space="0" w:color="auto"/>
                                                                                                                    <w:bottom w:val="none" w:sz="0" w:space="0" w:color="auto"/>
                                                                                                                    <w:right w:val="none" w:sz="0" w:space="0" w:color="auto"/>
                                                                                                                  </w:divBdr>
                                                                                                                  <w:divsChild>
                                                                                                                    <w:div w:id="1611935221">
                                                                                                                      <w:marLeft w:val="0"/>
                                                                                                                      <w:marRight w:val="0"/>
                                                                                                                      <w:marTop w:val="0"/>
                                                                                                                      <w:marBottom w:val="0"/>
                                                                                                                      <w:divBdr>
                                                                                                                        <w:top w:val="none" w:sz="0" w:space="0" w:color="auto"/>
                                                                                                                        <w:left w:val="none" w:sz="0" w:space="0" w:color="auto"/>
                                                                                                                        <w:bottom w:val="none" w:sz="0" w:space="0" w:color="auto"/>
                                                                                                                        <w:right w:val="none" w:sz="0" w:space="0" w:color="auto"/>
                                                                                                                      </w:divBdr>
                                                                                                                      <w:divsChild>
                                                                                                                        <w:div w:id="1371952123">
                                                                                                                          <w:marLeft w:val="0"/>
                                                                                                                          <w:marRight w:val="0"/>
                                                                                                                          <w:marTop w:val="0"/>
                                                                                                                          <w:marBottom w:val="0"/>
                                                                                                                          <w:divBdr>
                                                                                                                            <w:top w:val="none" w:sz="0" w:space="0" w:color="auto"/>
                                                                                                                            <w:left w:val="none" w:sz="0" w:space="0" w:color="auto"/>
                                                                                                                            <w:bottom w:val="none" w:sz="0" w:space="0" w:color="auto"/>
                                                                                                                            <w:right w:val="none" w:sz="0" w:space="0" w:color="auto"/>
                                                                                                                          </w:divBdr>
                                                                                                                          <w:divsChild>
                                                                                                                            <w:div w:id="955991093">
                                                                                                                              <w:marLeft w:val="0"/>
                                                                                                                              <w:marRight w:val="0"/>
                                                                                                                              <w:marTop w:val="0"/>
                                                                                                                              <w:marBottom w:val="0"/>
                                                                                                                              <w:divBdr>
                                                                                                                                <w:top w:val="none" w:sz="0" w:space="0" w:color="auto"/>
                                                                                                                                <w:left w:val="none" w:sz="0" w:space="0" w:color="auto"/>
                                                                                                                                <w:bottom w:val="none" w:sz="0" w:space="0" w:color="auto"/>
                                                                                                                                <w:right w:val="none" w:sz="0" w:space="0" w:color="auto"/>
                                                                                                                              </w:divBdr>
                                                                                                                              <w:divsChild>
                                                                                                                                <w:div w:id="1547258863">
                                                                                                                                  <w:marLeft w:val="0"/>
                                                                                                                                  <w:marRight w:val="0"/>
                                                                                                                                  <w:marTop w:val="0"/>
                                                                                                                                  <w:marBottom w:val="0"/>
                                                                                                                                  <w:divBdr>
                                                                                                                                    <w:top w:val="none" w:sz="0" w:space="0" w:color="auto"/>
                                                                                                                                    <w:left w:val="none" w:sz="0" w:space="0" w:color="auto"/>
                                                                                                                                    <w:bottom w:val="none" w:sz="0" w:space="0" w:color="auto"/>
                                                                                                                                    <w:right w:val="none" w:sz="0" w:space="0" w:color="auto"/>
                                                                                                                                  </w:divBdr>
                                                                                                                                  <w:divsChild>
                                                                                                                                    <w:div w:id="2002655506">
                                                                                                                                      <w:marLeft w:val="0"/>
                                                                                                                                      <w:marRight w:val="0"/>
                                                                                                                                      <w:marTop w:val="0"/>
                                                                                                                                      <w:marBottom w:val="0"/>
                                                                                                                                      <w:divBdr>
                                                                                                                                        <w:top w:val="none" w:sz="0" w:space="0" w:color="auto"/>
                                                                                                                                        <w:left w:val="none" w:sz="0" w:space="0" w:color="auto"/>
                                                                                                                                        <w:bottom w:val="none" w:sz="0" w:space="0" w:color="auto"/>
                                                                                                                                        <w:right w:val="none" w:sz="0" w:space="0" w:color="auto"/>
                                                                                                                                      </w:divBdr>
                                                                                                                                      <w:divsChild>
                                                                                                                                        <w:div w:id="725108601">
                                                                                                                                          <w:marLeft w:val="0"/>
                                                                                                                                          <w:marRight w:val="0"/>
                                                                                                                                          <w:marTop w:val="0"/>
                                                                                                                                          <w:marBottom w:val="0"/>
                                                                                                                                          <w:divBdr>
                                                                                                                                            <w:top w:val="none" w:sz="0" w:space="0" w:color="auto"/>
                                                                                                                                            <w:left w:val="none" w:sz="0" w:space="0" w:color="auto"/>
                                                                                                                                            <w:bottom w:val="none" w:sz="0" w:space="0" w:color="auto"/>
                                                                                                                                            <w:right w:val="none" w:sz="0" w:space="0" w:color="auto"/>
                                                                                                                                          </w:divBdr>
                                                                                                                                          <w:divsChild>
                                                                                                                                            <w:div w:id="1920745324">
                                                                                                                                              <w:marLeft w:val="0"/>
                                                                                                                                              <w:marRight w:val="0"/>
                                                                                                                                              <w:marTop w:val="0"/>
                                                                                                                                              <w:marBottom w:val="0"/>
                                                                                                                                              <w:divBdr>
                                                                                                                                                <w:top w:val="none" w:sz="0" w:space="0" w:color="auto"/>
                                                                                                                                                <w:left w:val="none" w:sz="0" w:space="0" w:color="auto"/>
                                                                                                                                                <w:bottom w:val="none" w:sz="0" w:space="0" w:color="auto"/>
                                                                                                                                                <w:right w:val="none" w:sz="0" w:space="0" w:color="auto"/>
                                                                                                                                              </w:divBdr>
                                                                                                                                              <w:divsChild>
                                                                                                                                                <w:div w:id="807749346">
                                                                                                                                                  <w:marLeft w:val="0"/>
                                                                                                                                                  <w:marRight w:val="0"/>
                                                                                                                                                  <w:marTop w:val="0"/>
                                                                                                                                                  <w:marBottom w:val="0"/>
                                                                                                                                                  <w:divBdr>
                                                                                                                                                    <w:top w:val="none" w:sz="0" w:space="0" w:color="auto"/>
                                                                                                                                                    <w:left w:val="none" w:sz="0" w:space="0" w:color="auto"/>
                                                                                                                                                    <w:bottom w:val="none" w:sz="0" w:space="0" w:color="auto"/>
                                                                                                                                                    <w:right w:val="none" w:sz="0" w:space="0" w:color="auto"/>
                                                                                                                                                  </w:divBdr>
                                                                                                                                                  <w:divsChild>
                                                                                                                                                    <w:div w:id="685862450">
                                                                                                                                                      <w:marLeft w:val="0"/>
                                                                                                                                                      <w:marRight w:val="0"/>
                                                                                                                                                      <w:marTop w:val="0"/>
                                                                                                                                                      <w:marBottom w:val="0"/>
                                                                                                                                                      <w:divBdr>
                                                                                                                                                        <w:top w:val="none" w:sz="0" w:space="0" w:color="auto"/>
                                                                                                                                                        <w:left w:val="none" w:sz="0" w:space="0" w:color="auto"/>
                                                                                                                                                        <w:bottom w:val="none" w:sz="0" w:space="0" w:color="auto"/>
                                                                                                                                                        <w:right w:val="none" w:sz="0" w:space="0" w:color="auto"/>
                                                                                                                                                      </w:divBdr>
                                                                                                                                                      <w:divsChild>
                                                                                                                                                        <w:div w:id="103691902">
                                                                                                                                                          <w:marLeft w:val="0"/>
                                                                                                                                                          <w:marRight w:val="0"/>
                                                                                                                                                          <w:marTop w:val="0"/>
                                                                                                                                                          <w:marBottom w:val="0"/>
                                                                                                                                                          <w:divBdr>
                                                                                                                                                            <w:top w:val="none" w:sz="0" w:space="0" w:color="auto"/>
                                                                                                                                                            <w:left w:val="none" w:sz="0" w:space="0" w:color="auto"/>
                                                                                                                                                            <w:bottom w:val="none" w:sz="0" w:space="0" w:color="auto"/>
                                                                                                                                                            <w:right w:val="none" w:sz="0" w:space="0" w:color="auto"/>
                                                                                                                                                          </w:divBdr>
                                                                                                                                                          <w:divsChild>
                                                                                                                                                            <w:div w:id="2050296459">
                                                                                                                                                              <w:marLeft w:val="0"/>
                                                                                                                                                              <w:marRight w:val="0"/>
                                                                                                                                                              <w:marTop w:val="0"/>
                                                                                                                                                              <w:marBottom w:val="0"/>
                                                                                                                                                              <w:divBdr>
                                                                                                                                                                <w:top w:val="none" w:sz="0" w:space="0" w:color="auto"/>
                                                                                                                                                                <w:left w:val="none" w:sz="0" w:space="0" w:color="auto"/>
                                                                                                                                                                <w:bottom w:val="none" w:sz="0" w:space="0" w:color="auto"/>
                                                                                                                                                                <w:right w:val="none" w:sz="0" w:space="0" w:color="auto"/>
                                                                                                                                                              </w:divBdr>
                                                                                                                                                              <w:divsChild>
                                                                                                                                                                <w:div w:id="39091752">
                                                                                                                                                                  <w:marLeft w:val="0"/>
                                                                                                                                                                  <w:marRight w:val="0"/>
                                                                                                                                                                  <w:marTop w:val="0"/>
                                                                                                                                                                  <w:marBottom w:val="0"/>
                                                                                                                                                                  <w:divBdr>
                                                                                                                                                                    <w:top w:val="none" w:sz="0" w:space="0" w:color="auto"/>
                                                                                                                                                                    <w:left w:val="none" w:sz="0" w:space="0" w:color="auto"/>
                                                                                                                                                                    <w:bottom w:val="none" w:sz="0" w:space="0" w:color="auto"/>
                                                                                                                                                                    <w:right w:val="none" w:sz="0" w:space="0" w:color="auto"/>
                                                                                                                                                                  </w:divBdr>
                                                                                                                                                                  <w:divsChild>
                                                                                                                                                                    <w:div w:id="432360370">
                                                                                                                                                                      <w:marLeft w:val="0"/>
                                                                                                                                                                      <w:marRight w:val="0"/>
                                                                                                                                                                      <w:marTop w:val="0"/>
                                                                                                                                                                      <w:marBottom w:val="0"/>
                                                                                                                                                                      <w:divBdr>
                                                                                                                                                                        <w:top w:val="none" w:sz="0" w:space="0" w:color="auto"/>
                                                                                                                                                                        <w:left w:val="none" w:sz="0" w:space="0" w:color="auto"/>
                                                                                                                                                                        <w:bottom w:val="none" w:sz="0" w:space="0" w:color="auto"/>
                                                                                                                                                                        <w:right w:val="none" w:sz="0" w:space="0" w:color="auto"/>
                                                                                                                                                                      </w:divBdr>
                                                                                                                                                                      <w:divsChild>
                                                                                                                                                                        <w:div w:id="245724213">
                                                                                                                                                                          <w:marLeft w:val="0"/>
                                                                                                                                                                          <w:marRight w:val="0"/>
                                                                                                                                                                          <w:marTop w:val="0"/>
                                                                                                                                                                          <w:marBottom w:val="0"/>
                                                                                                                                                                          <w:divBdr>
                                                                                                                                                                            <w:top w:val="none" w:sz="0" w:space="0" w:color="auto"/>
                                                                                                                                                                            <w:left w:val="none" w:sz="0" w:space="0" w:color="auto"/>
                                                                                                                                                                            <w:bottom w:val="none" w:sz="0" w:space="0" w:color="auto"/>
                                                                                                                                                                            <w:right w:val="none" w:sz="0" w:space="0" w:color="auto"/>
                                                                                                                                                                          </w:divBdr>
                                                                                                                                                                        </w:div>
                                                                                                                                                                        <w:div w:id="1110932392">
                                                                                                                                                                          <w:marLeft w:val="567"/>
                                                                                                                                                                          <w:marRight w:val="0"/>
                                                                                                                                                                          <w:marTop w:val="0"/>
                                                                                                                                                                          <w:marBottom w:val="0"/>
                                                                                                                                                                          <w:divBdr>
                                                                                                                                                                            <w:top w:val="none" w:sz="0" w:space="0" w:color="auto"/>
                                                                                                                                                                            <w:left w:val="none" w:sz="0" w:space="0" w:color="auto"/>
                                                                                                                                                                            <w:bottom w:val="none" w:sz="0" w:space="0" w:color="auto"/>
                                                                                                                                                                            <w:right w:val="none" w:sz="0" w:space="0" w:color="auto"/>
                                                                                                                                                                          </w:divBdr>
                                                                                                                                                                        </w:div>
                                                                                                                                                                        <w:div w:id="2060129783">
                                                                                                                                                                          <w:marLeft w:val="567"/>
                                                                                                                                                                          <w:marRight w:val="0"/>
                                                                                                                                                                          <w:marTop w:val="0"/>
                                                                                                                                                                          <w:marBottom w:val="0"/>
                                                                                                                                                                          <w:divBdr>
                                                                                                                                                                            <w:top w:val="none" w:sz="0" w:space="0" w:color="auto"/>
                                                                                                                                                                            <w:left w:val="none" w:sz="0" w:space="0" w:color="auto"/>
                                                                                                                                                                            <w:bottom w:val="none" w:sz="0" w:space="0" w:color="auto"/>
                                                                                                                                                                            <w:right w:val="none" w:sz="0" w:space="0" w:color="auto"/>
                                                                                                                                                                          </w:divBdr>
                                                                                                                                                                        </w:div>
                                                                                                                                                                        <w:div w:id="613750131">
                                                                                                                                                                          <w:marLeft w:val="567"/>
                                                                                                                                                                          <w:marRight w:val="0"/>
                                                                                                                                                                          <w:marTop w:val="0"/>
                                                                                                                                                                          <w:marBottom w:val="0"/>
                                                                                                                                                                          <w:divBdr>
                                                                                                                                                                            <w:top w:val="none" w:sz="0" w:space="0" w:color="auto"/>
                                                                                                                                                                            <w:left w:val="none" w:sz="0" w:space="0" w:color="auto"/>
                                                                                                                                                                            <w:bottom w:val="none" w:sz="0" w:space="0" w:color="auto"/>
                                                                                                                                                                            <w:right w:val="none" w:sz="0" w:space="0" w:color="auto"/>
                                                                                                                                                                          </w:divBdr>
                                                                                                                                                                        </w:div>
                                                                                                                                                                        <w:div w:id="1621839111">
                                                                                                                                                                          <w:marLeft w:val="0"/>
                                                                                                                                                                          <w:marRight w:val="0"/>
                                                                                                                                                                          <w:marTop w:val="0"/>
                                                                                                                                                                          <w:marBottom w:val="0"/>
                                                                                                                                                                          <w:divBdr>
                                                                                                                                                                            <w:top w:val="none" w:sz="0" w:space="0" w:color="auto"/>
                                                                                                                                                                            <w:left w:val="none" w:sz="0" w:space="0" w:color="auto"/>
                                                                                                                                                                            <w:bottom w:val="none" w:sz="0" w:space="0" w:color="auto"/>
                                                                                                                                                                            <w:right w:val="none" w:sz="0" w:space="0" w:color="auto"/>
                                                                                                                                                                          </w:divBdr>
                                                                                                                                                                        </w:div>
                                                                                                                                                                        <w:div w:id="576475855">
                                                                                                                                                                          <w:marLeft w:val="567"/>
                                                                                                                                                                          <w:marRight w:val="0"/>
                                                                                                                                                                          <w:marTop w:val="0"/>
                                                                                                                                                                          <w:marBottom w:val="0"/>
                                                                                                                                                                          <w:divBdr>
                                                                                                                                                                            <w:top w:val="none" w:sz="0" w:space="0" w:color="auto"/>
                                                                                                                                                                            <w:left w:val="none" w:sz="0" w:space="0" w:color="auto"/>
                                                                                                                                                                            <w:bottom w:val="none" w:sz="0" w:space="0" w:color="auto"/>
                                                                                                                                                                            <w:right w:val="none" w:sz="0" w:space="0" w:color="auto"/>
                                                                                                                                                                          </w:divBdr>
                                                                                                                                                                        </w:div>
                                                                                                                                                                        <w:div w:id="2135175755">
                                                                                                                                                                          <w:marLeft w:val="567"/>
                                                                                                                                                                          <w:marRight w:val="0"/>
                                                                                                                                                                          <w:marTop w:val="0"/>
                                                                                                                                                                          <w:marBottom w:val="0"/>
                                                                                                                                                                          <w:divBdr>
                                                                                                                                                                            <w:top w:val="none" w:sz="0" w:space="0" w:color="auto"/>
                                                                                                                                                                            <w:left w:val="none" w:sz="0" w:space="0" w:color="auto"/>
                                                                                                                                                                            <w:bottom w:val="none" w:sz="0" w:space="0" w:color="auto"/>
                                                                                                                                                                            <w:right w:val="none" w:sz="0" w:space="0" w:color="auto"/>
                                                                                                                                                                          </w:divBdr>
                                                                                                                                                                        </w:div>
                                                                                                                                                                        <w:div w:id="1844513028">
                                                                                                                                                                          <w:marLeft w:val="567"/>
                                                                                                                                                                          <w:marRight w:val="0"/>
                                                                                                                                                                          <w:marTop w:val="0"/>
                                                                                                                                                                          <w:marBottom w:val="0"/>
                                                                                                                                                                          <w:divBdr>
                                                                                                                                                                            <w:top w:val="none" w:sz="0" w:space="0" w:color="auto"/>
                                                                                                                                                                            <w:left w:val="none" w:sz="0" w:space="0" w:color="auto"/>
                                                                                                                                                                            <w:bottom w:val="none" w:sz="0" w:space="0" w:color="auto"/>
                                                                                                                                                                            <w:right w:val="none" w:sz="0" w:space="0" w:color="auto"/>
                                                                                                                                                                          </w:divBdr>
                                                                                                                                                                        </w:div>
                                                                                                                                                                        <w:div w:id="1897737359">
                                                                                                                                                                          <w:marLeft w:val="567"/>
                                                                                                                                                                          <w:marRight w:val="0"/>
                                                                                                                                                                          <w:marTop w:val="0"/>
                                                                                                                                                                          <w:marBottom w:val="0"/>
                                                                                                                                                                          <w:divBdr>
                                                                                                                                                                            <w:top w:val="none" w:sz="0" w:space="0" w:color="auto"/>
                                                                                                                                                                            <w:left w:val="none" w:sz="0" w:space="0" w:color="auto"/>
                                                                                                                                                                            <w:bottom w:val="none" w:sz="0" w:space="0" w:color="auto"/>
                                                                                                                                                                            <w:right w:val="none" w:sz="0" w:space="0" w:color="auto"/>
                                                                                                                                                                          </w:divBdr>
                                                                                                                                                                        </w:div>
                                                                                                                                                                        <w:div w:id="130485953">
                                                                                                                                                                          <w:marLeft w:val="567"/>
                                                                                                                                                                          <w:marRight w:val="0"/>
                                                                                                                                                                          <w:marTop w:val="0"/>
                                                                                                                                                                          <w:marBottom w:val="0"/>
                                                                                                                                                                          <w:divBdr>
                                                                                                                                                                            <w:top w:val="none" w:sz="0" w:space="0" w:color="auto"/>
                                                                                                                                                                            <w:left w:val="none" w:sz="0" w:space="0" w:color="auto"/>
                                                                                                                                                                            <w:bottom w:val="none" w:sz="0" w:space="0" w:color="auto"/>
                                                                                                                                                                            <w:right w:val="none" w:sz="0" w:space="0" w:color="auto"/>
                                                                                                                                                                          </w:divBdr>
                                                                                                                                                                        </w:div>
                                                                                                                                                                        <w:div w:id="439033549">
                                                                                                                                                                          <w:marLeft w:val="567"/>
                                                                                                                                                                          <w:marRight w:val="0"/>
                                                                                                                                                                          <w:marTop w:val="0"/>
                                                                                                                                                                          <w:marBottom w:val="0"/>
                                                                                                                                                                          <w:divBdr>
                                                                                                                                                                            <w:top w:val="none" w:sz="0" w:space="0" w:color="auto"/>
                                                                                                                                                                            <w:left w:val="none" w:sz="0" w:space="0" w:color="auto"/>
                                                                                                                                                                            <w:bottom w:val="none" w:sz="0" w:space="0" w:color="auto"/>
                                                                                                                                                                            <w:right w:val="none" w:sz="0" w:space="0" w:color="auto"/>
                                                                                                                                                                          </w:divBdr>
                                                                                                                                                                        </w:div>
                                                                                                                                                                        <w:div w:id="486166411">
                                                                                                                                                                          <w:marLeft w:val="720"/>
                                                                                                                                                                          <w:marRight w:val="0"/>
                                                                                                                                                                          <w:marTop w:val="0"/>
                                                                                                                                                                          <w:marBottom w:val="0"/>
                                                                                                                                                                          <w:divBdr>
                                                                                                                                                                            <w:top w:val="none" w:sz="0" w:space="0" w:color="auto"/>
                                                                                                                                                                            <w:left w:val="none" w:sz="0" w:space="0" w:color="auto"/>
                                                                                                                                                                            <w:bottom w:val="none" w:sz="0" w:space="0" w:color="auto"/>
                                                                                                                                                                            <w:right w:val="none" w:sz="0" w:space="0" w:color="auto"/>
                                                                                                                                                                          </w:divBdr>
                                                                                                                                                                        </w:div>
                                                                                                                                                                        <w:div w:id="831531223">
                                                                                                                                                                          <w:marLeft w:val="720"/>
                                                                                                                                                                          <w:marRight w:val="0"/>
                                                                                                                                                                          <w:marTop w:val="0"/>
                                                                                                                                                                          <w:marBottom w:val="0"/>
                                                                                                                                                                          <w:divBdr>
                                                                                                                                                                            <w:top w:val="none" w:sz="0" w:space="0" w:color="auto"/>
                                                                                                                                                                            <w:left w:val="none" w:sz="0" w:space="0" w:color="auto"/>
                                                                                                                                                                            <w:bottom w:val="none" w:sz="0" w:space="0" w:color="auto"/>
                                                                                                                                                                            <w:right w:val="none" w:sz="0" w:space="0" w:color="auto"/>
                                                                                                                                                                          </w:divBdr>
                                                                                                                                                                        </w:div>
                                                                                                                                                                        <w:div w:id="1294947871">
                                                                                                                                                                          <w:marLeft w:val="567"/>
                                                                                                                                                                          <w:marRight w:val="0"/>
                                                                                                                                                                          <w:marTop w:val="0"/>
                                                                                                                                                                          <w:marBottom w:val="0"/>
                                                                                                                                                                          <w:divBdr>
                                                                                                                                                                            <w:top w:val="none" w:sz="0" w:space="0" w:color="auto"/>
                                                                                                                                                                            <w:left w:val="none" w:sz="0" w:space="0" w:color="auto"/>
                                                                                                                                                                            <w:bottom w:val="none" w:sz="0" w:space="0" w:color="auto"/>
                                                                                                                                                                            <w:right w:val="none" w:sz="0" w:space="0" w:color="auto"/>
                                                                                                                                                                          </w:divBdr>
                                                                                                                                                                        </w:div>
                                                                                                                                                                        <w:div w:id="308750697">
                                                                                                                                                                          <w:marLeft w:val="567"/>
                                                                                                                                                                          <w:marRight w:val="0"/>
                                                                                                                                                                          <w:marTop w:val="0"/>
                                                                                                                                                                          <w:marBottom w:val="0"/>
                                                                                                                                                                          <w:divBdr>
                                                                                                                                                                            <w:top w:val="none" w:sz="0" w:space="0" w:color="auto"/>
                                                                                                                                                                            <w:left w:val="none" w:sz="0" w:space="0" w:color="auto"/>
                                                                                                                                                                            <w:bottom w:val="none" w:sz="0" w:space="0" w:color="auto"/>
                                                                                                                                                                            <w:right w:val="none" w:sz="0" w:space="0" w:color="auto"/>
                                                                                                                                                                          </w:divBdr>
                                                                                                                                                                        </w:div>
                                                                                                                                                                        <w:div w:id="1091469180">
                                                                                                                                                                          <w:marLeft w:val="0"/>
                                                                                                                                                                          <w:marRight w:val="0"/>
                                                                                                                                                                          <w:marTop w:val="0"/>
                                                                                                                                                                          <w:marBottom w:val="0"/>
                                                                                                                                                                          <w:divBdr>
                                                                                                                                                                            <w:top w:val="none" w:sz="0" w:space="0" w:color="auto"/>
                                                                                                                                                                            <w:left w:val="none" w:sz="0" w:space="0" w:color="auto"/>
                                                                                                                                                                            <w:bottom w:val="none" w:sz="0" w:space="0" w:color="auto"/>
                                                                                                                                                                            <w:right w:val="none" w:sz="0" w:space="0" w:color="auto"/>
                                                                                                                                                                          </w:divBdr>
                                                                                                                                                                        </w:div>
                                                                                                                                                                        <w:div w:id="1644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5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z:\CREG\docs\Nueva%20carpeta\LEY\ley_0142_1994.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D37D-B747-4DAD-89A0-E2F9E589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47</TotalTime>
  <Pages>102</Pages>
  <Words>34865</Words>
  <Characters>196837</Characters>
  <Application>Microsoft Office Word</Application>
  <DocSecurity>0</DocSecurity>
  <Lines>1640</Lines>
  <Paragraphs>462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14</cp:revision>
  <cp:lastPrinted>2012-10-12T21:14:00Z</cp:lastPrinted>
  <dcterms:created xsi:type="dcterms:W3CDTF">2016-03-02T22:49:00Z</dcterms:created>
  <dcterms:modified xsi:type="dcterms:W3CDTF">2016-03-03T16:13:00Z</dcterms:modified>
</cp:coreProperties>
</file>